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C03" w:rsidRPr="0028215F" w:rsidRDefault="007E7C03" w:rsidP="00DF3CBA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t>中華民國期貨業商業同業公會</w:t>
      </w:r>
    </w:p>
    <w:p w:rsidR="007E7C03" w:rsidRPr="0028215F" w:rsidRDefault="007E7C03" w:rsidP="00DF3CBA">
      <w:pPr>
        <w:spacing w:line="500" w:lineRule="exact"/>
        <w:jc w:val="center"/>
        <w:rPr>
          <w:rFonts w:ascii="標楷體" w:eastAsia="標楷體" w:hAnsi="標楷體"/>
          <w:sz w:val="32"/>
          <w:szCs w:val="28"/>
        </w:rPr>
      </w:pPr>
      <w:r w:rsidRPr="0028215F">
        <w:rPr>
          <w:rFonts w:ascii="標楷體" w:eastAsia="標楷體" w:hAnsi="標楷體" w:hint="eastAsia"/>
          <w:sz w:val="32"/>
          <w:szCs w:val="28"/>
        </w:rPr>
        <w:t>期貨商閒置資產出租注意事項</w:t>
      </w:r>
    </w:p>
    <w:p w:rsidR="007E7C03" w:rsidRDefault="007E7C03" w:rsidP="00782050">
      <w:pPr>
        <w:wordWrap w:val="0"/>
        <w:spacing w:line="400" w:lineRule="exact"/>
        <w:jc w:val="right"/>
        <w:rPr>
          <w:rFonts w:ascii="標楷體" w:eastAsia="標楷體" w:hAnsi="標楷體"/>
          <w:sz w:val="20"/>
          <w:szCs w:val="20"/>
        </w:rPr>
      </w:pPr>
    </w:p>
    <w:p w:rsidR="007E7C03" w:rsidRPr="00782050" w:rsidRDefault="007E7C03" w:rsidP="00782050">
      <w:pPr>
        <w:spacing w:line="400" w:lineRule="exact"/>
        <w:jc w:val="right"/>
        <w:rPr>
          <w:rFonts w:ascii="標楷體" w:eastAsia="標楷體" w:hAnsi="標楷體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4"/>
          <w:attr w:name="Month" w:val="9"/>
          <w:attr w:name="Year" w:val="2017"/>
        </w:smartTagPr>
        <w:r w:rsidRPr="00782050">
          <w:rPr>
            <w:rFonts w:ascii="標楷體" w:eastAsia="標楷體" w:hAnsi="標楷體" w:hint="eastAsia"/>
            <w:sz w:val="20"/>
            <w:szCs w:val="20"/>
          </w:rPr>
          <w:t>中華民國</w:t>
        </w:r>
        <w:r w:rsidRPr="00782050">
          <w:rPr>
            <w:rFonts w:ascii="標楷體" w:eastAsia="標楷體" w:hAnsi="標楷體"/>
            <w:sz w:val="20"/>
            <w:szCs w:val="20"/>
          </w:rPr>
          <w:t>106</w:t>
        </w:r>
        <w:r w:rsidRPr="00782050">
          <w:rPr>
            <w:rFonts w:ascii="標楷體" w:eastAsia="標楷體" w:hAnsi="標楷體" w:hint="eastAsia"/>
            <w:sz w:val="20"/>
            <w:szCs w:val="20"/>
          </w:rPr>
          <w:t>年</w:t>
        </w:r>
        <w:r w:rsidRPr="00782050">
          <w:rPr>
            <w:rFonts w:ascii="標楷體" w:eastAsia="標楷體" w:hAnsi="標楷體"/>
            <w:sz w:val="20"/>
            <w:szCs w:val="20"/>
          </w:rPr>
          <w:t>9</w:t>
        </w:r>
        <w:r w:rsidRPr="00782050">
          <w:rPr>
            <w:rFonts w:ascii="標楷體" w:eastAsia="標楷體" w:hAnsi="標楷體" w:hint="eastAsia"/>
            <w:sz w:val="20"/>
            <w:szCs w:val="20"/>
          </w:rPr>
          <w:t>月</w:t>
        </w:r>
        <w:r w:rsidRPr="00782050">
          <w:rPr>
            <w:rFonts w:ascii="標楷體" w:eastAsia="標楷體" w:hAnsi="標楷體"/>
            <w:sz w:val="20"/>
            <w:szCs w:val="20"/>
          </w:rPr>
          <w:t>14</w:t>
        </w:r>
        <w:r w:rsidRPr="00782050">
          <w:rPr>
            <w:rFonts w:ascii="標楷體" w:eastAsia="標楷體" w:hAnsi="標楷體" w:hint="eastAsia"/>
            <w:sz w:val="20"/>
            <w:szCs w:val="20"/>
          </w:rPr>
          <w:t>日</w:t>
        </w:r>
      </w:smartTag>
      <w:r w:rsidRPr="00782050">
        <w:rPr>
          <w:rFonts w:ascii="標楷體" w:eastAsia="標楷體" w:hAnsi="標楷體" w:hint="eastAsia"/>
          <w:sz w:val="20"/>
          <w:szCs w:val="20"/>
        </w:rPr>
        <w:t>金融監督管理委員會</w:t>
      </w:r>
    </w:p>
    <w:p w:rsidR="007E7C03" w:rsidRDefault="007E7C03" w:rsidP="00782050">
      <w:pPr>
        <w:spacing w:line="400" w:lineRule="exact"/>
        <w:jc w:val="right"/>
        <w:rPr>
          <w:rFonts w:ascii="標楷體" w:eastAsia="標楷體" w:hAnsi="標楷體"/>
          <w:sz w:val="28"/>
          <w:szCs w:val="28"/>
        </w:rPr>
      </w:pPr>
      <w:r w:rsidRPr="00782050">
        <w:rPr>
          <w:rFonts w:ascii="標楷體" w:eastAsia="標楷體" w:hAnsi="標楷體" w:hint="eastAsia"/>
          <w:sz w:val="20"/>
          <w:szCs w:val="20"/>
        </w:rPr>
        <w:t>金管證期字第</w:t>
      </w:r>
      <w:r w:rsidRPr="00782050">
        <w:rPr>
          <w:rFonts w:ascii="標楷體" w:eastAsia="標楷體" w:hAnsi="標楷體"/>
          <w:sz w:val="20"/>
          <w:szCs w:val="20"/>
        </w:rPr>
        <w:t>1060034274</w:t>
      </w:r>
      <w:r w:rsidRPr="00782050"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函准予備查</w:t>
      </w:r>
    </w:p>
    <w:p w:rsidR="007E7C03" w:rsidRDefault="007E7C03" w:rsidP="00DF3CBA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7E7C03" w:rsidRPr="00470F95" w:rsidRDefault="007E7C03" w:rsidP="00E42E73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470F95">
        <w:rPr>
          <w:rFonts w:ascii="標楷體" w:eastAsia="標楷體" w:hAnsi="標楷體" w:hint="eastAsia"/>
          <w:sz w:val="28"/>
          <w:szCs w:val="28"/>
        </w:rPr>
        <w:t>一、閒置資產出租：</w:t>
      </w:r>
    </w:p>
    <w:p w:rsidR="007E7C03" w:rsidRPr="00470F95" w:rsidRDefault="007E7C03" w:rsidP="00E42E73">
      <w:pPr>
        <w:spacing w:line="500" w:lineRule="exact"/>
        <w:ind w:left="851" w:hangingChars="304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470F95">
        <w:rPr>
          <w:rFonts w:ascii="標楷體" w:eastAsia="標楷體" w:hAnsi="標楷體" w:hint="eastAsia"/>
          <w:sz w:val="28"/>
          <w:szCs w:val="28"/>
        </w:rPr>
        <w:t>（一）期貨商得出租之閒置資產以下列資產為限：</w:t>
      </w:r>
    </w:p>
    <w:p w:rsidR="007E7C03" w:rsidRPr="00470F95" w:rsidRDefault="007E7C03" w:rsidP="00E42E7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</w:t>
      </w:r>
      <w:r w:rsidRPr="00470F95">
        <w:rPr>
          <w:rFonts w:ascii="標楷體" w:eastAsia="標楷體" w:hAnsi="標楷體"/>
          <w:sz w:val="28"/>
          <w:szCs w:val="28"/>
        </w:rPr>
        <w:t>1.</w:t>
      </w:r>
      <w:r w:rsidRPr="00470F95">
        <w:rPr>
          <w:rFonts w:ascii="標楷體" w:eastAsia="標楷體" w:hAnsi="標楷體" w:hint="eastAsia"/>
          <w:sz w:val="28"/>
          <w:szCs w:val="28"/>
        </w:rPr>
        <w:t>原供營業用之自有不動產。</w:t>
      </w:r>
    </w:p>
    <w:p w:rsidR="007E7C03" w:rsidRPr="00470F95" w:rsidRDefault="007E7C03" w:rsidP="00E42E73">
      <w:pPr>
        <w:spacing w:line="500" w:lineRule="exac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470F95">
        <w:rPr>
          <w:rFonts w:ascii="標楷體" w:eastAsia="標楷體" w:hAnsi="標楷體"/>
          <w:sz w:val="28"/>
          <w:szCs w:val="28"/>
        </w:rPr>
        <w:t>2.</w:t>
      </w:r>
      <w:r w:rsidRPr="00470F95">
        <w:rPr>
          <w:rFonts w:ascii="標楷體" w:eastAsia="標楷體" w:hAnsi="標楷體" w:hint="eastAsia"/>
          <w:sz w:val="28"/>
          <w:szCs w:val="28"/>
        </w:rPr>
        <w:t>因合併、受讓而取得消滅期貨商原供營業用之不動產。</w:t>
      </w:r>
    </w:p>
    <w:p w:rsidR="007E7C03" w:rsidRPr="00470F95" w:rsidRDefault="007E7C03" w:rsidP="00E42E73">
      <w:pPr>
        <w:spacing w:line="500" w:lineRule="exac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470F95">
        <w:rPr>
          <w:rFonts w:ascii="標楷體" w:eastAsia="標楷體" w:hAnsi="標楷體"/>
          <w:sz w:val="28"/>
          <w:szCs w:val="28"/>
        </w:rPr>
        <w:t>3.</w:t>
      </w:r>
      <w:r w:rsidRPr="00470F95">
        <w:rPr>
          <w:rFonts w:ascii="標楷體" w:eastAsia="標楷體" w:hAnsi="標楷體" w:hint="eastAsia"/>
          <w:sz w:val="28"/>
          <w:szCs w:val="28"/>
        </w:rPr>
        <w:t>其他經主管機關核准者。</w:t>
      </w:r>
    </w:p>
    <w:p w:rsidR="007E7C03" w:rsidRDefault="007E7C03" w:rsidP="00E42E7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470F95">
        <w:rPr>
          <w:rFonts w:ascii="標楷體" w:eastAsia="標楷體" w:hAnsi="標楷體" w:hint="eastAsia"/>
          <w:sz w:val="28"/>
          <w:szCs w:val="28"/>
        </w:rPr>
        <w:t>（二）出租年限由期貨商與承租人自行議定。</w:t>
      </w:r>
    </w:p>
    <w:p w:rsidR="007E7C03" w:rsidRPr="00470F95" w:rsidRDefault="007E7C03" w:rsidP="00E42E73">
      <w:pPr>
        <w:spacing w:line="50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 w:rsidRPr="00470F95">
        <w:rPr>
          <w:rFonts w:ascii="標楷體" w:eastAsia="標楷體" w:hAnsi="標楷體" w:hint="eastAsia"/>
          <w:sz w:val="28"/>
          <w:szCs w:val="28"/>
        </w:rPr>
        <w:t>二、期貨商出租閒置資產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Pr="00470F95"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標楷體" w:eastAsia="標楷體" w:hAnsi="標楷體" w:hint="eastAsia"/>
          <w:sz w:val="28"/>
          <w:szCs w:val="28"/>
        </w:rPr>
        <w:t>租約</w:t>
      </w:r>
      <w:r w:rsidRPr="00470F95">
        <w:rPr>
          <w:rFonts w:ascii="標楷體" w:eastAsia="標楷體" w:hAnsi="標楷體" w:hint="eastAsia"/>
          <w:sz w:val="28"/>
          <w:szCs w:val="28"/>
        </w:rPr>
        <w:t>變更</w:t>
      </w:r>
      <w:r>
        <w:rPr>
          <w:rFonts w:ascii="標楷體" w:eastAsia="標楷體" w:hAnsi="標楷體" w:hint="eastAsia"/>
          <w:sz w:val="28"/>
          <w:szCs w:val="28"/>
        </w:rPr>
        <w:t>或</w:t>
      </w:r>
      <w:r w:rsidRPr="00470F95">
        <w:rPr>
          <w:rFonts w:ascii="標楷體" w:eastAsia="標楷體" w:hAnsi="標楷體" w:hint="eastAsia"/>
          <w:sz w:val="28"/>
          <w:szCs w:val="28"/>
        </w:rPr>
        <w:t>期滿續約時，應檢附下列文件，於契約訂定</w:t>
      </w:r>
      <w:r>
        <w:rPr>
          <w:rFonts w:ascii="標楷體" w:eastAsia="標楷體" w:hAnsi="標楷體" w:hint="eastAsia"/>
          <w:sz w:val="28"/>
          <w:szCs w:val="28"/>
        </w:rPr>
        <w:t>或變更、續約</w:t>
      </w:r>
      <w:r w:rsidRPr="00470F95">
        <w:rPr>
          <w:rFonts w:ascii="標楷體" w:eastAsia="標楷體" w:hAnsi="標楷體" w:hint="eastAsia"/>
          <w:sz w:val="28"/>
          <w:szCs w:val="28"/>
        </w:rPr>
        <w:t>後五日內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70F95">
        <w:rPr>
          <w:rFonts w:ascii="標楷體" w:eastAsia="標楷體" w:hAnsi="標楷體" w:hint="eastAsia"/>
          <w:sz w:val="28"/>
          <w:szCs w:val="28"/>
        </w:rPr>
        <w:t>向本公會申報：</w:t>
      </w:r>
    </w:p>
    <w:p w:rsidR="007E7C03" w:rsidRPr="00470F95" w:rsidRDefault="007E7C03" w:rsidP="00E42E73">
      <w:pPr>
        <w:spacing w:line="500" w:lineRule="exact"/>
        <w:ind w:leftChars="225" w:left="1439" w:hangingChars="321" w:hanging="89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470F95">
        <w:rPr>
          <w:rFonts w:ascii="標楷體" w:eastAsia="標楷體" w:hAnsi="標楷體" w:hint="eastAsia"/>
          <w:sz w:val="28"/>
          <w:szCs w:val="28"/>
        </w:rPr>
        <w:t>經法院公證之租賃契約書</w:t>
      </w:r>
      <w:r>
        <w:rPr>
          <w:rFonts w:ascii="標楷體" w:eastAsia="標楷體" w:hAnsi="標楷體" w:hint="eastAsia"/>
          <w:sz w:val="28"/>
          <w:szCs w:val="28"/>
        </w:rPr>
        <w:t>影</w:t>
      </w:r>
      <w:r w:rsidRPr="00470F95">
        <w:rPr>
          <w:rFonts w:ascii="標楷體" w:eastAsia="標楷體" w:hAnsi="標楷體" w:hint="eastAsia"/>
          <w:sz w:val="28"/>
          <w:szCs w:val="28"/>
        </w:rPr>
        <w:t>本</w:t>
      </w:r>
      <w:r w:rsidRPr="00470F95">
        <w:rPr>
          <w:rFonts w:ascii="標楷體" w:eastAsia="標楷體" w:hAnsi="標楷體"/>
          <w:sz w:val="28"/>
          <w:szCs w:val="28"/>
        </w:rPr>
        <w:t xml:space="preserve"> (</w:t>
      </w:r>
      <w:r w:rsidRPr="00470F95">
        <w:rPr>
          <w:rFonts w:ascii="標楷體" w:eastAsia="標楷體" w:hAnsi="標楷體" w:hint="eastAsia"/>
          <w:sz w:val="28"/>
          <w:szCs w:val="28"/>
        </w:rPr>
        <w:t>內</w:t>
      </w:r>
      <w:r>
        <w:rPr>
          <w:rFonts w:ascii="標楷體" w:eastAsia="標楷體" w:hAnsi="標楷體" w:hint="eastAsia"/>
          <w:sz w:val="28"/>
          <w:szCs w:val="28"/>
        </w:rPr>
        <w:t>容包</w:t>
      </w:r>
      <w:r w:rsidRPr="00470F95">
        <w:rPr>
          <w:rFonts w:ascii="標楷體" w:eastAsia="標楷體" w:hAnsi="標楷體" w:hint="eastAsia"/>
          <w:sz w:val="28"/>
          <w:szCs w:val="28"/>
        </w:rPr>
        <w:t>含應逕受強制執行條款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470F95">
        <w:rPr>
          <w:rFonts w:ascii="標楷體" w:eastAsia="標楷體" w:hAnsi="標楷體" w:hint="eastAsia"/>
          <w:sz w:val="28"/>
          <w:szCs w:val="28"/>
        </w:rPr>
        <w:t>及不得轉租之條款</w:t>
      </w:r>
      <w:r w:rsidRPr="00470F95">
        <w:rPr>
          <w:rFonts w:ascii="標楷體" w:eastAsia="標楷體" w:hAnsi="標楷體"/>
          <w:sz w:val="28"/>
          <w:szCs w:val="28"/>
        </w:rPr>
        <w:t>)</w:t>
      </w:r>
      <w:r w:rsidRPr="00470F95">
        <w:rPr>
          <w:rFonts w:ascii="標楷體" w:eastAsia="標楷體" w:hAnsi="標楷體" w:hint="eastAsia"/>
          <w:sz w:val="28"/>
          <w:szCs w:val="28"/>
        </w:rPr>
        <w:t>。</w:t>
      </w:r>
    </w:p>
    <w:p w:rsidR="007E7C03" w:rsidRPr="00470F95" w:rsidRDefault="007E7C03" w:rsidP="00E42E73">
      <w:pPr>
        <w:spacing w:line="500" w:lineRule="exact"/>
        <w:ind w:leftChars="225" w:left="1439" w:hangingChars="321" w:hanging="89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（二）變更登記後之許可函影本：出租因合</w:t>
      </w:r>
      <w:r w:rsidRPr="00470F95">
        <w:rPr>
          <w:rFonts w:ascii="標楷體" w:eastAsia="標楷體" w:hAnsi="標楷體" w:hint="eastAsia"/>
          <w:sz w:val="28"/>
          <w:szCs w:val="28"/>
        </w:rPr>
        <w:t>併、受讓</w:t>
      </w:r>
      <w:r>
        <w:rPr>
          <w:rFonts w:ascii="標楷體" w:eastAsia="標楷體" w:hAnsi="標楷體" w:hint="eastAsia"/>
          <w:sz w:val="28"/>
          <w:szCs w:val="28"/>
        </w:rPr>
        <w:t>而取得消滅期貨商原供營業用之不動產者，並檢附合併、受讓核</w:t>
      </w:r>
      <w:r w:rsidRPr="00470F95">
        <w:rPr>
          <w:rFonts w:ascii="標楷體" w:eastAsia="標楷體" w:hAnsi="標楷體" w:hint="eastAsia"/>
          <w:sz w:val="28"/>
          <w:szCs w:val="28"/>
        </w:rPr>
        <w:t>准函影本。</w:t>
      </w:r>
    </w:p>
    <w:p w:rsidR="007E7C03" w:rsidRPr="00470F95" w:rsidRDefault="007E7C03" w:rsidP="00E42E73">
      <w:pPr>
        <w:spacing w:line="500" w:lineRule="exact"/>
        <w:ind w:leftChars="225" w:left="1439" w:hangingChars="321" w:hanging="89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470F95">
        <w:rPr>
          <w:rFonts w:ascii="標楷體" w:eastAsia="標楷體" w:hAnsi="標楷體" w:hint="eastAsia"/>
          <w:sz w:val="28"/>
          <w:szCs w:val="28"/>
        </w:rPr>
        <w:t>出租理由說明書。</w:t>
      </w:r>
    </w:p>
    <w:p w:rsidR="007E7C03" w:rsidRPr="00470F95" w:rsidRDefault="007E7C03" w:rsidP="00E42E73">
      <w:pPr>
        <w:spacing w:line="500" w:lineRule="exac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470F95">
        <w:rPr>
          <w:rFonts w:ascii="標楷體" w:eastAsia="標楷體" w:hAnsi="標楷體" w:hint="eastAsia"/>
          <w:sz w:val="28"/>
          <w:szCs w:val="28"/>
        </w:rPr>
        <w:t>承租人身分證明或</w:t>
      </w:r>
      <w:r>
        <w:rPr>
          <w:rFonts w:ascii="標楷體" w:eastAsia="標楷體" w:hAnsi="標楷體" w:hint="eastAsia"/>
          <w:sz w:val="28"/>
          <w:szCs w:val="28"/>
        </w:rPr>
        <w:t>法人登記證明文件</w:t>
      </w:r>
      <w:r w:rsidRPr="00470F95">
        <w:rPr>
          <w:rFonts w:ascii="標楷體" w:eastAsia="標楷體" w:hAnsi="標楷體" w:hint="eastAsia"/>
          <w:sz w:val="28"/>
          <w:szCs w:val="28"/>
        </w:rPr>
        <w:t>。</w:t>
      </w:r>
    </w:p>
    <w:p w:rsidR="007E7C03" w:rsidRDefault="007E7C03" w:rsidP="00E42E73">
      <w:pPr>
        <w:spacing w:line="500" w:lineRule="exac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Pr="00470F95">
        <w:rPr>
          <w:rFonts w:ascii="標楷體" w:eastAsia="標楷體" w:hAnsi="標楷體" w:hint="eastAsia"/>
          <w:sz w:val="28"/>
          <w:szCs w:val="28"/>
        </w:rPr>
        <w:t>承租人與出租人是否為關係人之說明書。</w:t>
      </w:r>
    </w:p>
    <w:p w:rsidR="007E7C03" w:rsidRDefault="007E7C03" w:rsidP="00E42E73">
      <w:pPr>
        <w:spacing w:line="50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 w:rsidRPr="00470F95">
        <w:rPr>
          <w:rFonts w:ascii="標楷體" w:eastAsia="標楷體" w:hAnsi="標楷體" w:hint="eastAsia"/>
          <w:sz w:val="28"/>
          <w:szCs w:val="28"/>
        </w:rPr>
        <w:t>三、本注意事項經本公會理事會通過，並報請目的事業主管機關備查後施行；其修正時，亦同。</w:t>
      </w:r>
    </w:p>
    <w:p w:rsidR="007E7C03" w:rsidRDefault="007E7C03" w:rsidP="00E42E73">
      <w:pPr>
        <w:spacing w:line="50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</w:p>
    <w:p w:rsidR="007E7C03" w:rsidRDefault="007E7C03" w:rsidP="00DF3CBA">
      <w:pPr>
        <w:spacing w:line="500" w:lineRule="exact"/>
        <w:rPr>
          <w:rFonts w:ascii="標楷體" w:eastAsia="標楷體" w:hAnsi="標楷體"/>
          <w:sz w:val="32"/>
          <w:szCs w:val="30"/>
        </w:rPr>
      </w:pPr>
    </w:p>
    <w:p w:rsidR="007E7C03" w:rsidRDefault="007E7C03" w:rsidP="00DF3CBA">
      <w:pPr>
        <w:spacing w:line="500" w:lineRule="exact"/>
        <w:rPr>
          <w:rFonts w:ascii="標楷體" w:eastAsia="標楷體" w:hAnsi="標楷體"/>
          <w:sz w:val="32"/>
          <w:szCs w:val="30"/>
        </w:rPr>
      </w:pPr>
    </w:p>
    <w:p w:rsidR="007E7C03" w:rsidRDefault="007E7C03" w:rsidP="00DF3CBA">
      <w:pPr>
        <w:spacing w:line="500" w:lineRule="exact"/>
        <w:rPr>
          <w:rFonts w:ascii="標楷體" w:eastAsia="標楷體" w:hAnsi="標楷體"/>
          <w:sz w:val="32"/>
          <w:szCs w:val="30"/>
        </w:rPr>
      </w:pPr>
    </w:p>
    <w:p w:rsidR="007E7C03" w:rsidRDefault="007E7C03" w:rsidP="00292642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</w:p>
    <w:p w:rsidR="007E7C03" w:rsidRPr="0028215F" w:rsidRDefault="007E7C03" w:rsidP="00292642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t>中華民國期貨業商業同業公會</w:t>
      </w:r>
    </w:p>
    <w:p w:rsidR="007E7C03" w:rsidRPr="0028215F" w:rsidRDefault="007E7C03" w:rsidP="00292642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t>期貨商閒置資產出租注意事項</w:t>
      </w:r>
    </w:p>
    <w:p w:rsidR="007E7C03" w:rsidRPr="0028215F" w:rsidRDefault="007E7C03" w:rsidP="00292642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t>總說明</w:t>
      </w:r>
    </w:p>
    <w:p w:rsidR="007E7C03" w:rsidRDefault="007E7C03" w:rsidP="00DF695A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7E7C03" w:rsidRDefault="007E7C03" w:rsidP="00FA50B5">
      <w:pPr>
        <w:spacing w:line="5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A50B5">
        <w:rPr>
          <w:rFonts w:ascii="標楷體" w:eastAsia="標楷體" w:hAnsi="標楷體" w:hint="eastAsia"/>
          <w:sz w:val="28"/>
          <w:szCs w:val="28"/>
        </w:rPr>
        <w:t>主管機關為簡化期貨商申報閒置資產出租作業之申報程序，</w:t>
      </w:r>
      <w:r>
        <w:rPr>
          <w:rFonts w:ascii="標楷體" w:eastAsia="標楷體" w:hAnsi="標楷體" w:hint="eastAsia"/>
          <w:sz w:val="28"/>
          <w:szCs w:val="28"/>
        </w:rPr>
        <w:t>於</w:t>
      </w:r>
      <w:r>
        <w:rPr>
          <w:rFonts w:ascii="標楷體" w:eastAsia="標楷體" w:hAnsi="標楷體"/>
          <w:sz w:val="28"/>
          <w:szCs w:val="28"/>
        </w:rPr>
        <w:t>106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29</w:t>
      </w:r>
      <w:r>
        <w:rPr>
          <w:rFonts w:ascii="標楷體" w:eastAsia="標楷體" w:hAnsi="標楷體" w:hint="eastAsia"/>
          <w:sz w:val="28"/>
          <w:szCs w:val="28"/>
        </w:rPr>
        <w:t>日以金管證期字第</w:t>
      </w:r>
      <w:r>
        <w:rPr>
          <w:rFonts w:ascii="標楷體" w:eastAsia="標楷體" w:hAnsi="標楷體"/>
          <w:sz w:val="28"/>
          <w:szCs w:val="28"/>
        </w:rPr>
        <w:t>1060024001</w:t>
      </w:r>
      <w:r>
        <w:rPr>
          <w:rFonts w:ascii="標楷體" w:eastAsia="標楷體" w:hAnsi="標楷體" w:hint="eastAsia"/>
          <w:sz w:val="28"/>
          <w:szCs w:val="28"/>
        </w:rPr>
        <w:t>號函，指示本公會研訂相關作業規範，供期貨商遵循。</w:t>
      </w:r>
    </w:p>
    <w:p w:rsidR="007E7C03" w:rsidRPr="00D52C28" w:rsidRDefault="007E7C03" w:rsidP="00A37641">
      <w:pPr>
        <w:spacing w:line="5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本注意事項</w:t>
      </w:r>
      <w:r w:rsidRPr="00D52C28">
        <w:rPr>
          <w:rFonts w:ascii="標楷體" w:eastAsia="標楷體" w:hAnsi="標楷體" w:hint="eastAsia"/>
          <w:sz w:val="28"/>
          <w:szCs w:val="28"/>
        </w:rPr>
        <w:t>共計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D52C28">
        <w:rPr>
          <w:rFonts w:ascii="標楷體" w:eastAsia="標楷體" w:hAnsi="標楷體" w:hint="eastAsia"/>
          <w:sz w:val="28"/>
          <w:szCs w:val="28"/>
        </w:rPr>
        <w:t>點，摘述如下：</w:t>
      </w:r>
    </w:p>
    <w:p w:rsidR="007E7C03" w:rsidRPr="00D52C28" w:rsidRDefault="007E7C03" w:rsidP="006F6B73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52C28">
        <w:rPr>
          <w:rFonts w:ascii="標楷體" w:eastAsia="標楷體" w:hAnsi="標楷體" w:hint="eastAsia"/>
          <w:sz w:val="28"/>
        </w:rPr>
        <w:t>一、明定</w:t>
      </w:r>
      <w:r>
        <w:rPr>
          <w:rFonts w:ascii="標楷體" w:eastAsia="標楷體" w:hAnsi="標楷體" w:hint="eastAsia"/>
          <w:sz w:val="28"/>
        </w:rPr>
        <w:t>期貨商</w:t>
      </w:r>
      <w:r w:rsidRPr="004C4D79">
        <w:rPr>
          <w:rFonts w:ascii="標楷體" w:eastAsia="標楷體" w:hAnsi="標楷體" w:hint="eastAsia"/>
          <w:sz w:val="28"/>
          <w:szCs w:val="28"/>
        </w:rPr>
        <w:t>閒置資產出租</w:t>
      </w:r>
      <w:r w:rsidRPr="00B61BCF">
        <w:rPr>
          <w:rFonts w:ascii="標楷體" w:eastAsia="標楷體" w:hAnsi="標楷體" w:hint="eastAsia"/>
          <w:sz w:val="28"/>
          <w:szCs w:val="28"/>
        </w:rPr>
        <w:t>範圍及年限</w:t>
      </w:r>
      <w:r>
        <w:rPr>
          <w:rFonts w:ascii="標楷體" w:eastAsia="標楷體" w:hAnsi="標楷體" w:hint="eastAsia"/>
          <w:sz w:val="28"/>
          <w:szCs w:val="28"/>
        </w:rPr>
        <w:t>之相關規範</w:t>
      </w:r>
      <w:r w:rsidRPr="00D52C28">
        <w:rPr>
          <w:rFonts w:ascii="標楷體" w:eastAsia="標楷體" w:hAnsi="標楷體" w:hint="eastAsia"/>
          <w:sz w:val="28"/>
          <w:szCs w:val="28"/>
        </w:rPr>
        <w:t>。</w:t>
      </w:r>
      <w:r w:rsidRPr="00D52C28">
        <w:rPr>
          <w:rFonts w:ascii="標楷體" w:eastAsia="標楷體" w:hAnsi="標楷體"/>
          <w:sz w:val="28"/>
          <w:szCs w:val="28"/>
        </w:rPr>
        <w:t xml:space="preserve"> (</w:t>
      </w:r>
      <w:r w:rsidRPr="00D52C28">
        <w:rPr>
          <w:rFonts w:ascii="標楷體" w:eastAsia="標楷體" w:hAnsi="標楷體" w:hint="eastAsia"/>
          <w:sz w:val="28"/>
          <w:szCs w:val="28"/>
        </w:rPr>
        <w:t>第一點</w:t>
      </w:r>
      <w:r w:rsidRPr="00D52C28">
        <w:rPr>
          <w:rFonts w:ascii="標楷體" w:eastAsia="標楷體" w:hAnsi="標楷體"/>
          <w:sz w:val="28"/>
          <w:szCs w:val="28"/>
        </w:rPr>
        <w:t>)</w:t>
      </w:r>
    </w:p>
    <w:p w:rsidR="007E7C03" w:rsidRPr="00D52C28" w:rsidRDefault="007E7C03" w:rsidP="006F6B73">
      <w:pPr>
        <w:spacing w:line="500" w:lineRule="exact"/>
        <w:ind w:left="560" w:hangingChars="200" w:hanging="560"/>
        <w:rPr>
          <w:rFonts w:ascii="標楷體" w:eastAsia="標楷體" w:hAnsi="標楷體"/>
          <w:sz w:val="28"/>
        </w:rPr>
      </w:pPr>
      <w:r w:rsidRPr="00D52C28">
        <w:rPr>
          <w:rFonts w:ascii="標楷體" w:eastAsia="標楷體" w:hAnsi="標楷體" w:hint="eastAsia"/>
          <w:sz w:val="28"/>
        </w:rPr>
        <w:t>二、</w:t>
      </w:r>
      <w:r w:rsidRPr="00667BB7">
        <w:rPr>
          <w:rFonts w:ascii="標楷體" w:eastAsia="標楷體" w:hAnsi="標楷體" w:hint="eastAsia"/>
          <w:sz w:val="28"/>
        </w:rPr>
        <w:t>明定期貨商出租閒置資產時及租約變更或期滿續約時，應檢附之文件及申報作業程序。</w:t>
      </w:r>
      <w:r w:rsidRPr="00D52C28">
        <w:rPr>
          <w:rFonts w:ascii="標楷體" w:eastAsia="標楷體" w:hAnsi="標楷體"/>
          <w:sz w:val="28"/>
          <w:szCs w:val="28"/>
        </w:rPr>
        <w:t>(</w:t>
      </w:r>
      <w:r w:rsidRPr="00D52C28">
        <w:rPr>
          <w:rFonts w:ascii="標楷體" w:eastAsia="標楷體" w:hAnsi="標楷體" w:hint="eastAsia"/>
          <w:sz w:val="28"/>
          <w:szCs w:val="28"/>
        </w:rPr>
        <w:t>第二點</w:t>
      </w:r>
      <w:r w:rsidRPr="00D52C28">
        <w:rPr>
          <w:rFonts w:ascii="標楷體" w:eastAsia="標楷體" w:hAnsi="標楷體"/>
          <w:sz w:val="28"/>
          <w:szCs w:val="28"/>
        </w:rPr>
        <w:t>)</w:t>
      </w:r>
    </w:p>
    <w:p w:rsidR="007E7C03" w:rsidRDefault="007E7C03" w:rsidP="006F6B73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52C28">
        <w:rPr>
          <w:rFonts w:ascii="標楷體" w:eastAsia="標楷體" w:hAnsi="標楷體" w:hint="eastAsia"/>
          <w:sz w:val="28"/>
        </w:rPr>
        <w:t>三、</w:t>
      </w:r>
      <w:r w:rsidRPr="00D52C28">
        <w:rPr>
          <w:rFonts w:ascii="標楷體" w:eastAsia="標楷體" w:hAnsi="標楷體" w:hint="eastAsia"/>
          <w:sz w:val="28"/>
          <w:szCs w:val="28"/>
        </w:rPr>
        <w:t>明定本</w:t>
      </w:r>
      <w:r>
        <w:rPr>
          <w:rFonts w:ascii="標楷體" w:eastAsia="標楷體" w:hAnsi="標楷體" w:hint="eastAsia"/>
          <w:sz w:val="28"/>
          <w:szCs w:val="28"/>
        </w:rPr>
        <w:t>注意事項</w:t>
      </w:r>
      <w:r w:rsidRPr="002C1CD6">
        <w:rPr>
          <w:rFonts w:ascii="標楷體" w:eastAsia="標楷體" w:hAnsi="標楷體" w:hint="eastAsia"/>
          <w:sz w:val="28"/>
          <w:szCs w:val="28"/>
        </w:rPr>
        <w:t>之訂定及修正程序</w:t>
      </w:r>
      <w:r w:rsidRPr="00D52C28">
        <w:rPr>
          <w:rFonts w:ascii="標楷體" w:eastAsia="標楷體" w:hAnsi="標楷體" w:hint="eastAsia"/>
          <w:sz w:val="28"/>
          <w:szCs w:val="28"/>
        </w:rPr>
        <w:t>。</w:t>
      </w:r>
      <w:r w:rsidRPr="00D52C28">
        <w:rPr>
          <w:rFonts w:ascii="標楷體" w:eastAsia="標楷體" w:hAnsi="標楷體"/>
          <w:sz w:val="28"/>
          <w:szCs w:val="28"/>
        </w:rPr>
        <w:t xml:space="preserve"> (</w:t>
      </w:r>
      <w:r w:rsidRPr="00D52C28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D52C28">
        <w:rPr>
          <w:rFonts w:ascii="標楷體" w:eastAsia="標楷體" w:hAnsi="標楷體" w:hint="eastAsia"/>
          <w:sz w:val="28"/>
          <w:szCs w:val="28"/>
        </w:rPr>
        <w:t>點</w:t>
      </w:r>
      <w:r w:rsidRPr="00D52C28">
        <w:rPr>
          <w:rFonts w:ascii="標楷體" w:eastAsia="標楷體" w:hAnsi="標楷體"/>
          <w:sz w:val="28"/>
          <w:szCs w:val="28"/>
        </w:rPr>
        <w:t>)</w:t>
      </w:r>
    </w:p>
    <w:p w:rsidR="007E7C03" w:rsidRPr="00D52C28" w:rsidRDefault="007E7C03" w:rsidP="006F6B73">
      <w:pPr>
        <w:spacing w:line="500" w:lineRule="exact"/>
        <w:ind w:left="560" w:hangingChars="200" w:hanging="560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Default="007E7C03" w:rsidP="00A36904">
      <w:pPr>
        <w:jc w:val="center"/>
        <w:rPr>
          <w:rFonts w:ascii="標楷體" w:eastAsia="標楷體" w:hAnsi="標楷體"/>
          <w:sz w:val="28"/>
        </w:rPr>
      </w:pPr>
    </w:p>
    <w:p w:rsidR="007E7C03" w:rsidRPr="0028215F" w:rsidRDefault="007E7C03" w:rsidP="00732F0F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t>中華民國期貨業商業同業公會</w:t>
      </w:r>
    </w:p>
    <w:p w:rsidR="007E7C03" w:rsidRPr="0028215F" w:rsidRDefault="007E7C03" w:rsidP="008367A1">
      <w:pPr>
        <w:spacing w:line="500" w:lineRule="exact"/>
        <w:jc w:val="center"/>
        <w:rPr>
          <w:rFonts w:ascii="標楷體" w:eastAsia="標楷體" w:hAnsi="標楷體"/>
          <w:sz w:val="32"/>
          <w:szCs w:val="30"/>
        </w:rPr>
      </w:pPr>
      <w:r w:rsidRPr="0028215F">
        <w:rPr>
          <w:rFonts w:ascii="標楷體" w:eastAsia="標楷體" w:hAnsi="標楷體" w:hint="eastAsia"/>
          <w:sz w:val="32"/>
          <w:szCs w:val="30"/>
        </w:rPr>
        <w:t>期貨商閒置資產出租注意事項</w:t>
      </w:r>
    </w:p>
    <w:p w:rsidR="007E7C03" w:rsidRPr="008367A1" w:rsidRDefault="007E7C03" w:rsidP="008367A1">
      <w:pPr>
        <w:spacing w:line="500" w:lineRule="exact"/>
        <w:jc w:val="center"/>
        <w:rPr>
          <w:rFonts w:ascii="標楷體" w:eastAsia="標楷體" w:hAnsi="標楷體"/>
          <w:b/>
          <w:sz w:val="32"/>
          <w:szCs w:val="30"/>
        </w:rPr>
      </w:pPr>
    </w:p>
    <w:tbl>
      <w:tblPr>
        <w:tblW w:w="9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28"/>
        <w:gridCol w:w="3715"/>
      </w:tblGrid>
      <w:tr w:rsidR="007E7C03" w:rsidRPr="00470F95" w:rsidTr="00A52638">
        <w:tc>
          <w:tcPr>
            <w:tcW w:w="5328" w:type="dxa"/>
          </w:tcPr>
          <w:p w:rsidR="007E7C03" w:rsidRPr="00470F95" w:rsidRDefault="007E7C03" w:rsidP="009301F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條文</w:t>
            </w:r>
          </w:p>
        </w:tc>
        <w:tc>
          <w:tcPr>
            <w:tcW w:w="3715" w:type="dxa"/>
          </w:tcPr>
          <w:p w:rsidR="007E7C03" w:rsidRPr="00470F95" w:rsidRDefault="007E7C03" w:rsidP="009301F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7E7C03" w:rsidRPr="00470F95" w:rsidTr="00A52638">
        <w:trPr>
          <w:trHeight w:val="3277"/>
        </w:trPr>
        <w:tc>
          <w:tcPr>
            <w:tcW w:w="5328" w:type="dxa"/>
          </w:tcPr>
          <w:p w:rsidR="007E7C03" w:rsidRPr="00470F95" w:rsidRDefault="007E7C03" w:rsidP="009301F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一、閒置資產出租：</w:t>
            </w:r>
          </w:p>
          <w:p w:rsidR="007E7C03" w:rsidRPr="00470F95" w:rsidRDefault="007E7C03" w:rsidP="009301F2">
            <w:pPr>
              <w:spacing w:line="400" w:lineRule="exact"/>
              <w:ind w:left="851" w:hangingChars="304" w:hanging="851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（一）期貨商得出租之閒置資產以下列資產為限：</w:t>
            </w:r>
          </w:p>
          <w:p w:rsidR="007E7C03" w:rsidRPr="00470F95" w:rsidRDefault="007E7C03" w:rsidP="009301F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/>
                <w:sz w:val="28"/>
                <w:szCs w:val="28"/>
              </w:rPr>
              <w:t xml:space="preserve">    1.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原供營業用之自有不動產。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因合併、受讓而取得消滅期貨商原供營業用之不動產。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其他經主管機關核准者。</w:t>
            </w:r>
          </w:p>
          <w:p w:rsidR="007E7C03" w:rsidRPr="00470F95" w:rsidRDefault="007E7C03" w:rsidP="009301F2">
            <w:pPr>
              <w:spacing w:line="400" w:lineRule="exact"/>
              <w:ind w:left="851" w:hangingChars="304" w:hanging="851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（二）出租年限由期貨商與承租人自行議定。</w:t>
            </w:r>
          </w:p>
        </w:tc>
        <w:tc>
          <w:tcPr>
            <w:tcW w:w="3715" w:type="dxa"/>
          </w:tcPr>
          <w:p w:rsidR="007E7C03" w:rsidRPr="00470F95" w:rsidRDefault="007E7C03" w:rsidP="009301F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明定得出租之閒置資產範圍及出租年限。</w:t>
            </w:r>
          </w:p>
        </w:tc>
      </w:tr>
      <w:tr w:rsidR="007E7C03" w:rsidRPr="00470F95" w:rsidTr="00A52638">
        <w:tc>
          <w:tcPr>
            <w:tcW w:w="5328" w:type="dxa"/>
          </w:tcPr>
          <w:p w:rsidR="007E7C03" w:rsidRPr="00470F95" w:rsidRDefault="007E7C03" w:rsidP="009301F2">
            <w:pPr>
              <w:spacing w:line="400" w:lineRule="exact"/>
              <w:ind w:leftChars="1" w:left="568" w:hangingChars="202" w:hanging="566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二、期貨商出租閒置資產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租約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變更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期滿續約時，應檢附下列文件，於契約訂定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或變更、續約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後五日內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向本公會申報：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（一）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經法院公證之租賃契約書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影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Pr="00470F95"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容包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含應逕受強制執行條款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及不得轉租之條款</w:t>
            </w:r>
            <w:r w:rsidRPr="00470F95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（二）變更登記後之許可函影本：出租因合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併、受讓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而取得消滅期貨商原供營業用之不動產者，並檢附合併、受讓核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准函影本。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（三）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出租理由說明書。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（四）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承租人身分證明或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法人登記證明文件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E7C03" w:rsidRPr="00470F95" w:rsidRDefault="007E7C03" w:rsidP="009301F2">
            <w:pPr>
              <w:spacing w:line="400" w:lineRule="exact"/>
              <w:ind w:leftChars="237" w:left="852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（五）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承租人與出租人是否為關係人之說明書。</w:t>
            </w:r>
          </w:p>
        </w:tc>
        <w:tc>
          <w:tcPr>
            <w:tcW w:w="3715" w:type="dxa"/>
          </w:tcPr>
          <w:p w:rsidR="007E7C03" w:rsidRPr="00470F95" w:rsidRDefault="007E7C03" w:rsidP="009301F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明定期貨商出租閒置資產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租約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變更或期滿續約時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應檢附之文件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及申報作業程序</w:t>
            </w: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7E7C03" w:rsidRPr="00470F95" w:rsidTr="00A52638">
        <w:trPr>
          <w:trHeight w:val="1049"/>
        </w:trPr>
        <w:tc>
          <w:tcPr>
            <w:tcW w:w="5328" w:type="dxa"/>
          </w:tcPr>
          <w:p w:rsidR="007E7C03" w:rsidRPr="00470F95" w:rsidRDefault="007E7C03" w:rsidP="009301F2">
            <w:pPr>
              <w:spacing w:line="400" w:lineRule="exact"/>
              <w:ind w:leftChars="1" w:left="568" w:hangingChars="202" w:hanging="566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三、本注意事項經本公會理事會通過，並報請目的事業主管機關備查後施行；其修正時，亦同。</w:t>
            </w:r>
          </w:p>
        </w:tc>
        <w:tc>
          <w:tcPr>
            <w:tcW w:w="3715" w:type="dxa"/>
          </w:tcPr>
          <w:p w:rsidR="007E7C03" w:rsidRPr="00470F95" w:rsidRDefault="007E7C03" w:rsidP="009301F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F95">
              <w:rPr>
                <w:rFonts w:ascii="標楷體" w:eastAsia="標楷體" w:hAnsi="標楷體" w:hint="eastAsia"/>
                <w:sz w:val="28"/>
                <w:szCs w:val="28"/>
              </w:rPr>
              <w:t>明定本注意事項於訂定及修訂時，需經主管機關核定後實施。</w:t>
            </w:r>
          </w:p>
        </w:tc>
      </w:tr>
    </w:tbl>
    <w:p w:rsidR="007E7C03" w:rsidRDefault="007E7C03" w:rsidP="00437F36">
      <w:pPr>
        <w:pStyle w:val="Footer"/>
        <w:jc w:val="center"/>
        <w:rPr>
          <w:rFonts w:ascii="標楷體" w:eastAsia="標楷體" w:hAnsi="標楷體"/>
          <w:lang w:val="zh-TW"/>
        </w:rPr>
      </w:pPr>
    </w:p>
    <w:p w:rsidR="007E7C03" w:rsidRPr="00FE744E" w:rsidRDefault="007E7C03"/>
    <w:sectPr w:rsidR="007E7C03" w:rsidRPr="00FE744E" w:rsidSect="00292642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C03" w:rsidRDefault="007E7C03" w:rsidP="001C7E16">
      <w:r>
        <w:separator/>
      </w:r>
    </w:p>
  </w:endnote>
  <w:endnote w:type="continuationSeparator" w:id="0">
    <w:p w:rsidR="007E7C03" w:rsidRDefault="007E7C03" w:rsidP="001C7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C03" w:rsidRDefault="007E7C03" w:rsidP="001C7E16">
      <w:r>
        <w:separator/>
      </w:r>
    </w:p>
  </w:footnote>
  <w:footnote w:type="continuationSeparator" w:id="0">
    <w:p w:rsidR="007E7C03" w:rsidRDefault="007E7C03" w:rsidP="001C7E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46ADB"/>
    <w:multiLevelType w:val="hybridMultilevel"/>
    <w:tmpl w:val="8B385B34"/>
    <w:lvl w:ilvl="0" w:tplc="3B00009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3E104A8"/>
    <w:multiLevelType w:val="hybridMultilevel"/>
    <w:tmpl w:val="9E14D398"/>
    <w:lvl w:ilvl="0" w:tplc="319CBF34">
      <w:start w:val="8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AAB5133"/>
    <w:multiLevelType w:val="hybridMultilevel"/>
    <w:tmpl w:val="D5BC0F2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F8F6C37"/>
    <w:multiLevelType w:val="hybridMultilevel"/>
    <w:tmpl w:val="02921E22"/>
    <w:lvl w:ilvl="0" w:tplc="FBC8B818">
      <w:start w:val="1"/>
      <w:numFmt w:val="taiwaneseCountingThousand"/>
      <w:lvlText w:val="(%1)"/>
      <w:lvlJc w:val="left"/>
      <w:pPr>
        <w:ind w:left="420" w:hanging="420"/>
      </w:pPr>
      <w:rPr>
        <w:rFonts w:ascii="標楷體" w:eastAsia="標楷體" w:hAnsi="標楷體" w:cs="Times New Roman"/>
      </w:rPr>
    </w:lvl>
    <w:lvl w:ilvl="1" w:tplc="7F2AFA88">
      <w:start w:val="1"/>
      <w:numFmt w:val="decimal"/>
      <w:lvlText w:val="%2."/>
      <w:lvlJc w:val="left"/>
      <w:pPr>
        <w:ind w:left="1200" w:hanging="72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62175A08"/>
    <w:multiLevelType w:val="hybridMultilevel"/>
    <w:tmpl w:val="F35A8A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7F462D0E">
      <w:start w:val="1"/>
      <w:numFmt w:val="decimal"/>
      <w:lvlText w:val="(%2)"/>
      <w:lvlJc w:val="left"/>
      <w:pPr>
        <w:ind w:left="840" w:hanging="360"/>
      </w:pPr>
      <w:rPr>
        <w:rFonts w:cs="Times New Roman" w:hint="default"/>
      </w:rPr>
    </w:lvl>
    <w:lvl w:ilvl="2" w:tplc="9E84A22A">
      <w:start w:val="1"/>
      <w:numFmt w:val="decimal"/>
      <w:lvlText w:val="%3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3" w:tplc="C142B5C0">
      <w:start w:val="1"/>
      <w:numFmt w:val="taiwaneseCountingThousand"/>
      <w:lvlText w:val="(%4)"/>
      <w:lvlJc w:val="left"/>
      <w:pPr>
        <w:ind w:left="2055" w:hanging="615"/>
      </w:pPr>
      <w:rPr>
        <w:rFonts w:ascii="標楷體" w:eastAsia="標楷體" w:hAnsi="標楷體" w:cs="Times New Roman" w:hint="default"/>
        <w:sz w:val="28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7BBB77EC"/>
    <w:multiLevelType w:val="hybridMultilevel"/>
    <w:tmpl w:val="02921E22"/>
    <w:lvl w:ilvl="0" w:tplc="FBC8B818">
      <w:start w:val="1"/>
      <w:numFmt w:val="taiwaneseCountingThousand"/>
      <w:lvlText w:val="(%1)"/>
      <w:lvlJc w:val="left"/>
      <w:pPr>
        <w:ind w:left="420" w:hanging="420"/>
      </w:pPr>
      <w:rPr>
        <w:rFonts w:ascii="標楷體" w:eastAsia="標楷體" w:hAnsi="標楷體" w:cs="Times New Roman"/>
      </w:rPr>
    </w:lvl>
    <w:lvl w:ilvl="1" w:tplc="7F2AFA88">
      <w:start w:val="1"/>
      <w:numFmt w:val="decimal"/>
      <w:lvlText w:val="%2."/>
      <w:lvlJc w:val="left"/>
      <w:pPr>
        <w:ind w:left="1200" w:hanging="72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6904"/>
    <w:rsid w:val="00012153"/>
    <w:rsid w:val="000471BE"/>
    <w:rsid w:val="00080FBC"/>
    <w:rsid w:val="00083979"/>
    <w:rsid w:val="00085CD3"/>
    <w:rsid w:val="000B1B1B"/>
    <w:rsid w:val="000F7714"/>
    <w:rsid w:val="001409F8"/>
    <w:rsid w:val="00144B68"/>
    <w:rsid w:val="00145FAB"/>
    <w:rsid w:val="001B665F"/>
    <w:rsid w:val="001C7E16"/>
    <w:rsid w:val="001D0D20"/>
    <w:rsid w:val="001E1A49"/>
    <w:rsid w:val="001F2C56"/>
    <w:rsid w:val="0023119E"/>
    <w:rsid w:val="002358A9"/>
    <w:rsid w:val="002454C0"/>
    <w:rsid w:val="00270671"/>
    <w:rsid w:val="0028215F"/>
    <w:rsid w:val="00292642"/>
    <w:rsid w:val="002C1CD6"/>
    <w:rsid w:val="002E6932"/>
    <w:rsid w:val="002F7A9F"/>
    <w:rsid w:val="00301CE1"/>
    <w:rsid w:val="00313C3F"/>
    <w:rsid w:val="0031549D"/>
    <w:rsid w:val="003218CB"/>
    <w:rsid w:val="00340525"/>
    <w:rsid w:val="00344688"/>
    <w:rsid w:val="00363A98"/>
    <w:rsid w:val="00380870"/>
    <w:rsid w:val="0039358E"/>
    <w:rsid w:val="00395AAA"/>
    <w:rsid w:val="003D4670"/>
    <w:rsid w:val="003D5BA3"/>
    <w:rsid w:val="003E599E"/>
    <w:rsid w:val="00402090"/>
    <w:rsid w:val="00437D0B"/>
    <w:rsid w:val="00437F36"/>
    <w:rsid w:val="0045078F"/>
    <w:rsid w:val="00470F95"/>
    <w:rsid w:val="00485DE6"/>
    <w:rsid w:val="00493FF6"/>
    <w:rsid w:val="004B5A4F"/>
    <w:rsid w:val="004C344C"/>
    <w:rsid w:val="004C4D79"/>
    <w:rsid w:val="004D4589"/>
    <w:rsid w:val="004F4EC4"/>
    <w:rsid w:val="004F79B9"/>
    <w:rsid w:val="005213BC"/>
    <w:rsid w:val="005412D0"/>
    <w:rsid w:val="00584B24"/>
    <w:rsid w:val="005D3AE4"/>
    <w:rsid w:val="00611E1A"/>
    <w:rsid w:val="00633BD4"/>
    <w:rsid w:val="00667BB7"/>
    <w:rsid w:val="006910F7"/>
    <w:rsid w:val="006A02CE"/>
    <w:rsid w:val="006A2596"/>
    <w:rsid w:val="006F6B73"/>
    <w:rsid w:val="007154DA"/>
    <w:rsid w:val="00724458"/>
    <w:rsid w:val="00732F0F"/>
    <w:rsid w:val="00747007"/>
    <w:rsid w:val="007520EB"/>
    <w:rsid w:val="00782050"/>
    <w:rsid w:val="00791018"/>
    <w:rsid w:val="007941E3"/>
    <w:rsid w:val="00795C92"/>
    <w:rsid w:val="007B55A2"/>
    <w:rsid w:val="007C0B90"/>
    <w:rsid w:val="007C31FE"/>
    <w:rsid w:val="007C3261"/>
    <w:rsid w:val="007E5714"/>
    <w:rsid w:val="007E7C03"/>
    <w:rsid w:val="00817FFE"/>
    <w:rsid w:val="008323B5"/>
    <w:rsid w:val="008367A1"/>
    <w:rsid w:val="0083781C"/>
    <w:rsid w:val="00844FF4"/>
    <w:rsid w:val="00855CD4"/>
    <w:rsid w:val="00863546"/>
    <w:rsid w:val="00872FF0"/>
    <w:rsid w:val="008805A8"/>
    <w:rsid w:val="008919AE"/>
    <w:rsid w:val="008A33E9"/>
    <w:rsid w:val="008A6ADB"/>
    <w:rsid w:val="008D12DE"/>
    <w:rsid w:val="008F1BBA"/>
    <w:rsid w:val="00907682"/>
    <w:rsid w:val="0091008A"/>
    <w:rsid w:val="009301F2"/>
    <w:rsid w:val="0096291D"/>
    <w:rsid w:val="00964DDA"/>
    <w:rsid w:val="009C60CB"/>
    <w:rsid w:val="009E38E4"/>
    <w:rsid w:val="009F3F4D"/>
    <w:rsid w:val="00A1233D"/>
    <w:rsid w:val="00A1458E"/>
    <w:rsid w:val="00A3515A"/>
    <w:rsid w:val="00A36904"/>
    <w:rsid w:val="00A37641"/>
    <w:rsid w:val="00A43A8E"/>
    <w:rsid w:val="00A52638"/>
    <w:rsid w:val="00A60AB6"/>
    <w:rsid w:val="00A64B3F"/>
    <w:rsid w:val="00AD747D"/>
    <w:rsid w:val="00B32881"/>
    <w:rsid w:val="00B50A20"/>
    <w:rsid w:val="00B61BCF"/>
    <w:rsid w:val="00B91E07"/>
    <w:rsid w:val="00BD052C"/>
    <w:rsid w:val="00BD72AC"/>
    <w:rsid w:val="00BE0AFF"/>
    <w:rsid w:val="00C563D6"/>
    <w:rsid w:val="00C80D22"/>
    <w:rsid w:val="00C96924"/>
    <w:rsid w:val="00CC23CB"/>
    <w:rsid w:val="00CC6B6F"/>
    <w:rsid w:val="00CE2244"/>
    <w:rsid w:val="00CF065C"/>
    <w:rsid w:val="00D00E52"/>
    <w:rsid w:val="00D22F57"/>
    <w:rsid w:val="00D27466"/>
    <w:rsid w:val="00D50E95"/>
    <w:rsid w:val="00D52C28"/>
    <w:rsid w:val="00DA6571"/>
    <w:rsid w:val="00DA6A9A"/>
    <w:rsid w:val="00DB5DA6"/>
    <w:rsid w:val="00DF2432"/>
    <w:rsid w:val="00DF3CBA"/>
    <w:rsid w:val="00DF695A"/>
    <w:rsid w:val="00DF772A"/>
    <w:rsid w:val="00E118EE"/>
    <w:rsid w:val="00E12CF8"/>
    <w:rsid w:val="00E259FD"/>
    <w:rsid w:val="00E35A6D"/>
    <w:rsid w:val="00E42E73"/>
    <w:rsid w:val="00E52B02"/>
    <w:rsid w:val="00E63196"/>
    <w:rsid w:val="00E96F18"/>
    <w:rsid w:val="00EA40B4"/>
    <w:rsid w:val="00EA513E"/>
    <w:rsid w:val="00EC6A76"/>
    <w:rsid w:val="00F01761"/>
    <w:rsid w:val="00F521CC"/>
    <w:rsid w:val="00FA50B5"/>
    <w:rsid w:val="00FE21F7"/>
    <w:rsid w:val="00FE34BF"/>
    <w:rsid w:val="00FE744E"/>
    <w:rsid w:val="00FF074C"/>
    <w:rsid w:val="00FF4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9FD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3690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36904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1C7E16"/>
    <w:rPr>
      <w:rFonts w:ascii="Calibri Light" w:hAnsi="Calibri Light"/>
      <w:kern w:val="0"/>
      <w:sz w:val="1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C7E16"/>
    <w:rPr>
      <w:rFonts w:ascii="Calibri Light" w:eastAsia="新細明體" w:hAnsi="Calibri Light" w:cs="Times New Roman"/>
      <w:sz w:val="18"/>
    </w:rPr>
  </w:style>
  <w:style w:type="paragraph" w:styleId="Header">
    <w:name w:val="header"/>
    <w:basedOn w:val="Normal"/>
    <w:link w:val="HeaderChar"/>
    <w:uiPriority w:val="99"/>
    <w:rsid w:val="001C7E1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C7E16"/>
    <w:rPr>
      <w:rFonts w:cs="Times New Roman"/>
      <w:sz w:val="20"/>
    </w:rPr>
  </w:style>
  <w:style w:type="paragraph" w:styleId="Footer">
    <w:name w:val="footer"/>
    <w:basedOn w:val="Normal"/>
    <w:link w:val="FooterChar"/>
    <w:uiPriority w:val="99"/>
    <w:rsid w:val="001C7E1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C7E16"/>
    <w:rPr>
      <w:rFonts w:cs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3</Pages>
  <Words>179</Words>
  <Characters>1025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張景勛</dc:creator>
  <cp:keywords/>
  <dc:description/>
  <cp:lastModifiedBy>USER</cp:lastModifiedBy>
  <cp:revision>54</cp:revision>
  <cp:lastPrinted>2017-08-21T02:27:00Z</cp:lastPrinted>
  <dcterms:created xsi:type="dcterms:W3CDTF">2017-07-27T01:56:00Z</dcterms:created>
  <dcterms:modified xsi:type="dcterms:W3CDTF">2017-09-16T06:57:00Z</dcterms:modified>
</cp:coreProperties>
</file>