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FC7" w:rsidRPr="000F7852" w:rsidRDefault="00796FC7" w:rsidP="00796FC7">
      <w:pPr>
        <w:spacing w:line="340" w:lineRule="exact"/>
        <w:jc w:val="center"/>
        <w:rPr>
          <w:rFonts w:ascii="標楷體" w:eastAsia="標楷體" w:hAnsi="標楷體" w:cs="Times New Roman"/>
          <w:b/>
          <w:sz w:val="28"/>
          <w:szCs w:val="28"/>
        </w:rPr>
      </w:pPr>
      <w:r w:rsidRPr="000F7852">
        <w:rPr>
          <w:rFonts w:ascii="標楷體" w:eastAsia="標楷體" w:hAnsi="標楷體" w:cs="Times New Roman" w:hint="eastAsia"/>
          <w:b/>
          <w:sz w:val="28"/>
          <w:szCs w:val="28"/>
        </w:rPr>
        <w:t>中華民國期貨業商業同業公會</w:t>
      </w:r>
    </w:p>
    <w:p w:rsidR="00796FC7" w:rsidRPr="000F7852" w:rsidRDefault="00C0339C" w:rsidP="00796FC7">
      <w:pPr>
        <w:spacing w:line="340" w:lineRule="exact"/>
        <w:jc w:val="center"/>
        <w:rPr>
          <w:rFonts w:ascii="標楷體" w:eastAsia="標楷體" w:hAnsi="標楷體" w:cs="Times New Roman"/>
          <w:b/>
          <w:sz w:val="28"/>
          <w:szCs w:val="28"/>
        </w:rPr>
      </w:pPr>
      <w:r w:rsidRPr="00C0339C">
        <w:rPr>
          <w:rFonts w:ascii="標楷體" w:eastAsia="標楷體" w:hAnsi="標楷體" w:cs="Times New Roman" w:hint="eastAsia"/>
          <w:b/>
          <w:sz w:val="28"/>
          <w:szCs w:val="28"/>
        </w:rPr>
        <w:t>「</w:t>
      </w:r>
      <w:r w:rsidRPr="00C0339C">
        <w:rPr>
          <w:rFonts w:ascii="標楷體" w:eastAsia="標楷體" w:hAnsi="標楷體" w:cs="Times New Roman" w:hint="eastAsia"/>
          <w:b/>
          <w:color w:val="FF0000"/>
          <w:sz w:val="28"/>
          <w:szCs w:val="28"/>
          <w:u w:val="single"/>
        </w:rPr>
        <w:t>期貨業資通系統與服務</w:t>
      </w:r>
      <w:r w:rsidRPr="00C0339C">
        <w:rPr>
          <w:rFonts w:ascii="標楷體" w:eastAsia="標楷體" w:hAnsi="標楷體" w:cs="Times New Roman" w:hint="eastAsia"/>
          <w:b/>
          <w:sz w:val="28"/>
          <w:szCs w:val="28"/>
        </w:rPr>
        <w:t>供應鏈風險管理自律規範」</w:t>
      </w:r>
    </w:p>
    <w:p w:rsidR="009D0F91" w:rsidRPr="000F7852" w:rsidRDefault="001D2180" w:rsidP="00796FC7">
      <w:pPr>
        <w:spacing w:line="340" w:lineRule="exact"/>
        <w:jc w:val="center"/>
        <w:rPr>
          <w:rFonts w:ascii="標楷體" w:eastAsia="標楷體" w:hAnsi="標楷體" w:cs="Times New Roman"/>
          <w:b/>
          <w:sz w:val="28"/>
          <w:szCs w:val="28"/>
        </w:rPr>
      </w:pPr>
      <w:r w:rsidRPr="000F7852">
        <w:rPr>
          <w:rFonts w:ascii="標楷體" w:eastAsia="標楷體" w:hAnsi="標楷體" w:cs="Times New Roman"/>
          <w:b/>
          <w:sz w:val="28"/>
          <w:szCs w:val="28"/>
        </w:rPr>
        <w:t>修正條文對照表</w:t>
      </w:r>
    </w:p>
    <w:tbl>
      <w:tblPr>
        <w:tblStyle w:val="a3"/>
        <w:tblW w:w="10768" w:type="dxa"/>
        <w:jc w:val="center"/>
        <w:tblLook w:val="04A0" w:firstRow="1" w:lastRow="0" w:firstColumn="1" w:lastColumn="0" w:noHBand="0" w:noVBand="1"/>
      </w:tblPr>
      <w:tblGrid>
        <w:gridCol w:w="3539"/>
        <w:gridCol w:w="3544"/>
        <w:gridCol w:w="3685"/>
      </w:tblGrid>
      <w:tr w:rsidR="005C0DC9" w:rsidRPr="00D41C1C" w:rsidTr="004D65B7">
        <w:trPr>
          <w:trHeight w:val="391"/>
          <w:tblHeader/>
          <w:jc w:val="center"/>
        </w:trPr>
        <w:tc>
          <w:tcPr>
            <w:tcW w:w="3539" w:type="dxa"/>
            <w:shd w:val="clear" w:color="auto" w:fill="auto"/>
            <w:vAlign w:val="center"/>
          </w:tcPr>
          <w:p w:rsidR="005C0DC9" w:rsidRPr="00D41C1C" w:rsidRDefault="00020670" w:rsidP="005C0DC9">
            <w:pPr>
              <w:spacing w:line="340" w:lineRule="exact"/>
              <w:jc w:val="center"/>
              <w:rPr>
                <w:rFonts w:ascii="標楷體" w:eastAsia="標楷體" w:hAnsi="標楷體" w:cs="Times New Roman"/>
                <w:b/>
                <w:bCs/>
                <w:szCs w:val="24"/>
              </w:rPr>
            </w:pPr>
            <w:r>
              <w:rPr>
                <w:rFonts w:ascii="標楷體" w:eastAsia="標楷體" w:hAnsi="標楷體" w:cs="Times New Roman"/>
                <w:b/>
                <w:bCs/>
                <w:szCs w:val="24"/>
              </w:rPr>
              <w:t>修正</w:t>
            </w:r>
            <w:r>
              <w:rPr>
                <w:rFonts w:ascii="標楷體" w:eastAsia="標楷體" w:hAnsi="標楷體" w:cs="Times New Roman" w:hint="eastAsia"/>
                <w:b/>
                <w:bCs/>
                <w:szCs w:val="24"/>
              </w:rPr>
              <w:t>條文</w:t>
            </w:r>
          </w:p>
        </w:tc>
        <w:tc>
          <w:tcPr>
            <w:tcW w:w="3544" w:type="dxa"/>
            <w:shd w:val="clear" w:color="auto" w:fill="auto"/>
            <w:vAlign w:val="center"/>
          </w:tcPr>
          <w:p w:rsidR="005C0DC9" w:rsidRPr="00D41C1C" w:rsidRDefault="00020670" w:rsidP="005C0DC9">
            <w:pPr>
              <w:spacing w:line="340" w:lineRule="exact"/>
              <w:jc w:val="center"/>
              <w:rPr>
                <w:rFonts w:ascii="標楷體" w:eastAsia="標楷體" w:hAnsi="標楷體" w:cs="Times New Roman"/>
                <w:b/>
                <w:bCs/>
                <w:szCs w:val="24"/>
              </w:rPr>
            </w:pPr>
            <w:r>
              <w:rPr>
                <w:rFonts w:ascii="標楷體" w:eastAsia="標楷體" w:hAnsi="標楷體" w:cs="Times New Roman" w:hint="eastAsia"/>
                <w:b/>
                <w:bCs/>
                <w:szCs w:val="24"/>
              </w:rPr>
              <w:t>現行條文</w:t>
            </w:r>
          </w:p>
        </w:tc>
        <w:tc>
          <w:tcPr>
            <w:tcW w:w="3685" w:type="dxa"/>
            <w:vAlign w:val="center"/>
          </w:tcPr>
          <w:p w:rsidR="005C0DC9" w:rsidRPr="00D41C1C" w:rsidRDefault="005C0DC9" w:rsidP="005C0DC9">
            <w:pPr>
              <w:spacing w:line="340" w:lineRule="exact"/>
              <w:jc w:val="center"/>
              <w:rPr>
                <w:rFonts w:ascii="標楷體" w:eastAsia="標楷體" w:hAnsi="標楷體" w:cs="Times New Roman"/>
                <w:b/>
                <w:bCs/>
                <w:szCs w:val="24"/>
              </w:rPr>
            </w:pPr>
            <w:r w:rsidRPr="00D41C1C">
              <w:rPr>
                <w:rFonts w:ascii="標楷體" w:eastAsia="標楷體" w:hAnsi="標楷體" w:cs="Times New Roman"/>
                <w:b/>
                <w:bCs/>
                <w:szCs w:val="24"/>
              </w:rPr>
              <w:t>說明</w:t>
            </w:r>
          </w:p>
        </w:tc>
      </w:tr>
      <w:tr w:rsidR="00CC6F49" w:rsidRPr="00796FC7" w:rsidTr="00B95543">
        <w:trPr>
          <w:jc w:val="center"/>
        </w:trPr>
        <w:tc>
          <w:tcPr>
            <w:tcW w:w="3539" w:type="dxa"/>
          </w:tcPr>
          <w:p w:rsidR="0061746C" w:rsidRPr="0061746C" w:rsidRDefault="000C5576" w:rsidP="00E905EE">
            <w:pPr>
              <w:spacing w:line="340" w:lineRule="exact"/>
              <w:jc w:val="both"/>
              <w:rPr>
                <w:rFonts w:ascii="標楷體" w:eastAsia="標楷體" w:hAnsi="標楷體" w:cs="Times New Roman"/>
                <w:bCs/>
                <w:szCs w:val="24"/>
              </w:rPr>
            </w:pPr>
            <w:r w:rsidRPr="000C5576">
              <w:rPr>
                <w:rFonts w:ascii="標楷體" w:eastAsia="標楷體" w:hAnsi="標楷體" w:cs="Times New Roman" w:hint="eastAsia"/>
                <w:b/>
                <w:bCs/>
                <w:szCs w:val="24"/>
              </w:rPr>
              <w:t>自律規範名稱</w:t>
            </w:r>
          </w:p>
          <w:p w:rsidR="004B5A08" w:rsidRPr="00CC561F" w:rsidRDefault="000C5576" w:rsidP="00691D67">
            <w:pPr>
              <w:autoSpaceDE w:val="0"/>
              <w:autoSpaceDN w:val="0"/>
              <w:adjustRightInd w:val="0"/>
              <w:rPr>
                <w:rFonts w:ascii="標楷體" w:eastAsia="標楷體" w:hAnsi="標楷體" w:cs="Times New Roman"/>
                <w:szCs w:val="24"/>
                <w:u w:val="single"/>
              </w:rPr>
            </w:pPr>
            <w:r w:rsidRPr="000C5576">
              <w:rPr>
                <w:rFonts w:ascii="標楷體" w:eastAsia="標楷體" w:hAnsi="標楷體" w:cs="Times New Roman" w:hint="eastAsia"/>
                <w:color w:val="000000" w:themeColor="text1"/>
                <w:szCs w:val="24"/>
              </w:rPr>
              <w:t>中華民國期貨業商業同業公會「</w:t>
            </w:r>
            <w:r w:rsidR="00250A59" w:rsidRPr="00250A59">
              <w:rPr>
                <w:rFonts w:ascii="標楷體" w:eastAsia="標楷體" w:hAnsi="標楷體" w:cs="Times New Roman" w:hint="eastAsia"/>
                <w:color w:val="FF0000"/>
                <w:szCs w:val="24"/>
                <w:u w:val="single"/>
              </w:rPr>
              <w:t>期貨業</w:t>
            </w:r>
            <w:r w:rsidRPr="000C5576">
              <w:rPr>
                <w:rFonts w:ascii="標楷體" w:eastAsia="標楷體" w:hAnsi="標楷體" w:cs="Times New Roman" w:hint="eastAsia"/>
                <w:color w:val="FF0000"/>
                <w:szCs w:val="24"/>
                <w:u w:val="single"/>
              </w:rPr>
              <w:t>資通系統與服務</w:t>
            </w:r>
            <w:r w:rsidRPr="000C5576">
              <w:rPr>
                <w:rFonts w:ascii="標楷體" w:eastAsia="標楷體" w:hAnsi="標楷體" w:cs="Times New Roman" w:hint="eastAsia"/>
                <w:color w:val="000000" w:themeColor="text1"/>
                <w:szCs w:val="24"/>
              </w:rPr>
              <w:t>供應鏈風險管理自律規範」</w:t>
            </w:r>
          </w:p>
        </w:tc>
        <w:tc>
          <w:tcPr>
            <w:tcW w:w="3544" w:type="dxa"/>
          </w:tcPr>
          <w:p w:rsidR="00CC6F49" w:rsidRDefault="000C5576" w:rsidP="00C34A75">
            <w:pPr>
              <w:spacing w:line="340" w:lineRule="exact"/>
              <w:ind w:left="480" w:hangingChars="200" w:hanging="480"/>
              <w:jc w:val="both"/>
              <w:rPr>
                <w:rFonts w:ascii="標楷體" w:eastAsia="標楷體" w:hAnsi="標楷體" w:cs="Times New Roman"/>
                <w:b/>
                <w:bCs/>
                <w:szCs w:val="24"/>
              </w:rPr>
            </w:pPr>
            <w:r w:rsidRPr="000C5576">
              <w:rPr>
                <w:rFonts w:ascii="標楷體" w:eastAsia="標楷體" w:hAnsi="標楷體" w:cs="Times New Roman" w:hint="eastAsia"/>
                <w:b/>
                <w:bCs/>
                <w:szCs w:val="24"/>
              </w:rPr>
              <w:t>自律規範名稱</w:t>
            </w:r>
          </w:p>
          <w:p w:rsidR="000C5576" w:rsidRPr="00D05567" w:rsidRDefault="000C5576" w:rsidP="00691D67">
            <w:pPr>
              <w:spacing w:line="340" w:lineRule="exact"/>
              <w:jc w:val="both"/>
              <w:rPr>
                <w:rFonts w:ascii="標楷體" w:eastAsia="標楷體" w:hAnsi="標楷體" w:cs="Times New Roman"/>
                <w:szCs w:val="24"/>
              </w:rPr>
            </w:pPr>
            <w:r w:rsidRPr="000C5576">
              <w:rPr>
                <w:rFonts w:ascii="標楷體" w:eastAsia="標楷體" w:hAnsi="標楷體" w:cs="Times New Roman" w:hint="eastAsia"/>
                <w:szCs w:val="24"/>
              </w:rPr>
              <w:t>中華民國期貨業商業同業公會「供應鏈風險管理自律規範」</w:t>
            </w:r>
          </w:p>
        </w:tc>
        <w:tc>
          <w:tcPr>
            <w:tcW w:w="3685" w:type="dxa"/>
          </w:tcPr>
          <w:p w:rsidR="00A913EC" w:rsidRPr="000C5576" w:rsidRDefault="00691D67" w:rsidP="000C5576">
            <w:pPr>
              <w:spacing w:line="340" w:lineRule="exact"/>
              <w:jc w:val="both"/>
              <w:rPr>
                <w:rFonts w:ascii="標楷體" w:eastAsia="標楷體" w:hAnsi="標楷體" w:cs="Times New Roman"/>
                <w:szCs w:val="24"/>
              </w:rPr>
            </w:pPr>
            <w:r w:rsidRPr="00691D67">
              <w:rPr>
                <w:rFonts w:ascii="標楷體" w:eastAsia="標楷體" w:hAnsi="標楷體" w:cs="Times New Roman" w:hint="eastAsia"/>
                <w:color w:val="000000" w:themeColor="text1"/>
                <w:szCs w:val="24"/>
              </w:rPr>
              <w:t>本自律規範僅作為資通系統建置、維運或服務之供應鏈風險管理，</w:t>
            </w:r>
            <w:proofErr w:type="gramStart"/>
            <w:r w:rsidRPr="00691D67">
              <w:rPr>
                <w:rFonts w:ascii="標楷體" w:eastAsia="標楷體" w:hAnsi="標楷體" w:cs="Times New Roman" w:hint="eastAsia"/>
                <w:color w:val="000000" w:themeColor="text1"/>
                <w:szCs w:val="24"/>
              </w:rPr>
              <w:t>爰</w:t>
            </w:r>
            <w:proofErr w:type="gramEnd"/>
            <w:r w:rsidR="000C5576" w:rsidRPr="000C5576">
              <w:rPr>
                <w:rFonts w:ascii="標楷體" w:eastAsia="標楷體" w:hAnsi="標楷體" w:cs="Times New Roman" w:hint="eastAsia"/>
                <w:color w:val="000000" w:themeColor="text1"/>
                <w:szCs w:val="24"/>
              </w:rPr>
              <w:t>參考集保結算所112年11月13日公告「證券暨期貨市場各服務事業資通系統與服務供應鏈風險管理參考指引」(下稱供應鏈風險管理參考指引)修正</w:t>
            </w:r>
            <w:r w:rsidR="00E31B36" w:rsidRPr="00E31B36">
              <w:rPr>
                <w:rFonts w:ascii="標楷體" w:eastAsia="標楷體" w:hAnsi="標楷體" w:cs="Times New Roman" w:hint="eastAsia"/>
                <w:color w:val="000000" w:themeColor="text1"/>
                <w:szCs w:val="24"/>
              </w:rPr>
              <w:t>名稱</w:t>
            </w:r>
            <w:r w:rsidR="000C5576" w:rsidRPr="000C5576">
              <w:rPr>
                <w:rFonts w:ascii="標楷體" w:eastAsia="標楷體" w:hAnsi="標楷體" w:cs="Times New Roman" w:hint="eastAsia"/>
                <w:color w:val="000000" w:themeColor="text1"/>
                <w:szCs w:val="24"/>
              </w:rPr>
              <w:t>。</w:t>
            </w:r>
          </w:p>
        </w:tc>
      </w:tr>
      <w:tr w:rsidR="00691D67" w:rsidRPr="00796FC7" w:rsidTr="00B95543">
        <w:trPr>
          <w:jc w:val="center"/>
        </w:trPr>
        <w:tc>
          <w:tcPr>
            <w:tcW w:w="3539" w:type="dxa"/>
          </w:tcPr>
          <w:p w:rsidR="00691D67" w:rsidRPr="009E3733" w:rsidRDefault="00691D67" w:rsidP="00691D67">
            <w:pPr>
              <w:spacing w:line="320" w:lineRule="exact"/>
              <w:jc w:val="both"/>
              <w:rPr>
                <w:rFonts w:ascii="標楷體" w:eastAsia="標楷體" w:hAnsi="標楷體" w:cs="Times New Roman"/>
                <w:b/>
                <w:bCs/>
                <w:color w:val="000000" w:themeColor="text1"/>
                <w:szCs w:val="24"/>
              </w:rPr>
            </w:pPr>
            <w:r w:rsidRPr="009E3733">
              <w:rPr>
                <w:rFonts w:ascii="標楷體" w:eastAsia="標楷體" w:hAnsi="標楷體" w:cs="Times New Roman" w:hint="eastAsia"/>
                <w:b/>
                <w:bCs/>
                <w:color w:val="000000" w:themeColor="text1"/>
                <w:szCs w:val="24"/>
              </w:rPr>
              <w:t>第二條</w:t>
            </w:r>
          </w:p>
          <w:p w:rsidR="00C9537F" w:rsidRPr="009E3733" w:rsidRDefault="00C9537F" w:rsidP="00691D67">
            <w:pPr>
              <w:spacing w:line="320" w:lineRule="exact"/>
              <w:jc w:val="both"/>
              <w:rPr>
                <w:rFonts w:ascii="標楷體" w:eastAsia="標楷體" w:hAnsi="標楷體" w:cs="Times New Roman"/>
                <w:bCs/>
                <w:color w:val="000000" w:themeColor="text1"/>
                <w:szCs w:val="24"/>
              </w:rPr>
            </w:pPr>
            <w:r w:rsidRPr="009E3733">
              <w:rPr>
                <w:rFonts w:ascii="標楷體" w:eastAsia="標楷體" w:hAnsi="標楷體" w:cs="Times New Roman" w:hint="eastAsia"/>
                <w:bCs/>
                <w:color w:val="000000" w:themeColor="text1"/>
                <w:szCs w:val="24"/>
              </w:rPr>
              <w:t>(一至</w:t>
            </w:r>
            <w:r w:rsidR="004D65B7">
              <w:rPr>
                <w:rFonts w:ascii="標楷體" w:eastAsia="標楷體" w:hAnsi="標楷體" w:cs="Times New Roman" w:hint="eastAsia"/>
                <w:bCs/>
                <w:color w:val="000000" w:themeColor="text1"/>
                <w:szCs w:val="24"/>
              </w:rPr>
              <w:t>四</w:t>
            </w:r>
            <w:r w:rsidRPr="009E3733">
              <w:rPr>
                <w:rFonts w:ascii="標楷體" w:eastAsia="標楷體" w:hAnsi="標楷體" w:cs="Times New Roman" w:hint="eastAsia"/>
                <w:bCs/>
                <w:color w:val="000000" w:themeColor="text1"/>
                <w:szCs w:val="24"/>
              </w:rPr>
              <w:t>略)</w:t>
            </w:r>
          </w:p>
          <w:p w:rsidR="00691D67" w:rsidRPr="009E3733" w:rsidRDefault="004D65B7" w:rsidP="002C0B66">
            <w:pPr>
              <w:spacing w:line="340" w:lineRule="exact"/>
              <w:ind w:left="480" w:hangingChars="200" w:hanging="480"/>
              <w:jc w:val="both"/>
              <w:rPr>
                <w:rFonts w:ascii="標楷體" w:eastAsia="標楷體" w:hAnsi="標楷體" w:cs="Times New Roman"/>
                <w:color w:val="FF0000"/>
                <w:szCs w:val="24"/>
                <w:u w:val="single"/>
              </w:rPr>
            </w:pPr>
            <w:r>
              <w:rPr>
                <w:rFonts w:ascii="標楷體" w:eastAsia="標楷體" w:hAnsi="標楷體" w:cs="Times New Roman" w:hint="eastAsia"/>
                <w:color w:val="000000" w:themeColor="text1"/>
                <w:szCs w:val="24"/>
              </w:rPr>
              <w:t>五</w:t>
            </w:r>
            <w:r w:rsidR="00691D67" w:rsidRPr="009E3733">
              <w:rPr>
                <w:rFonts w:ascii="標楷體" w:eastAsia="標楷體" w:hAnsi="標楷體" w:cs="Times New Roman" w:hint="eastAsia"/>
                <w:color w:val="000000" w:themeColor="text1"/>
                <w:szCs w:val="24"/>
              </w:rPr>
              <w:t>、資訊服務：</w:t>
            </w:r>
            <w:r w:rsidR="00580F68" w:rsidRPr="004A755F">
              <w:rPr>
                <w:rFonts w:ascii="標楷體" w:eastAsia="標楷體" w:hAnsi="標楷體" w:cs="Times New Roman" w:hint="eastAsia"/>
                <w:color w:val="000000" w:themeColor="text1"/>
                <w:szCs w:val="24"/>
              </w:rPr>
              <w:t>係</w:t>
            </w:r>
            <w:r w:rsidR="00691D67" w:rsidRPr="004A755F">
              <w:rPr>
                <w:rFonts w:ascii="標楷體" w:eastAsia="標楷體" w:hAnsi="標楷體" w:cs="Times New Roman" w:hint="eastAsia"/>
                <w:color w:val="000000" w:themeColor="text1"/>
                <w:szCs w:val="24"/>
              </w:rPr>
              <w:t>指</w:t>
            </w:r>
            <w:r w:rsidR="00691D67" w:rsidRPr="009E3733">
              <w:rPr>
                <w:rFonts w:ascii="標楷體" w:eastAsia="標楷體" w:hAnsi="標楷體" w:cs="Times New Roman" w:hint="eastAsia"/>
                <w:color w:val="FF0000"/>
                <w:szCs w:val="24"/>
                <w:u w:val="single"/>
              </w:rPr>
              <w:t>提供與系統軟體或硬體有關之服務形態，包含系統發展類、維運管理類及雲端服務類。</w:t>
            </w:r>
          </w:p>
          <w:p w:rsidR="004D65B7" w:rsidRPr="009E3733" w:rsidRDefault="004D65B7" w:rsidP="004D65B7">
            <w:pPr>
              <w:spacing w:line="320" w:lineRule="exact"/>
              <w:ind w:left="480" w:hangingChars="200" w:hanging="480"/>
              <w:jc w:val="both"/>
              <w:rPr>
                <w:rFonts w:ascii="標楷體" w:eastAsia="標楷體" w:hAnsi="標楷體" w:cs="Times New Roman"/>
                <w:color w:val="000000" w:themeColor="text1"/>
                <w:szCs w:val="24"/>
              </w:rPr>
            </w:pPr>
            <w:r w:rsidRPr="009E3733">
              <w:rPr>
                <w:rFonts w:ascii="標楷體" w:eastAsia="標楷體" w:hAnsi="標楷體" w:cs="Times New Roman" w:hint="eastAsia"/>
                <w:color w:val="000000" w:themeColor="text1"/>
                <w:szCs w:val="24"/>
              </w:rPr>
              <w:t>(</w:t>
            </w:r>
            <w:r w:rsidRPr="004D65B7">
              <w:rPr>
                <w:rFonts w:ascii="標楷體" w:eastAsia="標楷體" w:hAnsi="標楷體" w:cs="Times New Roman" w:hint="eastAsia"/>
                <w:color w:val="000000" w:themeColor="text1"/>
                <w:szCs w:val="24"/>
              </w:rPr>
              <w:t>六至十二</w:t>
            </w:r>
            <w:r w:rsidRPr="009E3733">
              <w:rPr>
                <w:rFonts w:ascii="標楷體" w:eastAsia="標楷體" w:hAnsi="標楷體" w:cs="Times New Roman" w:hint="eastAsia"/>
                <w:color w:val="000000" w:themeColor="text1"/>
                <w:szCs w:val="24"/>
              </w:rPr>
              <w:t>略)</w:t>
            </w:r>
          </w:p>
          <w:p w:rsidR="009E3733" w:rsidRDefault="004D65B7" w:rsidP="004D65B7">
            <w:pPr>
              <w:spacing w:line="340" w:lineRule="exact"/>
              <w:ind w:left="600" w:hangingChars="250" w:hanging="600"/>
              <w:jc w:val="both"/>
              <w:rPr>
                <w:rFonts w:ascii="標楷體" w:eastAsia="標楷體" w:hAnsi="標楷體" w:cs="Times New Roman"/>
                <w:bCs/>
                <w:color w:val="000000" w:themeColor="text1"/>
                <w:szCs w:val="24"/>
              </w:rPr>
            </w:pPr>
            <w:r w:rsidRPr="004D65B7">
              <w:rPr>
                <w:rFonts w:ascii="標楷體" w:eastAsia="標楷體" w:hAnsi="標楷體" w:cs="Times New Roman" w:hint="eastAsia"/>
                <w:color w:val="000000" w:themeColor="text1"/>
                <w:szCs w:val="24"/>
              </w:rPr>
              <w:t>十三</w:t>
            </w:r>
            <w:r w:rsidR="002C0B66" w:rsidRPr="009E3733">
              <w:rPr>
                <w:rFonts w:ascii="標楷體" w:eastAsia="標楷體" w:hAnsi="標楷體" w:cs="Times New Roman" w:hint="eastAsia"/>
                <w:bCs/>
                <w:color w:val="000000" w:themeColor="text1"/>
                <w:szCs w:val="24"/>
              </w:rPr>
              <w:t>、第一類期貨商：係指依「證券暨期貨市場各服務事業建立內部控制制度處理準則」第三十六條之二條文指派資訊安全長之期貨商。</w:t>
            </w:r>
          </w:p>
          <w:p w:rsidR="004D65B7" w:rsidRPr="009E3733" w:rsidRDefault="004D65B7" w:rsidP="004D65B7">
            <w:pPr>
              <w:spacing w:line="340" w:lineRule="exact"/>
              <w:ind w:left="600" w:hangingChars="250" w:hanging="600"/>
              <w:jc w:val="both"/>
              <w:rPr>
                <w:rFonts w:ascii="標楷體" w:eastAsia="標楷體" w:hAnsi="標楷體" w:cs="Times New Roman"/>
                <w:bCs/>
                <w:color w:val="000000" w:themeColor="text1"/>
                <w:szCs w:val="24"/>
              </w:rPr>
            </w:pPr>
            <w:r w:rsidRPr="004D65B7">
              <w:rPr>
                <w:rFonts w:ascii="標楷體" w:eastAsia="標楷體" w:hAnsi="標楷體" w:cs="Times New Roman" w:hint="eastAsia"/>
                <w:bCs/>
                <w:color w:val="000000" w:themeColor="text1"/>
                <w:szCs w:val="24"/>
              </w:rPr>
              <w:t>(以下略)</w:t>
            </w:r>
          </w:p>
        </w:tc>
        <w:tc>
          <w:tcPr>
            <w:tcW w:w="3544" w:type="dxa"/>
          </w:tcPr>
          <w:p w:rsidR="00691D67" w:rsidRPr="009E3733" w:rsidRDefault="00691D67" w:rsidP="00691D67">
            <w:pPr>
              <w:spacing w:line="320" w:lineRule="exact"/>
              <w:jc w:val="both"/>
              <w:rPr>
                <w:rFonts w:ascii="標楷體" w:eastAsia="標楷體" w:hAnsi="標楷體" w:cs="Times New Roman"/>
                <w:b/>
                <w:bCs/>
                <w:color w:val="000000" w:themeColor="text1"/>
                <w:szCs w:val="24"/>
              </w:rPr>
            </w:pPr>
            <w:r w:rsidRPr="009E3733">
              <w:rPr>
                <w:rFonts w:ascii="標楷體" w:eastAsia="標楷體" w:hAnsi="標楷體" w:cs="Times New Roman" w:hint="eastAsia"/>
                <w:b/>
                <w:bCs/>
                <w:color w:val="000000" w:themeColor="text1"/>
                <w:szCs w:val="24"/>
              </w:rPr>
              <w:t>第二條</w:t>
            </w:r>
          </w:p>
          <w:p w:rsidR="00C9537F" w:rsidRPr="009E3733" w:rsidRDefault="00C9537F" w:rsidP="00691D67">
            <w:pPr>
              <w:spacing w:line="320" w:lineRule="exact"/>
              <w:jc w:val="both"/>
              <w:rPr>
                <w:rFonts w:ascii="標楷體" w:eastAsia="標楷體" w:hAnsi="標楷體" w:cs="Times New Roman"/>
                <w:bCs/>
                <w:color w:val="000000" w:themeColor="text1"/>
                <w:szCs w:val="24"/>
              </w:rPr>
            </w:pPr>
            <w:r w:rsidRPr="009E3733">
              <w:rPr>
                <w:rFonts w:ascii="標楷體" w:eastAsia="標楷體" w:hAnsi="標楷體" w:cs="Times New Roman" w:hint="eastAsia"/>
                <w:bCs/>
                <w:color w:val="000000" w:themeColor="text1"/>
                <w:szCs w:val="24"/>
              </w:rPr>
              <w:t>(一至</w:t>
            </w:r>
            <w:r w:rsidR="004D65B7">
              <w:rPr>
                <w:rFonts w:ascii="標楷體" w:eastAsia="標楷體" w:hAnsi="標楷體" w:cs="Times New Roman" w:hint="eastAsia"/>
                <w:bCs/>
                <w:color w:val="000000" w:themeColor="text1"/>
                <w:szCs w:val="24"/>
              </w:rPr>
              <w:t>四</w:t>
            </w:r>
            <w:r w:rsidRPr="009E3733">
              <w:rPr>
                <w:rFonts w:ascii="標楷體" w:eastAsia="標楷體" w:hAnsi="標楷體" w:cs="Times New Roman" w:hint="eastAsia"/>
                <w:bCs/>
                <w:color w:val="000000" w:themeColor="text1"/>
                <w:szCs w:val="24"/>
              </w:rPr>
              <w:t>略)</w:t>
            </w:r>
          </w:p>
          <w:p w:rsidR="00691D67" w:rsidRPr="009E3733" w:rsidRDefault="00691D67" w:rsidP="002C0B66">
            <w:pPr>
              <w:spacing w:line="320" w:lineRule="exact"/>
              <w:ind w:left="480" w:hangingChars="200" w:hanging="480"/>
              <w:jc w:val="both"/>
              <w:rPr>
                <w:rFonts w:ascii="標楷體" w:eastAsia="標楷體" w:hAnsi="標楷體" w:cs="Times New Roman"/>
                <w:color w:val="FF0000"/>
                <w:szCs w:val="24"/>
                <w:u w:val="single"/>
              </w:rPr>
            </w:pPr>
            <w:r w:rsidRPr="004D65B7">
              <w:rPr>
                <w:rFonts w:ascii="標楷體" w:eastAsia="標楷體" w:hAnsi="標楷體" w:cs="Times New Roman" w:hint="eastAsia"/>
                <w:color w:val="000000" w:themeColor="text1"/>
                <w:szCs w:val="24"/>
              </w:rPr>
              <w:t>五</w:t>
            </w:r>
            <w:r w:rsidRPr="009E3733">
              <w:rPr>
                <w:rFonts w:ascii="標楷體" w:eastAsia="標楷體" w:hAnsi="標楷體" w:cs="Times New Roman" w:hint="eastAsia"/>
                <w:color w:val="000000" w:themeColor="text1"/>
                <w:szCs w:val="24"/>
              </w:rPr>
              <w:t>、資訊服務：</w:t>
            </w:r>
            <w:r w:rsidRPr="004A755F">
              <w:rPr>
                <w:rFonts w:ascii="標楷體" w:eastAsia="標楷體" w:hAnsi="標楷體" w:cs="Times New Roman" w:hint="eastAsia"/>
                <w:color w:val="000000" w:themeColor="text1"/>
                <w:szCs w:val="24"/>
              </w:rPr>
              <w:t>係指</w:t>
            </w:r>
            <w:r w:rsidRPr="009E3733">
              <w:rPr>
                <w:rFonts w:ascii="標楷體" w:eastAsia="標楷體" w:hAnsi="標楷體" w:cs="Times New Roman" w:hint="eastAsia"/>
                <w:color w:val="FF0000"/>
                <w:szCs w:val="24"/>
                <w:u w:val="single"/>
              </w:rPr>
              <w:t>與資訊之蒐集、控制、傳輸、儲存、刪除、其他處理、使用或分享相關之服務。</w:t>
            </w:r>
          </w:p>
          <w:p w:rsidR="00C9537F" w:rsidRPr="009E3733" w:rsidRDefault="00C9537F" w:rsidP="002C0B66">
            <w:pPr>
              <w:spacing w:line="320" w:lineRule="exact"/>
              <w:ind w:left="480" w:hangingChars="200" w:hanging="480"/>
              <w:jc w:val="both"/>
              <w:rPr>
                <w:rFonts w:ascii="標楷體" w:eastAsia="標楷體" w:hAnsi="標楷體" w:cs="Times New Roman"/>
                <w:color w:val="000000" w:themeColor="text1"/>
                <w:szCs w:val="24"/>
              </w:rPr>
            </w:pPr>
            <w:r w:rsidRPr="009E3733">
              <w:rPr>
                <w:rFonts w:ascii="標楷體" w:eastAsia="標楷體" w:hAnsi="標楷體" w:cs="Times New Roman" w:hint="eastAsia"/>
                <w:color w:val="000000" w:themeColor="text1"/>
                <w:szCs w:val="24"/>
              </w:rPr>
              <w:t>(</w:t>
            </w:r>
            <w:r w:rsidRPr="004D65B7">
              <w:rPr>
                <w:rFonts w:ascii="標楷體" w:eastAsia="標楷體" w:hAnsi="標楷體" w:cs="Times New Roman" w:hint="eastAsia"/>
                <w:color w:val="000000" w:themeColor="text1"/>
                <w:szCs w:val="24"/>
              </w:rPr>
              <w:t>六至十二</w:t>
            </w:r>
            <w:r w:rsidRPr="009E3733">
              <w:rPr>
                <w:rFonts w:ascii="標楷體" w:eastAsia="標楷體" w:hAnsi="標楷體" w:cs="Times New Roman" w:hint="eastAsia"/>
                <w:color w:val="000000" w:themeColor="text1"/>
                <w:szCs w:val="24"/>
              </w:rPr>
              <w:t>略)</w:t>
            </w:r>
          </w:p>
          <w:p w:rsidR="004D65B7" w:rsidRDefault="002C0B66" w:rsidP="004D65B7">
            <w:pPr>
              <w:spacing w:line="320" w:lineRule="exact"/>
              <w:ind w:left="600" w:hangingChars="250" w:hanging="600"/>
              <w:jc w:val="both"/>
              <w:rPr>
                <w:rFonts w:ascii="標楷體" w:eastAsia="標楷體" w:hAnsi="標楷體" w:cs="Times New Roman"/>
                <w:color w:val="000000" w:themeColor="text1"/>
                <w:szCs w:val="24"/>
              </w:rPr>
            </w:pPr>
            <w:r w:rsidRPr="004D65B7">
              <w:rPr>
                <w:rFonts w:ascii="標楷體" w:eastAsia="標楷體" w:hAnsi="標楷體" w:cs="Times New Roman" w:hint="eastAsia"/>
                <w:color w:val="000000" w:themeColor="text1"/>
                <w:szCs w:val="24"/>
              </w:rPr>
              <w:t>十三</w:t>
            </w:r>
            <w:r w:rsidRPr="009E3733">
              <w:rPr>
                <w:rFonts w:ascii="標楷體" w:eastAsia="標楷體" w:hAnsi="標楷體" w:cs="Times New Roman" w:hint="eastAsia"/>
                <w:color w:val="000000" w:themeColor="text1"/>
                <w:szCs w:val="24"/>
              </w:rPr>
              <w:t>、第一類期貨商：係指依「證券暨期貨市場各服務事業建立內部控制制度處理準則」第三十六條之二條文指派資訊安全長之期貨商</w:t>
            </w:r>
            <w:r w:rsidRPr="00973327">
              <w:rPr>
                <w:rFonts w:ascii="標楷體" w:eastAsia="標楷體" w:hAnsi="標楷體" w:cs="Times New Roman" w:hint="eastAsia"/>
                <w:color w:val="FF0000"/>
                <w:szCs w:val="24"/>
                <w:u w:val="single"/>
              </w:rPr>
              <w:t>或「建立期貨商資通安全檢查機制-分級防護應辦事項附表」所列第一級、第二級、第三級期貨商</w:t>
            </w:r>
            <w:r w:rsidRPr="009E3733">
              <w:rPr>
                <w:rFonts w:ascii="標楷體" w:eastAsia="標楷體" w:hAnsi="標楷體" w:cs="Times New Roman" w:hint="eastAsia"/>
                <w:color w:val="000000" w:themeColor="text1"/>
                <w:szCs w:val="24"/>
              </w:rPr>
              <w:t>。</w:t>
            </w:r>
          </w:p>
          <w:p w:rsidR="004D65B7" w:rsidRPr="009E3733" w:rsidRDefault="004D65B7" w:rsidP="004D65B7">
            <w:pPr>
              <w:spacing w:line="320" w:lineRule="exact"/>
              <w:ind w:left="600" w:hangingChars="250" w:hanging="600"/>
              <w:jc w:val="both"/>
              <w:rPr>
                <w:rFonts w:ascii="標楷體" w:eastAsia="標楷體" w:hAnsi="標楷體" w:cs="Times New Roman"/>
                <w:b/>
                <w:bCs/>
                <w:color w:val="000000" w:themeColor="text1"/>
                <w:szCs w:val="24"/>
              </w:rPr>
            </w:pPr>
            <w:r>
              <w:rPr>
                <w:rFonts w:ascii="標楷體" w:eastAsia="標楷體" w:hAnsi="標楷體" w:cs="Times New Roman" w:hint="eastAsia"/>
                <w:color w:val="000000" w:themeColor="text1"/>
                <w:szCs w:val="24"/>
              </w:rPr>
              <w:t>(以下略)</w:t>
            </w:r>
          </w:p>
        </w:tc>
        <w:tc>
          <w:tcPr>
            <w:tcW w:w="3685" w:type="dxa"/>
          </w:tcPr>
          <w:p w:rsidR="00691D67" w:rsidRDefault="002C0B66" w:rsidP="002C0B66">
            <w:pPr>
              <w:spacing w:line="320" w:lineRule="exact"/>
              <w:ind w:left="480" w:hangingChars="200" w:hanging="480"/>
              <w:jc w:val="both"/>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一</w:t>
            </w:r>
            <w:r>
              <w:rPr>
                <w:rFonts w:ascii="標楷體" w:eastAsia="標楷體" w:hAnsi="標楷體" w:cs="Times New Roman" w:hint="eastAsia"/>
                <w:color w:val="000000" w:themeColor="text1"/>
                <w:szCs w:val="24"/>
              </w:rPr>
              <w:t>、</w:t>
            </w:r>
            <w:r w:rsidR="00691D67" w:rsidRPr="00C4675D">
              <w:rPr>
                <w:rFonts w:ascii="Times New Roman" w:eastAsia="標楷體" w:hAnsi="Times New Roman" w:cs="Times New Roman" w:hint="eastAsia"/>
                <w:color w:val="000000" w:themeColor="text1"/>
                <w:szCs w:val="24"/>
              </w:rPr>
              <w:t>參考</w:t>
            </w:r>
            <w:r w:rsidR="00691D67" w:rsidRPr="00C4675D">
              <w:rPr>
                <w:rFonts w:ascii="標楷體" w:eastAsia="標楷體" w:hAnsi="標楷體" w:cs="Times New Roman" w:hint="eastAsia"/>
                <w:color w:val="000000" w:themeColor="text1"/>
                <w:szCs w:val="24"/>
              </w:rPr>
              <w:t>「</w:t>
            </w:r>
            <w:r w:rsidR="00691D67" w:rsidRPr="00C4675D">
              <w:rPr>
                <w:rFonts w:ascii="Times New Roman" w:eastAsia="標楷體" w:hAnsi="Times New Roman" w:cs="Times New Roman" w:hint="eastAsia"/>
                <w:color w:val="000000" w:themeColor="text1"/>
                <w:szCs w:val="24"/>
              </w:rPr>
              <w:t>金融機構資通系統與服務供應鏈風險管理規範</w:t>
            </w:r>
            <w:r w:rsidR="00691D67" w:rsidRPr="00C4675D">
              <w:rPr>
                <w:rFonts w:ascii="標楷體" w:eastAsia="標楷體" w:hAnsi="標楷體" w:cs="Times New Roman" w:hint="eastAsia"/>
                <w:color w:val="000000" w:themeColor="text1"/>
                <w:szCs w:val="24"/>
              </w:rPr>
              <w:t>」第二條</w:t>
            </w:r>
            <w:r w:rsidR="004D65B7">
              <w:rPr>
                <w:rFonts w:ascii="標楷體" w:eastAsia="標楷體" w:hAnsi="標楷體" w:cs="Times New Roman" w:hint="eastAsia"/>
                <w:color w:val="000000" w:themeColor="text1"/>
                <w:szCs w:val="24"/>
              </w:rPr>
              <w:t>規定</w:t>
            </w:r>
            <w:r w:rsidR="00691D67" w:rsidRPr="00C4675D">
              <w:rPr>
                <w:rFonts w:ascii="標楷體" w:eastAsia="標楷體" w:hAnsi="標楷體" w:cs="Times New Roman" w:hint="eastAsia"/>
                <w:color w:val="000000" w:themeColor="text1"/>
                <w:szCs w:val="24"/>
              </w:rPr>
              <w:t>，重新定義資訊服務</w:t>
            </w:r>
            <w:r w:rsidR="00691D67" w:rsidRPr="00C4675D">
              <w:rPr>
                <w:rFonts w:ascii="Times New Roman" w:eastAsia="標楷體" w:hAnsi="Times New Roman" w:cs="Times New Roman" w:hint="eastAsia"/>
                <w:color w:val="000000" w:themeColor="text1"/>
                <w:szCs w:val="24"/>
              </w:rPr>
              <w:t>。</w:t>
            </w:r>
          </w:p>
          <w:p w:rsidR="009E3733" w:rsidRPr="002C0B66" w:rsidRDefault="002C0B66" w:rsidP="004D65B7">
            <w:pPr>
              <w:spacing w:line="320" w:lineRule="exact"/>
              <w:ind w:left="480" w:hangingChars="200" w:hanging="480"/>
              <w:jc w:val="both"/>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二</w:t>
            </w:r>
            <w:r>
              <w:rPr>
                <w:rFonts w:ascii="標楷體" w:eastAsia="標楷體" w:hAnsi="標楷體" w:cs="Times New Roman" w:hint="eastAsia"/>
                <w:color w:val="000000" w:themeColor="text1"/>
                <w:szCs w:val="24"/>
              </w:rPr>
              <w:t>、</w:t>
            </w:r>
            <w:r w:rsidRPr="002C0B66">
              <w:rPr>
                <w:rFonts w:ascii="標楷體" w:eastAsia="標楷體" w:hAnsi="標楷體" w:cs="Times New Roman" w:hint="eastAsia"/>
                <w:color w:val="000000" w:themeColor="text1"/>
                <w:szCs w:val="24"/>
              </w:rPr>
              <w:t>依據113年1月4日</w:t>
            </w:r>
            <w:r w:rsidR="00BB74C9">
              <w:rPr>
                <w:rFonts w:ascii="標楷體" w:eastAsia="標楷體" w:hAnsi="標楷體" w:cs="Times New Roman" w:hint="eastAsia"/>
                <w:color w:val="000000" w:themeColor="text1"/>
                <w:szCs w:val="24"/>
              </w:rPr>
              <w:t>金管會</w:t>
            </w:r>
            <w:r w:rsidRPr="002C0B66">
              <w:rPr>
                <w:rFonts w:ascii="標楷體" w:eastAsia="標楷體" w:hAnsi="標楷體" w:cs="Times New Roman" w:hint="eastAsia"/>
                <w:color w:val="000000" w:themeColor="text1"/>
                <w:szCs w:val="24"/>
              </w:rPr>
              <w:t>金管證券字第1120385996號令，有關設立資訊安全長條件調整，刪除分類之條件。</w:t>
            </w:r>
            <w:r>
              <w:rPr>
                <w:rFonts w:ascii="標楷體" w:eastAsia="標楷體" w:hAnsi="標楷體" w:cs="Times New Roman" w:hint="eastAsia"/>
                <w:color w:val="000000" w:themeColor="text1"/>
                <w:szCs w:val="24"/>
              </w:rPr>
              <w:t>修正第二條第十三款。</w:t>
            </w:r>
          </w:p>
        </w:tc>
      </w:tr>
      <w:tr w:rsidR="00C34A75" w:rsidRPr="00796FC7" w:rsidTr="00B95543">
        <w:trPr>
          <w:jc w:val="center"/>
        </w:trPr>
        <w:tc>
          <w:tcPr>
            <w:tcW w:w="3539" w:type="dxa"/>
          </w:tcPr>
          <w:p w:rsidR="000C5576" w:rsidRPr="000C5576" w:rsidRDefault="000C5576" w:rsidP="009E3733">
            <w:pPr>
              <w:autoSpaceDE w:val="0"/>
              <w:autoSpaceDN w:val="0"/>
              <w:adjustRightInd w:val="0"/>
              <w:ind w:left="841" w:hangingChars="350" w:hanging="841"/>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t>第三條 資訊服務供應商遴選原則</w:t>
            </w:r>
          </w:p>
          <w:p w:rsidR="00C34A75" w:rsidRDefault="000C5576" w:rsidP="00795395">
            <w:pPr>
              <w:autoSpaceDE w:val="0"/>
              <w:autoSpaceDN w:val="0"/>
              <w:adjustRightInd w:val="0"/>
              <w:ind w:left="480" w:hangingChars="200" w:hanging="480"/>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一、期貨業應評估</w:t>
            </w:r>
            <w:r w:rsidRPr="000C5576">
              <w:rPr>
                <w:rFonts w:ascii="標楷體" w:eastAsia="標楷體" w:hAnsi="標楷體" w:cs="Times New Roman" w:hint="eastAsia"/>
                <w:color w:val="FF0000"/>
                <w:szCs w:val="24"/>
                <w:u w:val="single"/>
              </w:rPr>
              <w:t>資訊委外業務項目之資通安全可行性，及</w:t>
            </w:r>
            <w:r w:rsidRPr="000C5576">
              <w:rPr>
                <w:rFonts w:ascii="標楷體" w:eastAsia="標楷體" w:hAnsi="標楷體" w:cs="Times New Roman" w:hint="eastAsia"/>
                <w:color w:val="000000" w:themeColor="text1"/>
                <w:szCs w:val="24"/>
              </w:rPr>
              <w:t>資訊服務供應商之集中度，包括評估資訊服務供應商作業能力，採取適當風險管控措施，確保</w:t>
            </w:r>
            <w:r w:rsidR="00691D67" w:rsidRPr="00691D67">
              <w:rPr>
                <w:rFonts w:ascii="標楷體" w:eastAsia="標楷體" w:hAnsi="標楷體" w:cs="Times New Roman" w:hint="eastAsia"/>
                <w:color w:val="FF0000"/>
                <w:szCs w:val="24"/>
                <w:u w:val="single"/>
              </w:rPr>
              <w:t>業務項目</w:t>
            </w:r>
            <w:r w:rsidRPr="000C5576">
              <w:rPr>
                <w:rFonts w:ascii="標楷體" w:eastAsia="標楷體" w:hAnsi="標楷體" w:cs="Times New Roman" w:hint="eastAsia"/>
                <w:color w:val="000000" w:themeColor="text1"/>
                <w:szCs w:val="24"/>
              </w:rPr>
              <w:t>委外處理之品質，並應注意委託資訊服務供應商之適度分散以控管作業風險</w:t>
            </w:r>
            <w:r w:rsidR="000E08CD" w:rsidRPr="000E08CD">
              <w:rPr>
                <w:rFonts w:ascii="標楷體" w:eastAsia="標楷體" w:hAnsi="標楷體" w:cs="Times New Roman" w:hint="eastAsia"/>
                <w:color w:val="FF0000"/>
                <w:szCs w:val="24"/>
                <w:u w:val="single"/>
              </w:rPr>
              <w:t>，相關事項請參閱附件</w:t>
            </w:r>
            <w:r w:rsidR="000E08CD" w:rsidRPr="000E08CD">
              <w:rPr>
                <w:rFonts w:ascii="新細明體" w:eastAsia="新細明體" w:hAnsi="新細明體" w:cs="Times New Roman" w:hint="eastAsia"/>
                <w:color w:val="FF0000"/>
                <w:szCs w:val="24"/>
                <w:u w:val="single"/>
              </w:rPr>
              <w:t>：</w:t>
            </w:r>
            <w:r w:rsidR="00691D67" w:rsidRPr="00691D67">
              <w:rPr>
                <w:rFonts w:ascii="標楷體" w:eastAsia="標楷體" w:hAnsi="標楷體" w:cs="Times New Roman" w:hint="eastAsia"/>
                <w:color w:val="FF0000"/>
                <w:szCs w:val="24"/>
                <w:u w:val="single"/>
              </w:rPr>
              <w:t>「</w:t>
            </w:r>
            <w:r w:rsidR="00250A59">
              <w:rPr>
                <w:rFonts w:ascii="標楷體" w:eastAsia="標楷體" w:hAnsi="標楷體" w:cs="Times New Roman" w:hint="eastAsia"/>
                <w:color w:val="FF0000"/>
                <w:szCs w:val="24"/>
                <w:u w:val="single"/>
              </w:rPr>
              <w:t>期貨業</w:t>
            </w:r>
            <w:r w:rsidR="00691D67" w:rsidRPr="00691D67">
              <w:rPr>
                <w:rFonts w:ascii="標楷體" w:eastAsia="標楷體" w:hAnsi="標楷體" w:cs="Times New Roman" w:hint="eastAsia"/>
                <w:color w:val="FF0000"/>
                <w:szCs w:val="24"/>
                <w:u w:val="single"/>
              </w:rPr>
              <w:t>資</w:t>
            </w:r>
            <w:r w:rsidR="00795395">
              <w:rPr>
                <w:rFonts w:ascii="標楷體" w:eastAsia="標楷體" w:hAnsi="標楷體" w:cs="Times New Roman" w:hint="eastAsia"/>
                <w:color w:val="FF0000"/>
                <w:szCs w:val="24"/>
                <w:u w:val="single"/>
              </w:rPr>
              <w:t>訊</w:t>
            </w:r>
            <w:r w:rsidR="00691D67" w:rsidRPr="00691D67">
              <w:rPr>
                <w:rFonts w:ascii="標楷體" w:eastAsia="標楷體" w:hAnsi="標楷體" w:cs="Times New Roman" w:hint="eastAsia"/>
                <w:color w:val="FF0000"/>
                <w:szCs w:val="24"/>
                <w:u w:val="single"/>
              </w:rPr>
              <w:t>委外</w:t>
            </w:r>
            <w:proofErr w:type="gramStart"/>
            <w:r w:rsidR="00795395">
              <w:rPr>
                <w:rFonts w:ascii="標楷體" w:eastAsia="標楷體" w:hAnsi="標楷體" w:cs="Times New Roman" w:hint="eastAsia"/>
                <w:color w:val="FF0000"/>
                <w:szCs w:val="24"/>
                <w:u w:val="single"/>
              </w:rPr>
              <w:t>之</w:t>
            </w:r>
            <w:r w:rsidR="00691D67" w:rsidRPr="00691D67">
              <w:rPr>
                <w:rFonts w:ascii="標楷體" w:eastAsia="標楷體" w:hAnsi="標楷體" w:cs="Times New Roman" w:hint="eastAsia"/>
                <w:color w:val="FF0000"/>
                <w:szCs w:val="24"/>
                <w:u w:val="single"/>
              </w:rPr>
              <w:t>資安</w:t>
            </w:r>
            <w:r w:rsidR="00795395">
              <w:rPr>
                <w:rFonts w:ascii="標楷體" w:eastAsia="標楷體" w:hAnsi="標楷體" w:cs="Times New Roman" w:hint="eastAsia"/>
                <w:color w:val="FF0000"/>
                <w:szCs w:val="24"/>
                <w:u w:val="single"/>
              </w:rPr>
              <w:t>應</w:t>
            </w:r>
            <w:proofErr w:type="gramEnd"/>
            <w:r w:rsidR="00691D67" w:rsidRPr="00691D67">
              <w:rPr>
                <w:rFonts w:ascii="標楷體" w:eastAsia="標楷體" w:hAnsi="標楷體" w:cs="Times New Roman" w:hint="eastAsia"/>
                <w:color w:val="FF0000"/>
                <w:szCs w:val="24"/>
                <w:u w:val="single"/>
              </w:rPr>
              <w:t>注意事項檢查表」進行檢核</w:t>
            </w:r>
            <w:r w:rsidRPr="004B37C8">
              <w:rPr>
                <w:rFonts w:ascii="標楷體" w:eastAsia="標楷體" w:hAnsi="標楷體" w:cs="Times New Roman" w:hint="eastAsia"/>
                <w:color w:val="FF0000"/>
                <w:szCs w:val="24"/>
                <w:u w:val="single"/>
              </w:rPr>
              <w:t>。</w:t>
            </w:r>
            <w:r w:rsidRPr="000C5576">
              <w:rPr>
                <w:rFonts w:ascii="標楷體" w:eastAsia="標楷體" w:hAnsi="標楷體" w:cs="Times New Roman" w:hint="eastAsia"/>
                <w:color w:val="000000" w:themeColor="text1"/>
                <w:szCs w:val="24"/>
              </w:rPr>
              <w:t>資訊服務</w:t>
            </w:r>
            <w:r w:rsidRPr="000C5576">
              <w:rPr>
                <w:rFonts w:ascii="標楷體" w:eastAsia="標楷體" w:hAnsi="標楷體" w:cs="Times New Roman" w:hint="eastAsia"/>
                <w:color w:val="000000" w:themeColor="text1"/>
                <w:szCs w:val="24"/>
              </w:rPr>
              <w:lastRenderedPageBreak/>
              <w:t>供應商選定之評估結果送交資訊部門主管核可，並依公司</w:t>
            </w:r>
            <w:proofErr w:type="gramStart"/>
            <w:r w:rsidRPr="000C5576">
              <w:rPr>
                <w:rFonts w:ascii="標楷體" w:eastAsia="標楷體" w:hAnsi="標楷體" w:cs="Times New Roman" w:hint="eastAsia"/>
                <w:color w:val="000000" w:themeColor="text1"/>
                <w:szCs w:val="24"/>
              </w:rPr>
              <w:t>分層負責核決權限</w:t>
            </w:r>
            <w:proofErr w:type="gramEnd"/>
            <w:r w:rsidRPr="000C5576">
              <w:rPr>
                <w:rFonts w:ascii="標楷體" w:eastAsia="標楷體" w:hAnsi="標楷體" w:cs="Times New Roman" w:hint="eastAsia"/>
                <w:color w:val="000000" w:themeColor="text1"/>
                <w:szCs w:val="24"/>
              </w:rPr>
              <w:t>處理。</w:t>
            </w:r>
          </w:p>
          <w:p w:rsidR="004B37C8" w:rsidRPr="004B37C8" w:rsidRDefault="004B37C8" w:rsidP="00795395">
            <w:pPr>
              <w:autoSpaceDE w:val="0"/>
              <w:autoSpaceDN w:val="0"/>
              <w:adjustRightInd w:val="0"/>
              <w:ind w:left="480" w:hangingChars="200" w:hanging="480"/>
              <w:rPr>
                <w:rFonts w:ascii="標楷體" w:eastAsia="標楷體" w:hAnsi="標楷體" w:cs="Times New Roman"/>
                <w:szCs w:val="24"/>
              </w:rPr>
            </w:pPr>
            <w:r w:rsidRPr="004B37C8">
              <w:rPr>
                <w:rFonts w:ascii="標楷體" w:eastAsia="標楷體" w:hAnsi="標楷體" w:cs="Times New Roman" w:hint="eastAsia"/>
                <w:szCs w:val="24"/>
              </w:rPr>
              <w:t>(以下略)</w:t>
            </w:r>
          </w:p>
        </w:tc>
        <w:tc>
          <w:tcPr>
            <w:tcW w:w="3544" w:type="dxa"/>
          </w:tcPr>
          <w:p w:rsidR="000C5576" w:rsidRPr="000C5576" w:rsidRDefault="000C5576" w:rsidP="009E3733">
            <w:pPr>
              <w:autoSpaceDE w:val="0"/>
              <w:autoSpaceDN w:val="0"/>
              <w:adjustRightInd w:val="0"/>
              <w:ind w:left="841" w:hangingChars="350" w:hanging="841"/>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lastRenderedPageBreak/>
              <w:t>第三條 資訊服務供應商遴選原則</w:t>
            </w:r>
          </w:p>
          <w:p w:rsidR="00C34A75" w:rsidRDefault="000C5576" w:rsidP="000C5576">
            <w:pPr>
              <w:autoSpaceDE w:val="0"/>
              <w:autoSpaceDN w:val="0"/>
              <w:adjustRightInd w:val="0"/>
              <w:ind w:left="480" w:hangingChars="200" w:hanging="480"/>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一、期貨業應評估資訊服務供應商之集中度，包括評估資訊服務供應商作業能力，採取適當風險管控措施，確保</w:t>
            </w:r>
            <w:r w:rsidRPr="00973327">
              <w:rPr>
                <w:rFonts w:ascii="標楷體" w:eastAsia="標楷體" w:hAnsi="標楷體" w:cs="Times New Roman" w:hint="eastAsia"/>
                <w:color w:val="FF0000"/>
                <w:szCs w:val="24"/>
                <w:u w:val="single"/>
              </w:rPr>
              <w:t>作業</w:t>
            </w:r>
            <w:r w:rsidRPr="000C5576">
              <w:rPr>
                <w:rFonts w:ascii="標楷體" w:eastAsia="標楷體" w:hAnsi="標楷體" w:cs="Times New Roman" w:hint="eastAsia"/>
                <w:color w:val="000000" w:themeColor="text1"/>
                <w:szCs w:val="24"/>
              </w:rPr>
              <w:t>委外處理之品質，並應注意</w:t>
            </w:r>
            <w:r w:rsidRPr="00973327">
              <w:rPr>
                <w:rFonts w:ascii="標楷體" w:eastAsia="標楷體" w:hAnsi="標楷體" w:cs="Times New Roman" w:hint="eastAsia"/>
                <w:color w:val="FF0000"/>
                <w:szCs w:val="24"/>
                <w:u w:val="single"/>
              </w:rPr>
              <w:t>作業</w:t>
            </w:r>
            <w:r w:rsidRPr="000C5576">
              <w:rPr>
                <w:rFonts w:ascii="標楷體" w:eastAsia="標楷體" w:hAnsi="標楷體" w:cs="Times New Roman" w:hint="eastAsia"/>
                <w:color w:val="000000" w:themeColor="text1"/>
                <w:szCs w:val="24"/>
              </w:rPr>
              <w:t>委託資訊服務供應商之適度分散以控管作業風險</w:t>
            </w:r>
            <w:r w:rsidRPr="00795395">
              <w:rPr>
                <w:rFonts w:ascii="標楷體" w:eastAsia="標楷體" w:hAnsi="標楷體" w:cs="Times New Roman" w:hint="eastAsia"/>
                <w:color w:val="FF0000"/>
                <w:szCs w:val="24"/>
                <w:u w:val="single"/>
              </w:rPr>
              <w:t>。</w:t>
            </w:r>
            <w:r w:rsidRPr="000C5576">
              <w:rPr>
                <w:rFonts w:ascii="標楷體" w:eastAsia="標楷體" w:hAnsi="標楷體" w:cs="Times New Roman" w:hint="eastAsia"/>
                <w:color w:val="000000" w:themeColor="text1"/>
                <w:szCs w:val="24"/>
              </w:rPr>
              <w:t>資訊服務供應商選定之評估結果送交資訊部門主管核可，並依公司</w:t>
            </w:r>
            <w:proofErr w:type="gramStart"/>
            <w:r w:rsidRPr="000C5576">
              <w:rPr>
                <w:rFonts w:ascii="標楷體" w:eastAsia="標楷體" w:hAnsi="標楷體" w:cs="Times New Roman" w:hint="eastAsia"/>
                <w:color w:val="000000" w:themeColor="text1"/>
                <w:szCs w:val="24"/>
              </w:rPr>
              <w:t>分層負責核決權限</w:t>
            </w:r>
            <w:proofErr w:type="gramEnd"/>
            <w:r w:rsidRPr="000C5576">
              <w:rPr>
                <w:rFonts w:ascii="標楷體" w:eastAsia="標楷體" w:hAnsi="標楷體" w:cs="Times New Roman" w:hint="eastAsia"/>
                <w:color w:val="000000" w:themeColor="text1"/>
                <w:szCs w:val="24"/>
              </w:rPr>
              <w:t>處理。</w:t>
            </w:r>
          </w:p>
          <w:p w:rsidR="004B37C8" w:rsidRPr="000C5576" w:rsidRDefault="004B37C8" w:rsidP="000C5576">
            <w:pPr>
              <w:autoSpaceDE w:val="0"/>
              <w:autoSpaceDN w:val="0"/>
              <w:adjustRightInd w:val="0"/>
              <w:ind w:left="480" w:hangingChars="200" w:hanging="480"/>
              <w:rPr>
                <w:rFonts w:ascii="標楷體" w:eastAsia="標楷體" w:hAnsi="標楷體" w:cs="Times New Roman"/>
                <w:szCs w:val="24"/>
              </w:rPr>
            </w:pPr>
            <w:r w:rsidRPr="004B37C8">
              <w:rPr>
                <w:rFonts w:ascii="標楷體" w:eastAsia="標楷體" w:hAnsi="標楷體" w:cs="Times New Roman" w:hint="eastAsia"/>
                <w:szCs w:val="24"/>
              </w:rPr>
              <w:t>(以下略)</w:t>
            </w:r>
          </w:p>
        </w:tc>
        <w:tc>
          <w:tcPr>
            <w:tcW w:w="3685" w:type="dxa"/>
          </w:tcPr>
          <w:p w:rsid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一、</w:t>
            </w:r>
            <w:r w:rsidRPr="000C5576">
              <w:rPr>
                <w:rFonts w:ascii="標楷體" w:eastAsia="標楷體" w:hAnsi="標楷體" w:cs="Times New Roman" w:hint="eastAsia"/>
                <w:color w:val="000000" w:themeColor="text1"/>
                <w:szCs w:val="24"/>
              </w:rPr>
              <w:t>參考集保結算所112年11月13日公告供應鏈風險管理參考指引第四條修正。</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二、</w:t>
            </w:r>
            <w:r w:rsidRPr="000C5576">
              <w:rPr>
                <w:rFonts w:ascii="標楷體" w:eastAsia="標楷體" w:hAnsi="標楷體" w:cs="Times New Roman" w:hint="eastAsia"/>
                <w:color w:val="000000" w:themeColor="text1"/>
                <w:szCs w:val="24"/>
              </w:rPr>
              <w:t>考量供應商作業能力僅為資訊業務委外之風險評估項目之一，爰增列評估項目。</w:t>
            </w:r>
          </w:p>
          <w:p w:rsidR="00C34A75" w:rsidRPr="000C5576" w:rsidRDefault="000C5576" w:rsidP="009E3733">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三、</w:t>
            </w:r>
            <w:r w:rsidR="004D65B7" w:rsidRPr="004D65B7">
              <w:rPr>
                <w:rFonts w:ascii="標楷體" w:eastAsia="標楷體" w:hAnsi="標楷體" w:cs="Times New Roman" w:hint="eastAsia"/>
                <w:color w:val="000000" w:themeColor="text1"/>
                <w:szCs w:val="24"/>
              </w:rPr>
              <w:t>考量現今業者資訊委外作業量大幅增加，作業風險亦大幅提升，</w:t>
            </w:r>
            <w:r w:rsidR="004D65B7">
              <w:rPr>
                <w:rFonts w:ascii="標楷體" w:eastAsia="標楷體" w:hAnsi="標楷體" w:cs="Times New Roman" w:hint="eastAsia"/>
                <w:color w:val="000000" w:themeColor="text1"/>
                <w:szCs w:val="24"/>
              </w:rPr>
              <w:t>期貨業</w:t>
            </w:r>
            <w:r w:rsidR="004D65B7" w:rsidRPr="004D65B7">
              <w:rPr>
                <w:rFonts w:ascii="標楷體" w:eastAsia="標楷體" w:hAnsi="標楷體" w:cs="Times New Roman" w:hint="eastAsia"/>
                <w:color w:val="000000" w:themeColor="text1"/>
                <w:szCs w:val="24"/>
              </w:rPr>
              <w:t>應針對資訊委外各階段</w:t>
            </w:r>
            <w:proofErr w:type="gramStart"/>
            <w:r w:rsidR="004D65B7" w:rsidRPr="004D65B7">
              <w:rPr>
                <w:rFonts w:ascii="標楷體" w:eastAsia="標楷體" w:hAnsi="標楷體" w:cs="Times New Roman" w:hint="eastAsia"/>
                <w:color w:val="000000" w:themeColor="text1"/>
                <w:szCs w:val="24"/>
              </w:rPr>
              <w:t>進行資安風險</w:t>
            </w:r>
            <w:proofErr w:type="gramEnd"/>
            <w:r w:rsidR="004D65B7" w:rsidRPr="004D65B7">
              <w:rPr>
                <w:rFonts w:ascii="標楷體" w:eastAsia="標楷體" w:hAnsi="標楷體" w:cs="Times New Roman" w:hint="eastAsia"/>
                <w:color w:val="000000" w:themeColor="text1"/>
                <w:szCs w:val="24"/>
              </w:rPr>
              <w:t>因素評估及執行</w:t>
            </w:r>
            <w:proofErr w:type="gramStart"/>
            <w:r w:rsidR="004D65B7" w:rsidRPr="004D65B7">
              <w:rPr>
                <w:rFonts w:ascii="標楷體" w:eastAsia="標楷體" w:hAnsi="標楷體" w:cs="Times New Roman" w:hint="eastAsia"/>
                <w:color w:val="000000" w:themeColor="text1"/>
                <w:szCs w:val="24"/>
              </w:rPr>
              <w:t>相對應管控</w:t>
            </w:r>
            <w:proofErr w:type="gramEnd"/>
            <w:r w:rsidR="004D65B7" w:rsidRPr="004D65B7">
              <w:rPr>
                <w:rFonts w:ascii="標楷體" w:eastAsia="標楷體" w:hAnsi="標楷體" w:cs="Times New Roman" w:hint="eastAsia"/>
                <w:color w:val="000000" w:themeColor="text1"/>
                <w:szCs w:val="24"/>
              </w:rPr>
              <w:t>措施，</w:t>
            </w:r>
            <w:proofErr w:type="gramStart"/>
            <w:r w:rsidR="004D65B7" w:rsidRPr="004D65B7">
              <w:rPr>
                <w:rFonts w:ascii="標楷體" w:eastAsia="標楷體" w:hAnsi="標楷體" w:cs="Times New Roman" w:hint="eastAsia"/>
                <w:color w:val="000000" w:themeColor="text1"/>
                <w:szCs w:val="24"/>
              </w:rPr>
              <w:t>爰</w:t>
            </w:r>
            <w:proofErr w:type="gramEnd"/>
            <w:r w:rsidR="004D65B7" w:rsidRPr="004D65B7">
              <w:rPr>
                <w:rFonts w:ascii="標楷體" w:eastAsia="標楷體" w:hAnsi="標楷體" w:cs="Times New Roman" w:hint="eastAsia"/>
                <w:color w:val="000000" w:themeColor="text1"/>
                <w:szCs w:val="24"/>
              </w:rPr>
              <w:t>依據集保結算所訂定「資訊委外</w:t>
            </w:r>
            <w:proofErr w:type="gramStart"/>
            <w:r w:rsidR="004D65B7" w:rsidRPr="004D65B7">
              <w:rPr>
                <w:rFonts w:ascii="標楷體" w:eastAsia="標楷體" w:hAnsi="標楷體" w:cs="Times New Roman" w:hint="eastAsia"/>
                <w:color w:val="000000" w:themeColor="text1"/>
                <w:szCs w:val="24"/>
              </w:rPr>
              <w:t>之資安應</w:t>
            </w:r>
            <w:proofErr w:type="gramEnd"/>
            <w:r w:rsidR="004D65B7" w:rsidRPr="004D65B7">
              <w:rPr>
                <w:rFonts w:ascii="標楷體" w:eastAsia="標楷體" w:hAnsi="標楷體" w:cs="Times New Roman" w:hint="eastAsia"/>
                <w:color w:val="000000" w:themeColor="text1"/>
                <w:szCs w:val="24"/>
              </w:rPr>
              <w:t>注意事項檢查表」，增訂附件「</w:t>
            </w:r>
            <w:r w:rsidR="004D65B7">
              <w:rPr>
                <w:rFonts w:ascii="標楷體" w:eastAsia="標楷體" w:hAnsi="標楷體" w:cs="Times New Roman" w:hint="eastAsia"/>
                <w:color w:val="000000" w:themeColor="text1"/>
                <w:szCs w:val="24"/>
              </w:rPr>
              <w:t>期貨業</w:t>
            </w:r>
            <w:r w:rsidR="004D65B7" w:rsidRPr="004D65B7">
              <w:rPr>
                <w:rFonts w:ascii="標楷體" w:eastAsia="標楷體" w:hAnsi="標楷體" w:cs="Times New Roman" w:hint="eastAsia"/>
                <w:color w:val="000000" w:themeColor="text1"/>
                <w:szCs w:val="24"/>
              </w:rPr>
              <w:t>資訊委外</w:t>
            </w:r>
            <w:proofErr w:type="gramStart"/>
            <w:r w:rsidR="004D65B7" w:rsidRPr="004D65B7">
              <w:rPr>
                <w:rFonts w:ascii="標楷體" w:eastAsia="標楷體" w:hAnsi="標楷體" w:cs="Times New Roman" w:hint="eastAsia"/>
                <w:color w:val="000000" w:themeColor="text1"/>
                <w:szCs w:val="24"/>
              </w:rPr>
              <w:t>之資安應</w:t>
            </w:r>
            <w:proofErr w:type="gramEnd"/>
            <w:r w:rsidR="004D65B7" w:rsidRPr="004D65B7">
              <w:rPr>
                <w:rFonts w:ascii="標楷體" w:eastAsia="標楷體" w:hAnsi="標楷體" w:cs="Times New Roman" w:hint="eastAsia"/>
                <w:color w:val="000000" w:themeColor="text1"/>
                <w:szCs w:val="24"/>
              </w:rPr>
              <w:t>注意事項檢查表」，供</w:t>
            </w:r>
            <w:r w:rsidR="004D65B7">
              <w:rPr>
                <w:rFonts w:ascii="標楷體" w:eastAsia="標楷體" w:hAnsi="標楷體" w:cs="Times New Roman" w:hint="eastAsia"/>
                <w:color w:val="000000" w:themeColor="text1"/>
                <w:szCs w:val="24"/>
              </w:rPr>
              <w:t>期貨業</w:t>
            </w:r>
            <w:r w:rsidR="004D65B7" w:rsidRPr="004D65B7">
              <w:rPr>
                <w:rFonts w:ascii="標楷體" w:eastAsia="標楷體" w:hAnsi="標楷體" w:cs="Times New Roman" w:hint="eastAsia"/>
                <w:color w:val="000000" w:themeColor="text1"/>
                <w:szCs w:val="24"/>
              </w:rPr>
              <w:t>進行委</w:t>
            </w:r>
            <w:r w:rsidR="004D65B7" w:rsidRPr="004D65B7">
              <w:rPr>
                <w:rFonts w:ascii="標楷體" w:eastAsia="標楷體" w:hAnsi="標楷體" w:cs="Times New Roman" w:hint="eastAsia"/>
                <w:color w:val="000000" w:themeColor="text1"/>
                <w:szCs w:val="24"/>
              </w:rPr>
              <w:lastRenderedPageBreak/>
              <w:t>外各階段應注意事項之檢核。</w:t>
            </w:r>
          </w:p>
        </w:tc>
      </w:tr>
      <w:tr w:rsidR="00C34A75" w:rsidRPr="00E01A7E" w:rsidTr="00B95543">
        <w:trPr>
          <w:jc w:val="center"/>
        </w:trPr>
        <w:tc>
          <w:tcPr>
            <w:tcW w:w="3539" w:type="dxa"/>
          </w:tcPr>
          <w:p w:rsidR="000C5576" w:rsidRPr="000C5576" w:rsidRDefault="000C5576" w:rsidP="000C5576">
            <w:pPr>
              <w:spacing w:line="340" w:lineRule="exact"/>
              <w:ind w:left="841" w:hangingChars="350" w:hanging="841"/>
              <w:jc w:val="both"/>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lastRenderedPageBreak/>
              <w:t>第四條 期貨業與資訊服務供應商之合約</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一、期貨業與資訊服務供應商之合約內容應依服務範圍的不同，宜包含下列各項：</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w:t>
            </w:r>
            <w:proofErr w:type="gramStart"/>
            <w:r w:rsidRPr="000C5576">
              <w:rPr>
                <w:rFonts w:ascii="標楷體" w:eastAsia="標楷體" w:hAnsi="標楷體" w:cs="Times New Roman" w:hint="eastAsia"/>
                <w:color w:val="000000" w:themeColor="text1"/>
                <w:szCs w:val="24"/>
              </w:rPr>
              <w:t>一</w:t>
            </w:r>
            <w:proofErr w:type="gramEnd"/>
            <w:r w:rsidRPr="000C5576">
              <w:rPr>
                <w:rFonts w:ascii="標楷體" w:eastAsia="標楷體" w:hAnsi="標楷體" w:cs="Times New Roman" w:hint="eastAsia"/>
                <w:color w:val="000000" w:themeColor="text1"/>
                <w:szCs w:val="24"/>
              </w:rPr>
              <w:t>)基本要求</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1.合約期限。</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2.服務範圍。</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3.服務交付日期。</w:t>
            </w:r>
          </w:p>
          <w:p w:rsidR="006745B7" w:rsidRDefault="000C5576" w:rsidP="004B37C8">
            <w:pPr>
              <w:spacing w:line="340" w:lineRule="exact"/>
              <w:ind w:left="960" w:hangingChars="400" w:hanging="960"/>
              <w:jc w:val="both"/>
              <w:rPr>
                <w:rFonts w:ascii="標楷體" w:eastAsia="標楷體" w:hAnsi="標楷體" w:cs="Times New Roman"/>
                <w:color w:val="FF0000"/>
                <w:szCs w:val="24"/>
                <w:u w:val="single"/>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4.服務水準要求</w:t>
            </w:r>
            <w:r w:rsidR="004B37C8" w:rsidRPr="004B37C8">
              <w:rPr>
                <w:rFonts w:ascii="標楷體" w:eastAsia="標楷體" w:hAnsi="標楷體" w:cs="Times New Roman" w:hint="eastAsia"/>
                <w:color w:val="FF0000"/>
                <w:szCs w:val="24"/>
                <w:u w:val="single"/>
              </w:rPr>
              <w:t>(</w:t>
            </w:r>
            <w:r w:rsidRPr="000C5576">
              <w:rPr>
                <w:rFonts w:ascii="標楷體" w:eastAsia="標楷體" w:hAnsi="標楷體" w:cs="Times New Roman" w:hint="eastAsia"/>
                <w:color w:val="FF0000"/>
                <w:szCs w:val="24"/>
                <w:u w:val="single"/>
              </w:rPr>
              <w:t>如為一年期以上提供性質者，如：軟硬體維護合約、系統委外管理等，資訊服務供應商應依合約要求，定期提交服務水準報告</w:t>
            </w:r>
            <w:r w:rsidR="004B37C8">
              <w:rPr>
                <w:rFonts w:ascii="標楷體" w:eastAsia="標楷體" w:hAnsi="標楷體" w:cs="Times New Roman" w:hint="eastAsia"/>
                <w:color w:val="FF0000"/>
                <w:szCs w:val="24"/>
                <w:u w:val="single"/>
              </w:rPr>
              <w:t>)</w:t>
            </w:r>
            <w:r w:rsidRPr="00BB6BE5">
              <w:rPr>
                <w:rFonts w:ascii="標楷體" w:eastAsia="標楷體" w:hAnsi="標楷體" w:cs="Times New Roman" w:hint="eastAsia"/>
                <w:color w:val="000000" w:themeColor="text1"/>
                <w:szCs w:val="24"/>
              </w:rPr>
              <w:t>。</w:t>
            </w:r>
          </w:p>
          <w:p w:rsidR="00B161D5" w:rsidRPr="00B161D5" w:rsidRDefault="00B161D5" w:rsidP="00B161D5">
            <w:pPr>
              <w:spacing w:line="340" w:lineRule="exact"/>
              <w:ind w:left="960" w:hangingChars="400" w:hanging="96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FF0000"/>
                <w:szCs w:val="24"/>
              </w:rPr>
              <w:t xml:space="preserve">     </w:t>
            </w:r>
            <w:r w:rsidRPr="00B161D5">
              <w:rPr>
                <w:rFonts w:ascii="標楷體" w:eastAsia="標楷體" w:hAnsi="標楷體" w:cs="Times New Roman" w:hint="eastAsia"/>
                <w:color w:val="000000" w:themeColor="text1"/>
                <w:szCs w:val="24"/>
              </w:rPr>
              <w:t xml:space="preserve"> (5.至 17.略。)</w:t>
            </w:r>
          </w:p>
          <w:p w:rsidR="00B161D5" w:rsidRPr="00B161D5" w:rsidRDefault="00B161D5" w:rsidP="00B161D5">
            <w:pPr>
              <w:spacing w:line="340" w:lineRule="exact"/>
              <w:ind w:left="960" w:hangingChars="400" w:hanging="96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w:t>
            </w:r>
            <w:proofErr w:type="gramStart"/>
            <w:r w:rsidRPr="00B161D5">
              <w:rPr>
                <w:rFonts w:ascii="標楷體" w:eastAsia="標楷體" w:hAnsi="標楷體" w:cs="Times New Roman" w:hint="eastAsia"/>
                <w:color w:val="000000" w:themeColor="text1"/>
                <w:szCs w:val="24"/>
              </w:rPr>
              <w:t>（</w:t>
            </w:r>
            <w:proofErr w:type="gramEnd"/>
            <w:r w:rsidRPr="00B161D5">
              <w:rPr>
                <w:rFonts w:ascii="標楷體" w:eastAsia="標楷體" w:hAnsi="標楷體" w:cs="Times New Roman" w:hint="eastAsia"/>
                <w:color w:val="000000" w:themeColor="text1"/>
                <w:szCs w:val="24"/>
              </w:rPr>
              <w:t>(二)至(四)略。）</w:t>
            </w:r>
          </w:p>
          <w:p w:rsidR="00B161D5" w:rsidRPr="00B161D5" w:rsidRDefault="00B161D5" w:rsidP="00B161D5">
            <w:pPr>
              <w:spacing w:line="340" w:lineRule="exact"/>
              <w:ind w:left="960" w:hangingChars="400" w:hanging="96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(五)資訊服務</w:t>
            </w:r>
            <w:proofErr w:type="gramStart"/>
            <w:r w:rsidRPr="00B161D5">
              <w:rPr>
                <w:rFonts w:ascii="標楷體" w:eastAsia="標楷體" w:hAnsi="標楷體" w:cs="Times New Roman" w:hint="eastAsia"/>
                <w:color w:val="000000" w:themeColor="text1"/>
                <w:szCs w:val="24"/>
              </w:rPr>
              <w:t>供應商資安要求</w:t>
            </w:r>
            <w:proofErr w:type="gramEnd"/>
          </w:p>
          <w:p w:rsidR="00B161D5" w:rsidRDefault="00B161D5" w:rsidP="00B161D5">
            <w:pPr>
              <w:spacing w:line="340" w:lineRule="exact"/>
              <w:ind w:left="960" w:hangingChars="400" w:hanging="96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(1.至 5.略。)</w:t>
            </w:r>
          </w:p>
          <w:p w:rsidR="00B161D5" w:rsidRDefault="00B161D5" w:rsidP="005F501B">
            <w:pPr>
              <w:spacing w:line="340" w:lineRule="exact"/>
              <w:ind w:left="1080" w:hangingChars="450" w:hanging="1080"/>
              <w:jc w:val="both"/>
              <w:rPr>
                <w:rFonts w:ascii="標楷體" w:eastAsia="標楷體" w:hAnsi="標楷體" w:cs="Times New Roman"/>
                <w:color w:val="FF0000"/>
                <w:szCs w:val="24"/>
                <w:u w:val="single"/>
              </w:rPr>
            </w:pPr>
            <w:r>
              <w:rPr>
                <w:rFonts w:ascii="標楷體" w:eastAsia="標楷體" w:hAnsi="標楷體" w:cs="Times New Roman" w:hint="eastAsia"/>
                <w:color w:val="FF0000"/>
                <w:szCs w:val="24"/>
              </w:rPr>
              <w:t xml:space="preserve">       </w:t>
            </w:r>
            <w:r w:rsidR="005F501B" w:rsidRPr="005F501B">
              <w:rPr>
                <w:rFonts w:ascii="標楷體" w:eastAsia="標楷體" w:hAnsi="標楷體" w:cs="Times New Roman" w:hint="eastAsia"/>
                <w:color w:val="FF0000"/>
                <w:szCs w:val="24"/>
                <w:u w:val="single"/>
              </w:rPr>
              <w:t>6</w:t>
            </w:r>
            <w:r w:rsidRPr="00B161D5">
              <w:rPr>
                <w:rFonts w:ascii="標楷體" w:eastAsia="標楷體" w:hAnsi="標楷體" w:cs="Times New Roman" w:hint="eastAsia"/>
                <w:color w:val="FF0000"/>
                <w:szCs w:val="24"/>
                <w:u w:val="single"/>
              </w:rPr>
              <w:t>.</w:t>
            </w:r>
            <w:r w:rsidR="007E6996">
              <w:rPr>
                <w:rFonts w:ascii="標楷體" w:eastAsia="標楷體" w:hAnsi="標楷體" w:cs="Times New Roman" w:hint="eastAsia"/>
                <w:color w:val="FF0000"/>
                <w:szCs w:val="24"/>
                <w:u w:val="single"/>
              </w:rPr>
              <w:t>期貨業</w:t>
            </w:r>
            <w:r w:rsidRPr="00B161D5">
              <w:rPr>
                <w:rFonts w:ascii="標楷體" w:eastAsia="標楷體" w:hAnsi="標楷體" w:cs="Times New Roman" w:hint="eastAsia"/>
                <w:color w:val="FF0000"/>
                <w:szCs w:val="24"/>
                <w:u w:val="single"/>
              </w:rPr>
              <w:t>應載明要求資訊服務供應商於知悉存有任何潛在問題和危害(如：於其他客戶端發生重大系統異常)，且其可能影響受託業務時，立即通知</w:t>
            </w:r>
            <w:r w:rsidR="007E6996">
              <w:rPr>
                <w:rFonts w:ascii="標楷體" w:eastAsia="標楷體" w:hAnsi="標楷體" w:cs="Times New Roman" w:hint="eastAsia"/>
                <w:color w:val="FF0000"/>
                <w:szCs w:val="24"/>
                <w:u w:val="single"/>
              </w:rPr>
              <w:t>期貨業</w:t>
            </w:r>
            <w:r w:rsidRPr="00B161D5">
              <w:rPr>
                <w:rFonts w:ascii="標楷體" w:eastAsia="標楷體" w:hAnsi="標楷體" w:cs="Times New Roman" w:hint="eastAsia"/>
                <w:color w:val="FF0000"/>
                <w:szCs w:val="24"/>
                <w:u w:val="single"/>
              </w:rPr>
              <w:t>並採取相關補救措施。</w:t>
            </w:r>
          </w:p>
          <w:p w:rsidR="005F501B" w:rsidRDefault="005F501B" w:rsidP="005F501B">
            <w:pPr>
              <w:spacing w:line="340" w:lineRule="exact"/>
              <w:ind w:left="1080" w:hangingChars="450" w:hanging="1080"/>
              <w:jc w:val="both"/>
              <w:rPr>
                <w:rFonts w:ascii="標楷體" w:eastAsia="標楷體" w:hAnsi="標楷體" w:cs="Times New Roman"/>
                <w:color w:val="000000" w:themeColor="text1"/>
                <w:szCs w:val="24"/>
              </w:rPr>
            </w:pPr>
            <w:r>
              <w:rPr>
                <w:rFonts w:ascii="標楷體" w:eastAsia="標楷體" w:hAnsi="標楷體" w:cs="Times New Roman" w:hint="eastAsia"/>
                <w:color w:val="FF0000"/>
                <w:szCs w:val="24"/>
              </w:rPr>
              <w:t xml:space="preserve">       </w:t>
            </w:r>
            <w:r w:rsidRPr="005F501B">
              <w:rPr>
                <w:rFonts w:ascii="標楷體" w:eastAsia="標楷體" w:hAnsi="標楷體" w:cs="Times New Roman" w:hint="eastAsia"/>
                <w:color w:val="FF0000"/>
                <w:szCs w:val="24"/>
                <w:u w:val="single"/>
              </w:rPr>
              <w:t>7</w:t>
            </w:r>
            <w:r w:rsidRPr="005F501B">
              <w:rPr>
                <w:rFonts w:ascii="標楷體" w:eastAsia="標楷體" w:hAnsi="標楷體" w:cs="Times New Roman" w:hint="eastAsia"/>
                <w:color w:val="FF0000"/>
                <w:szCs w:val="24"/>
              </w:rPr>
              <w:t>.</w:t>
            </w:r>
            <w:r w:rsidRPr="005F501B">
              <w:rPr>
                <w:rFonts w:ascii="標楷體" w:eastAsia="標楷體" w:hAnsi="標楷體" w:cs="Times New Roman" w:hint="eastAsia"/>
                <w:color w:val="000000" w:themeColor="text1"/>
                <w:szCs w:val="24"/>
              </w:rPr>
              <w:t>第一類期貨商之資訊服務供應商應提供取得</w:t>
            </w:r>
            <w:proofErr w:type="gramStart"/>
            <w:r w:rsidRPr="005F501B">
              <w:rPr>
                <w:rFonts w:ascii="標楷體" w:eastAsia="標楷體" w:hAnsi="標楷體" w:cs="Times New Roman" w:hint="eastAsia"/>
                <w:color w:val="000000" w:themeColor="text1"/>
                <w:szCs w:val="24"/>
              </w:rPr>
              <w:t>之資安及</w:t>
            </w:r>
            <w:proofErr w:type="gramEnd"/>
            <w:r w:rsidRPr="005F501B">
              <w:rPr>
                <w:rFonts w:ascii="標楷體" w:eastAsia="標楷體" w:hAnsi="標楷體" w:cs="Times New Roman" w:hint="eastAsia"/>
                <w:color w:val="000000" w:themeColor="text1"/>
                <w:szCs w:val="24"/>
              </w:rPr>
              <w:t>品質證照。</w:t>
            </w:r>
          </w:p>
          <w:p w:rsidR="004B37C8" w:rsidRPr="00B161D5" w:rsidRDefault="004B37C8" w:rsidP="005F501B">
            <w:pPr>
              <w:spacing w:line="340" w:lineRule="exact"/>
              <w:ind w:left="1080" w:hangingChars="450" w:hanging="1080"/>
              <w:jc w:val="both"/>
              <w:rPr>
                <w:rFonts w:ascii="標楷體" w:eastAsia="標楷體" w:hAnsi="標楷體" w:cs="Times New Roman"/>
                <w:color w:val="FF0000"/>
                <w:szCs w:val="24"/>
                <w:u w:val="single"/>
              </w:rPr>
            </w:pPr>
            <w:r w:rsidRPr="004B37C8">
              <w:rPr>
                <w:rFonts w:ascii="標楷體" w:eastAsia="標楷體" w:hAnsi="標楷體" w:cs="Times New Roman" w:hint="eastAsia"/>
                <w:szCs w:val="24"/>
              </w:rPr>
              <w:t>(以下略)</w:t>
            </w:r>
          </w:p>
        </w:tc>
        <w:tc>
          <w:tcPr>
            <w:tcW w:w="3544" w:type="dxa"/>
          </w:tcPr>
          <w:p w:rsidR="000C5576" w:rsidRPr="000C5576" w:rsidRDefault="000C5576" w:rsidP="000C5576">
            <w:pPr>
              <w:spacing w:line="340" w:lineRule="exact"/>
              <w:ind w:left="841" w:hangingChars="350" w:hanging="841"/>
              <w:jc w:val="both"/>
              <w:rPr>
                <w:rFonts w:ascii="標楷體" w:eastAsia="標楷體" w:hAnsi="標楷體" w:cs="Times New Roman"/>
                <w:b/>
                <w:color w:val="000000" w:themeColor="text1"/>
                <w:szCs w:val="24"/>
              </w:rPr>
            </w:pPr>
            <w:r w:rsidRPr="000C5576">
              <w:rPr>
                <w:rFonts w:ascii="標楷體" w:eastAsia="標楷體" w:hAnsi="標楷體" w:cs="Times New Roman" w:hint="eastAsia"/>
                <w:b/>
                <w:color w:val="000000" w:themeColor="text1"/>
                <w:szCs w:val="24"/>
              </w:rPr>
              <w:t>第四條 期貨業與資訊服務供應商之合約</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一、期貨業與資訊服務供應商之合約內容應依服務範圍的不同，宜包含下列各項：</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w:t>
            </w:r>
            <w:proofErr w:type="gramStart"/>
            <w:r w:rsidRPr="000C5576">
              <w:rPr>
                <w:rFonts w:ascii="標楷體" w:eastAsia="標楷體" w:hAnsi="標楷體" w:cs="Times New Roman" w:hint="eastAsia"/>
                <w:color w:val="000000" w:themeColor="text1"/>
                <w:szCs w:val="24"/>
              </w:rPr>
              <w:t>一</w:t>
            </w:r>
            <w:proofErr w:type="gramEnd"/>
            <w:r w:rsidRPr="000C5576">
              <w:rPr>
                <w:rFonts w:ascii="標楷體" w:eastAsia="標楷體" w:hAnsi="標楷體" w:cs="Times New Roman" w:hint="eastAsia"/>
                <w:color w:val="000000" w:themeColor="text1"/>
                <w:szCs w:val="24"/>
              </w:rPr>
              <w:t>)基本要求</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1.合約期限。</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2.服務範圍。</w:t>
            </w:r>
          </w:p>
          <w:p w:rsidR="000C5576" w:rsidRPr="000C5576"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3.服務交付日期。</w:t>
            </w:r>
          </w:p>
          <w:p w:rsidR="00C34A75" w:rsidRDefault="000C5576" w:rsidP="000C5576">
            <w:pPr>
              <w:spacing w:line="340" w:lineRule="exact"/>
              <w:ind w:left="480" w:hangingChars="200" w:hanging="480"/>
              <w:jc w:val="both"/>
              <w:rPr>
                <w:rFonts w:ascii="標楷體" w:eastAsia="標楷體" w:hAnsi="標楷體" w:cs="Times New Roman"/>
                <w:color w:val="000000" w:themeColor="text1"/>
                <w:szCs w:val="24"/>
              </w:rPr>
            </w:pPr>
            <w:r w:rsidRPr="000C5576">
              <w:rPr>
                <w:rFonts w:ascii="標楷體" w:eastAsia="標楷體" w:hAnsi="標楷體" w:cs="Times New Roman" w:hint="eastAsia"/>
                <w:color w:val="000000" w:themeColor="text1"/>
                <w:szCs w:val="24"/>
              </w:rPr>
              <w:t xml:space="preserve">  </w:t>
            </w:r>
            <w:r>
              <w:rPr>
                <w:rFonts w:ascii="標楷體" w:eastAsia="標楷體" w:hAnsi="標楷體" w:cs="Times New Roman" w:hint="eastAsia"/>
                <w:color w:val="000000" w:themeColor="text1"/>
                <w:szCs w:val="24"/>
              </w:rPr>
              <w:t xml:space="preserve">    </w:t>
            </w:r>
            <w:r w:rsidRPr="000C5576">
              <w:rPr>
                <w:rFonts w:ascii="標楷體" w:eastAsia="標楷體" w:hAnsi="標楷體" w:cs="Times New Roman" w:hint="eastAsia"/>
                <w:color w:val="000000" w:themeColor="text1"/>
                <w:szCs w:val="24"/>
              </w:rPr>
              <w:t>4.服務水準要求。</w:t>
            </w:r>
          </w:p>
          <w:p w:rsidR="006745B7" w:rsidRDefault="006745B7" w:rsidP="006745B7">
            <w:pPr>
              <w:spacing w:line="340" w:lineRule="exact"/>
              <w:ind w:left="1080" w:hangingChars="450" w:hanging="1080"/>
              <w:jc w:val="both"/>
              <w:rPr>
                <w:rFonts w:ascii="標楷體" w:eastAsia="標楷體" w:hAnsi="標楷體" w:cs="Times New Roman"/>
                <w:color w:val="FF0000"/>
                <w:szCs w:val="24"/>
              </w:rPr>
            </w:pPr>
          </w:p>
          <w:p w:rsidR="00B161D5" w:rsidRDefault="00B161D5" w:rsidP="006745B7">
            <w:pPr>
              <w:spacing w:line="340" w:lineRule="exact"/>
              <w:ind w:left="1080" w:hangingChars="450" w:hanging="1080"/>
              <w:jc w:val="both"/>
              <w:rPr>
                <w:rFonts w:ascii="標楷體" w:eastAsia="標楷體" w:hAnsi="標楷體" w:cs="Times New Roman"/>
                <w:color w:val="FF0000"/>
                <w:szCs w:val="24"/>
              </w:rPr>
            </w:pPr>
          </w:p>
          <w:p w:rsidR="00B161D5" w:rsidRDefault="00B161D5" w:rsidP="006745B7">
            <w:pPr>
              <w:spacing w:line="340" w:lineRule="exact"/>
              <w:ind w:left="1080" w:hangingChars="450" w:hanging="1080"/>
              <w:jc w:val="both"/>
              <w:rPr>
                <w:rFonts w:ascii="標楷體" w:eastAsia="標楷體" w:hAnsi="標楷體" w:cs="Times New Roman"/>
                <w:color w:val="FF0000"/>
                <w:szCs w:val="24"/>
              </w:rPr>
            </w:pPr>
          </w:p>
          <w:p w:rsidR="00B161D5" w:rsidRDefault="00B161D5" w:rsidP="006745B7">
            <w:pPr>
              <w:spacing w:line="340" w:lineRule="exact"/>
              <w:ind w:left="1080" w:hangingChars="450" w:hanging="1080"/>
              <w:jc w:val="both"/>
              <w:rPr>
                <w:rFonts w:ascii="標楷體" w:eastAsia="標楷體" w:hAnsi="標楷體" w:cs="Times New Roman"/>
                <w:color w:val="FF0000"/>
                <w:szCs w:val="24"/>
              </w:rPr>
            </w:pPr>
          </w:p>
          <w:p w:rsidR="00B161D5" w:rsidRDefault="00B161D5" w:rsidP="006745B7">
            <w:pPr>
              <w:spacing w:line="340" w:lineRule="exact"/>
              <w:ind w:left="1080" w:hangingChars="450" w:hanging="1080"/>
              <w:jc w:val="both"/>
              <w:rPr>
                <w:rFonts w:ascii="標楷體" w:eastAsia="標楷體" w:hAnsi="標楷體" w:cs="Times New Roman"/>
                <w:color w:val="FF0000"/>
                <w:szCs w:val="24"/>
              </w:rPr>
            </w:pPr>
          </w:p>
          <w:p w:rsidR="008A7E37" w:rsidRDefault="008A7E37" w:rsidP="006745B7">
            <w:pPr>
              <w:spacing w:line="340" w:lineRule="exact"/>
              <w:ind w:left="1080" w:hangingChars="450" w:hanging="1080"/>
              <w:jc w:val="both"/>
              <w:rPr>
                <w:rFonts w:ascii="標楷體" w:eastAsia="標楷體" w:hAnsi="標楷體" w:cs="Times New Roman"/>
                <w:color w:val="FF0000"/>
                <w:szCs w:val="24"/>
              </w:rPr>
            </w:pPr>
          </w:p>
          <w:p w:rsidR="00B161D5" w:rsidRPr="00B161D5" w:rsidRDefault="00B161D5" w:rsidP="00B161D5">
            <w:pPr>
              <w:spacing w:line="340" w:lineRule="exact"/>
              <w:ind w:left="1080" w:hangingChars="450" w:hanging="108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(5.至 17.略。)</w:t>
            </w:r>
          </w:p>
          <w:p w:rsidR="00B161D5" w:rsidRPr="00B161D5" w:rsidRDefault="00B161D5" w:rsidP="00B161D5">
            <w:pPr>
              <w:spacing w:line="340" w:lineRule="exact"/>
              <w:ind w:left="1080" w:hangingChars="450" w:hanging="108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w:t>
            </w:r>
            <w:proofErr w:type="gramStart"/>
            <w:r w:rsidRPr="00B161D5">
              <w:rPr>
                <w:rFonts w:ascii="標楷體" w:eastAsia="標楷體" w:hAnsi="標楷體" w:cs="Times New Roman" w:hint="eastAsia"/>
                <w:color w:val="000000" w:themeColor="text1"/>
                <w:szCs w:val="24"/>
              </w:rPr>
              <w:t>（</w:t>
            </w:r>
            <w:proofErr w:type="gramEnd"/>
            <w:r w:rsidRPr="00B161D5">
              <w:rPr>
                <w:rFonts w:ascii="標楷體" w:eastAsia="標楷體" w:hAnsi="標楷體" w:cs="Times New Roman" w:hint="eastAsia"/>
                <w:color w:val="000000" w:themeColor="text1"/>
                <w:szCs w:val="24"/>
              </w:rPr>
              <w:t>(二)至(四)略。）</w:t>
            </w:r>
          </w:p>
          <w:p w:rsidR="00B161D5" w:rsidRPr="00B161D5" w:rsidRDefault="00B161D5" w:rsidP="00B161D5">
            <w:pPr>
              <w:spacing w:line="340" w:lineRule="exact"/>
              <w:ind w:left="1080" w:hangingChars="450" w:hanging="108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(五)資訊服務</w:t>
            </w:r>
            <w:proofErr w:type="gramStart"/>
            <w:r w:rsidRPr="00B161D5">
              <w:rPr>
                <w:rFonts w:ascii="標楷體" w:eastAsia="標楷體" w:hAnsi="標楷體" w:cs="Times New Roman" w:hint="eastAsia"/>
                <w:color w:val="000000" w:themeColor="text1"/>
                <w:szCs w:val="24"/>
              </w:rPr>
              <w:t>供應商資安要求</w:t>
            </w:r>
            <w:proofErr w:type="gramEnd"/>
          </w:p>
          <w:p w:rsidR="00B161D5" w:rsidRDefault="00B161D5" w:rsidP="00B161D5">
            <w:pPr>
              <w:spacing w:line="340" w:lineRule="exact"/>
              <w:ind w:left="1080" w:hangingChars="450" w:hanging="1080"/>
              <w:jc w:val="both"/>
              <w:rPr>
                <w:rFonts w:ascii="標楷體" w:eastAsia="標楷體" w:hAnsi="標楷體" w:cs="Times New Roman"/>
                <w:color w:val="000000" w:themeColor="text1"/>
                <w:szCs w:val="24"/>
              </w:rPr>
            </w:pPr>
            <w:r w:rsidRPr="00B161D5">
              <w:rPr>
                <w:rFonts w:ascii="標楷體" w:eastAsia="標楷體" w:hAnsi="標楷體" w:cs="Times New Roman" w:hint="eastAsia"/>
                <w:color w:val="000000" w:themeColor="text1"/>
                <w:szCs w:val="24"/>
              </w:rPr>
              <w:t xml:space="preserve">      (1.至 5.略。)</w:t>
            </w: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92015D" w:rsidRDefault="0092015D" w:rsidP="00B161D5">
            <w:pPr>
              <w:spacing w:line="340" w:lineRule="exact"/>
              <w:ind w:left="1080" w:hangingChars="450" w:hanging="1080"/>
              <w:jc w:val="both"/>
              <w:rPr>
                <w:rFonts w:ascii="標楷體" w:eastAsia="標楷體" w:hAnsi="標楷體" w:cs="Times New Roman"/>
                <w:color w:val="000000" w:themeColor="text1"/>
                <w:szCs w:val="24"/>
              </w:rPr>
            </w:pPr>
          </w:p>
          <w:p w:rsidR="005F501B" w:rsidRDefault="005F501B" w:rsidP="00B161D5">
            <w:pPr>
              <w:spacing w:line="340" w:lineRule="exact"/>
              <w:ind w:left="1080" w:hangingChars="450" w:hanging="1080"/>
              <w:jc w:val="both"/>
              <w:rPr>
                <w:rFonts w:ascii="標楷體" w:eastAsia="標楷體" w:hAnsi="標楷體" w:cs="Times New Roman"/>
                <w:color w:val="000000" w:themeColor="text1"/>
                <w:szCs w:val="24"/>
              </w:rPr>
            </w:pPr>
          </w:p>
          <w:p w:rsidR="00B161D5" w:rsidRDefault="005F501B" w:rsidP="000F4844">
            <w:pPr>
              <w:spacing w:line="340" w:lineRule="exact"/>
              <w:ind w:left="1080" w:hangingChars="450" w:hanging="10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795395" w:rsidRPr="00795395">
              <w:rPr>
                <w:rFonts w:ascii="標楷體" w:eastAsia="標楷體" w:hAnsi="標楷體" w:cs="Times New Roman" w:hint="eastAsia"/>
                <w:color w:val="FF0000"/>
                <w:szCs w:val="24"/>
                <w:u w:val="single"/>
              </w:rPr>
              <w:t>6</w:t>
            </w:r>
            <w:r w:rsidRPr="005F501B">
              <w:rPr>
                <w:rFonts w:ascii="標楷體" w:eastAsia="標楷體" w:hAnsi="標楷體" w:cs="Times New Roman" w:hint="eastAsia"/>
                <w:color w:val="000000" w:themeColor="text1"/>
                <w:szCs w:val="24"/>
              </w:rPr>
              <w:t>.第一類期貨商之資訊服務供應商應提供取得</w:t>
            </w:r>
            <w:proofErr w:type="gramStart"/>
            <w:r w:rsidRPr="005F501B">
              <w:rPr>
                <w:rFonts w:ascii="標楷體" w:eastAsia="標楷體" w:hAnsi="標楷體" w:cs="Times New Roman" w:hint="eastAsia"/>
                <w:color w:val="000000" w:themeColor="text1"/>
                <w:szCs w:val="24"/>
              </w:rPr>
              <w:t>之資安及</w:t>
            </w:r>
            <w:proofErr w:type="gramEnd"/>
            <w:r w:rsidRPr="005F501B">
              <w:rPr>
                <w:rFonts w:ascii="標楷體" w:eastAsia="標楷體" w:hAnsi="標楷體" w:cs="Times New Roman" w:hint="eastAsia"/>
                <w:color w:val="000000" w:themeColor="text1"/>
                <w:szCs w:val="24"/>
              </w:rPr>
              <w:t>品質證照。</w:t>
            </w:r>
          </w:p>
          <w:p w:rsidR="004B37C8" w:rsidRPr="004B37C8" w:rsidRDefault="004B37C8" w:rsidP="000F4844">
            <w:pPr>
              <w:spacing w:line="340" w:lineRule="exact"/>
              <w:ind w:left="1080" w:hangingChars="450" w:hanging="1080"/>
              <w:jc w:val="both"/>
              <w:rPr>
                <w:rFonts w:ascii="標楷體" w:eastAsia="標楷體" w:hAnsi="標楷體" w:cs="Times New Roman"/>
                <w:color w:val="FF0000"/>
                <w:szCs w:val="24"/>
              </w:rPr>
            </w:pPr>
            <w:r w:rsidRPr="004B37C8">
              <w:rPr>
                <w:rFonts w:ascii="標楷體" w:eastAsia="標楷體" w:hAnsi="標楷體" w:cs="Times New Roman" w:hint="eastAsia"/>
                <w:color w:val="000000" w:themeColor="text1"/>
                <w:szCs w:val="24"/>
              </w:rPr>
              <w:t>(以下略)</w:t>
            </w:r>
          </w:p>
        </w:tc>
        <w:tc>
          <w:tcPr>
            <w:tcW w:w="3685" w:type="dxa"/>
          </w:tcPr>
          <w:p w:rsidR="006745B7" w:rsidRPr="006745B7" w:rsidRDefault="006745B7" w:rsidP="006745B7">
            <w:pPr>
              <w:spacing w:line="340" w:lineRule="exact"/>
              <w:ind w:left="480" w:hangingChars="200" w:hanging="480"/>
              <w:jc w:val="both"/>
              <w:rPr>
                <w:rFonts w:ascii="標楷體" w:eastAsia="標楷體" w:hAnsi="標楷體" w:cs="Times New Roman"/>
                <w:color w:val="000000" w:themeColor="text1"/>
                <w:szCs w:val="24"/>
              </w:rPr>
            </w:pPr>
            <w:r w:rsidRPr="006745B7">
              <w:rPr>
                <w:rFonts w:ascii="標楷體" w:eastAsia="標楷體" w:hAnsi="標楷體" w:cs="Times New Roman" w:hint="eastAsia"/>
                <w:color w:val="000000" w:themeColor="text1"/>
                <w:szCs w:val="24"/>
              </w:rPr>
              <w:t>一、參考集保結算所112年11月13日公告供應鏈風險管理參考指引第七條修正。</w:t>
            </w:r>
          </w:p>
          <w:p w:rsidR="00613413" w:rsidRDefault="006745B7" w:rsidP="00B161D5">
            <w:pPr>
              <w:spacing w:line="340" w:lineRule="exact"/>
              <w:ind w:left="480" w:hangingChars="200" w:hanging="480"/>
              <w:jc w:val="both"/>
              <w:rPr>
                <w:rFonts w:ascii="標楷體" w:eastAsia="標楷體" w:hAnsi="標楷體" w:cs="Times New Roman"/>
                <w:color w:val="000000" w:themeColor="text1"/>
                <w:szCs w:val="24"/>
              </w:rPr>
            </w:pPr>
            <w:r w:rsidRPr="006745B7">
              <w:rPr>
                <w:rFonts w:ascii="標楷體" w:eastAsia="標楷體" w:hAnsi="標楷體" w:cs="Times New Roman" w:hint="eastAsia"/>
                <w:color w:val="000000" w:themeColor="text1"/>
                <w:szCs w:val="24"/>
              </w:rPr>
              <w:t>二、為了確保資訊委外服務的品質與可靠性，降低</w:t>
            </w:r>
            <w:r w:rsidR="00B161D5">
              <w:rPr>
                <w:rFonts w:ascii="標楷體" w:eastAsia="標楷體" w:hAnsi="標楷體" w:cs="Times New Roman" w:hint="eastAsia"/>
                <w:color w:val="000000" w:themeColor="text1"/>
                <w:szCs w:val="24"/>
              </w:rPr>
              <w:t>期貨業</w:t>
            </w:r>
            <w:r w:rsidRPr="006745B7">
              <w:rPr>
                <w:rFonts w:ascii="標楷體" w:eastAsia="標楷體" w:hAnsi="標楷體" w:cs="Times New Roman" w:hint="eastAsia"/>
                <w:color w:val="000000" w:themeColor="text1"/>
                <w:szCs w:val="24"/>
              </w:rPr>
              <w:t>風險，</w:t>
            </w:r>
            <w:proofErr w:type="gramStart"/>
            <w:r w:rsidRPr="006745B7">
              <w:rPr>
                <w:rFonts w:ascii="標楷體" w:eastAsia="標楷體" w:hAnsi="標楷體" w:cs="Times New Roman" w:hint="eastAsia"/>
                <w:color w:val="000000" w:themeColor="text1"/>
                <w:szCs w:val="24"/>
              </w:rPr>
              <w:t>爰</w:t>
            </w:r>
            <w:proofErr w:type="gramEnd"/>
            <w:r w:rsidRPr="006745B7">
              <w:rPr>
                <w:rFonts w:ascii="標楷體" w:eastAsia="標楷體" w:hAnsi="標楷體" w:cs="Times New Roman" w:hint="eastAsia"/>
                <w:color w:val="000000" w:themeColor="text1"/>
                <w:szCs w:val="24"/>
              </w:rPr>
              <w:t>增列</w:t>
            </w:r>
            <w:r w:rsidR="001A1331">
              <w:rPr>
                <w:rFonts w:ascii="標楷體" w:eastAsia="標楷體" w:hAnsi="標楷體" w:cs="Times New Roman" w:hint="eastAsia"/>
                <w:color w:val="000000" w:themeColor="text1"/>
                <w:szCs w:val="24"/>
              </w:rPr>
              <w:t>供應商</w:t>
            </w:r>
            <w:r w:rsidRPr="006745B7">
              <w:rPr>
                <w:rFonts w:ascii="標楷體" w:eastAsia="標楷體" w:hAnsi="標楷體" w:cs="Times New Roman" w:hint="eastAsia"/>
                <w:color w:val="000000" w:themeColor="text1"/>
                <w:szCs w:val="24"/>
              </w:rPr>
              <w:t>服務期間為一年期以上，</w:t>
            </w:r>
            <w:r w:rsidR="001A1331">
              <w:rPr>
                <w:rFonts w:ascii="標楷體" w:eastAsia="標楷體" w:hAnsi="標楷體" w:cs="Times New Roman" w:hint="eastAsia"/>
                <w:color w:val="000000" w:themeColor="text1"/>
                <w:szCs w:val="24"/>
              </w:rPr>
              <w:t>應</w:t>
            </w:r>
            <w:r w:rsidRPr="006745B7">
              <w:rPr>
                <w:rFonts w:ascii="標楷體" w:eastAsia="標楷體" w:hAnsi="標楷體" w:cs="Times New Roman" w:hint="eastAsia"/>
                <w:color w:val="000000" w:themeColor="text1"/>
                <w:szCs w:val="24"/>
              </w:rPr>
              <w:t>定期提交服務水準報告。</w:t>
            </w:r>
          </w:p>
          <w:p w:rsidR="005F501B" w:rsidRDefault="00B161D5" w:rsidP="005F501B">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三、</w:t>
            </w:r>
            <w:r w:rsidRPr="00B161D5">
              <w:rPr>
                <w:rFonts w:ascii="標楷體" w:eastAsia="標楷體" w:hAnsi="標楷體" w:cs="Times New Roman" w:hint="eastAsia"/>
                <w:color w:val="000000" w:themeColor="text1"/>
                <w:szCs w:val="24"/>
              </w:rPr>
              <w:t>考量近期業者發生委外資訊廠商應用系統錯誤，造成交易系統故障，建議業者強化管控，</w:t>
            </w:r>
            <w:proofErr w:type="gramStart"/>
            <w:r w:rsidRPr="00B161D5">
              <w:rPr>
                <w:rFonts w:ascii="標楷體" w:eastAsia="標楷體" w:hAnsi="標楷體" w:cs="Times New Roman" w:hint="eastAsia"/>
                <w:color w:val="000000" w:themeColor="text1"/>
                <w:szCs w:val="24"/>
              </w:rPr>
              <w:t>爰</w:t>
            </w:r>
            <w:proofErr w:type="gramEnd"/>
            <w:r w:rsidRPr="00B161D5">
              <w:rPr>
                <w:rFonts w:ascii="標楷體" w:eastAsia="標楷體" w:hAnsi="標楷體" w:cs="Times New Roman" w:hint="eastAsia"/>
                <w:color w:val="000000" w:themeColor="text1"/>
                <w:szCs w:val="24"/>
              </w:rPr>
              <w:t>增列第</w:t>
            </w:r>
            <w:r w:rsidR="005F501B">
              <w:rPr>
                <w:rFonts w:ascii="標楷體" w:eastAsia="標楷體" w:hAnsi="標楷體" w:cs="Times New Roman" w:hint="eastAsia"/>
                <w:color w:val="000000" w:themeColor="text1"/>
                <w:szCs w:val="24"/>
              </w:rPr>
              <w:t>6</w:t>
            </w:r>
            <w:r w:rsidRPr="00B161D5">
              <w:rPr>
                <w:rFonts w:ascii="標楷體" w:eastAsia="標楷體" w:hAnsi="標楷體" w:cs="Times New Roman" w:hint="eastAsia"/>
                <w:color w:val="000000" w:themeColor="text1"/>
                <w:szCs w:val="24"/>
              </w:rPr>
              <w:t>點。</w:t>
            </w:r>
          </w:p>
          <w:p w:rsidR="005F501B" w:rsidRPr="00E01A7E" w:rsidRDefault="005F501B" w:rsidP="005F501B">
            <w:pPr>
              <w:spacing w:line="340" w:lineRule="exact"/>
              <w:ind w:left="480" w:hangingChars="200" w:hanging="480"/>
              <w:jc w:val="both"/>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四</w:t>
            </w:r>
            <w:r w:rsidRPr="005F501B">
              <w:rPr>
                <w:rFonts w:ascii="標楷體" w:eastAsia="標楷體" w:hAnsi="標楷體" w:cs="Times New Roman" w:hint="eastAsia"/>
                <w:color w:val="000000" w:themeColor="text1"/>
                <w:szCs w:val="24"/>
              </w:rPr>
              <w:t>、編號調整。</w:t>
            </w:r>
          </w:p>
        </w:tc>
      </w:tr>
      <w:tr w:rsidR="005A1B3A" w:rsidRPr="00E01A7E" w:rsidTr="00B95543">
        <w:trPr>
          <w:jc w:val="center"/>
        </w:trPr>
        <w:tc>
          <w:tcPr>
            <w:tcW w:w="3539" w:type="dxa"/>
          </w:tcPr>
          <w:p w:rsidR="005A1B3A" w:rsidRPr="005A1B3A" w:rsidRDefault="005A1B3A" w:rsidP="005A1B3A">
            <w:pPr>
              <w:spacing w:line="340" w:lineRule="exact"/>
              <w:ind w:left="841" w:hangingChars="350" w:hanging="841"/>
              <w:jc w:val="both"/>
              <w:rPr>
                <w:rFonts w:ascii="標楷體" w:eastAsia="標楷體" w:hAnsi="標楷體" w:cs="Times New Roman"/>
                <w:b/>
                <w:color w:val="000000" w:themeColor="text1"/>
                <w:szCs w:val="24"/>
              </w:rPr>
            </w:pPr>
            <w:r w:rsidRPr="005A1B3A">
              <w:rPr>
                <w:rFonts w:ascii="標楷體" w:eastAsia="標楷體" w:hAnsi="標楷體" w:cs="Times New Roman" w:hint="eastAsia"/>
                <w:b/>
                <w:color w:val="000000" w:themeColor="text1"/>
                <w:szCs w:val="24"/>
              </w:rPr>
              <w:t>第七條 審核資訊服務供應商服務</w:t>
            </w:r>
          </w:p>
          <w:p w:rsidR="005A1B3A" w:rsidRPr="00FC395A" w:rsidRDefault="004B37C8" w:rsidP="005A1B3A">
            <w:pPr>
              <w:spacing w:line="360" w:lineRule="exact"/>
              <w:jc w:val="both"/>
              <w:rPr>
                <w:rFonts w:ascii="標楷體" w:eastAsia="標楷體" w:hAnsi="標楷體" w:cs="Times New Roman"/>
                <w:b/>
                <w:bCs/>
                <w:color w:val="000000" w:themeColor="text1"/>
                <w:szCs w:val="24"/>
              </w:rPr>
            </w:pPr>
            <w:r w:rsidRPr="004B37C8">
              <w:rPr>
                <w:rFonts w:ascii="標楷體" w:eastAsia="標楷體" w:hAnsi="標楷體" w:cs="Times New Roman" w:hint="eastAsia"/>
                <w:color w:val="000000" w:themeColor="text1"/>
                <w:szCs w:val="24"/>
              </w:rPr>
              <w:lastRenderedPageBreak/>
              <w:t>(一至二略)</w:t>
            </w:r>
          </w:p>
          <w:p w:rsidR="005A1B3A" w:rsidRPr="000C5576" w:rsidRDefault="005A1B3A" w:rsidP="005A1B3A">
            <w:pPr>
              <w:spacing w:line="340" w:lineRule="exact"/>
              <w:ind w:left="480" w:hangingChars="200" w:hanging="480"/>
              <w:jc w:val="both"/>
              <w:rPr>
                <w:rFonts w:ascii="標楷體" w:eastAsia="標楷體" w:hAnsi="標楷體" w:cs="Times New Roman"/>
                <w:b/>
                <w:color w:val="000000" w:themeColor="text1"/>
                <w:szCs w:val="24"/>
              </w:rPr>
            </w:pPr>
            <w:r w:rsidRPr="0040798F">
              <w:rPr>
                <w:rFonts w:ascii="標楷體" w:eastAsia="標楷體" w:hAnsi="標楷體" w:cs="Times New Roman" w:hint="eastAsia"/>
                <w:color w:val="FF0000"/>
                <w:szCs w:val="24"/>
                <w:u w:val="single"/>
              </w:rPr>
              <w:t>三、期貨</w:t>
            </w:r>
            <w:r w:rsidR="00393792" w:rsidRPr="0040798F">
              <w:rPr>
                <w:rFonts w:ascii="標楷體" w:eastAsia="標楷體" w:hAnsi="標楷體" w:cs="Times New Roman" w:hint="eastAsia"/>
                <w:color w:val="FF0000"/>
                <w:szCs w:val="24"/>
                <w:u w:val="single"/>
              </w:rPr>
              <w:t>業</w:t>
            </w:r>
            <w:r w:rsidRPr="0040798F">
              <w:rPr>
                <w:rFonts w:ascii="標楷體" w:eastAsia="標楷體" w:hAnsi="標楷體" w:cs="Times New Roman" w:hint="eastAsia"/>
                <w:color w:val="FF0000"/>
                <w:szCs w:val="24"/>
                <w:u w:val="single"/>
              </w:rPr>
              <w:t>資訊委外作業如涉及核心資通系統與資通服務，資訊服務供應商應定期提供資通系統與資通服務之回復計畫，回復計畫可以災難復原計畫、備援演練、營運持續計畫等形式呈現。</w:t>
            </w:r>
          </w:p>
        </w:tc>
        <w:tc>
          <w:tcPr>
            <w:tcW w:w="3544" w:type="dxa"/>
          </w:tcPr>
          <w:p w:rsidR="005A1B3A" w:rsidRPr="005A1B3A" w:rsidRDefault="005A1B3A" w:rsidP="005A1B3A">
            <w:pPr>
              <w:spacing w:line="340" w:lineRule="exact"/>
              <w:ind w:left="841" w:hangingChars="350" w:hanging="841"/>
              <w:jc w:val="both"/>
              <w:rPr>
                <w:rFonts w:ascii="標楷體" w:eastAsia="標楷體" w:hAnsi="標楷體" w:cs="Times New Roman"/>
                <w:b/>
                <w:color w:val="000000" w:themeColor="text1"/>
                <w:szCs w:val="24"/>
              </w:rPr>
            </w:pPr>
            <w:r w:rsidRPr="005A1B3A">
              <w:rPr>
                <w:rFonts w:ascii="標楷體" w:eastAsia="標楷體" w:hAnsi="標楷體" w:cs="Times New Roman" w:hint="eastAsia"/>
                <w:b/>
                <w:color w:val="000000" w:themeColor="text1"/>
                <w:szCs w:val="24"/>
              </w:rPr>
              <w:lastRenderedPageBreak/>
              <w:t>第七條 審核資訊服務供應商服務</w:t>
            </w:r>
          </w:p>
          <w:p w:rsidR="005A1B3A" w:rsidRPr="000C5576" w:rsidRDefault="004B37C8" w:rsidP="004B37C8">
            <w:pPr>
              <w:spacing w:line="360" w:lineRule="exact"/>
              <w:ind w:leftChars="-45" w:left="698" w:hangingChars="336" w:hanging="806"/>
              <w:jc w:val="both"/>
              <w:rPr>
                <w:rFonts w:ascii="標楷體" w:eastAsia="標楷體" w:hAnsi="標楷體" w:cs="Times New Roman"/>
                <w:b/>
                <w:color w:val="000000" w:themeColor="text1"/>
                <w:szCs w:val="24"/>
              </w:rPr>
            </w:pPr>
            <w:r w:rsidRPr="004B37C8">
              <w:rPr>
                <w:rFonts w:ascii="標楷體" w:eastAsia="標楷體" w:hAnsi="標楷體" w:cs="Times New Roman" w:hint="eastAsia"/>
                <w:bCs/>
                <w:color w:val="000000" w:themeColor="text1"/>
                <w:szCs w:val="24"/>
              </w:rPr>
              <w:lastRenderedPageBreak/>
              <w:t>(一至</w:t>
            </w:r>
            <w:r>
              <w:rPr>
                <w:rFonts w:ascii="標楷體" w:eastAsia="標楷體" w:hAnsi="標楷體" w:cs="Times New Roman" w:hint="eastAsia"/>
                <w:bCs/>
                <w:color w:val="000000" w:themeColor="text1"/>
                <w:szCs w:val="24"/>
              </w:rPr>
              <w:t>二</w:t>
            </w:r>
            <w:r w:rsidRPr="004B37C8">
              <w:rPr>
                <w:rFonts w:ascii="標楷體" w:eastAsia="標楷體" w:hAnsi="標楷體" w:cs="Times New Roman" w:hint="eastAsia"/>
                <w:bCs/>
                <w:color w:val="000000" w:themeColor="text1"/>
                <w:szCs w:val="24"/>
              </w:rPr>
              <w:t>略)</w:t>
            </w:r>
          </w:p>
        </w:tc>
        <w:tc>
          <w:tcPr>
            <w:tcW w:w="3685" w:type="dxa"/>
          </w:tcPr>
          <w:p w:rsidR="005A1B3A" w:rsidRPr="005A1B3A" w:rsidRDefault="005A1B3A" w:rsidP="005A1B3A">
            <w:pPr>
              <w:spacing w:line="340" w:lineRule="exact"/>
              <w:ind w:left="480" w:hangingChars="200" w:hanging="480"/>
              <w:jc w:val="both"/>
              <w:rPr>
                <w:rFonts w:ascii="標楷體" w:eastAsia="標楷體" w:hAnsi="標楷體" w:cs="Times New Roman"/>
                <w:color w:val="000000" w:themeColor="text1"/>
                <w:szCs w:val="24"/>
              </w:rPr>
            </w:pPr>
            <w:r w:rsidRPr="005A1B3A">
              <w:rPr>
                <w:rFonts w:ascii="標楷體" w:eastAsia="標楷體" w:hAnsi="標楷體" w:cs="Times New Roman" w:hint="eastAsia"/>
                <w:color w:val="000000" w:themeColor="text1"/>
                <w:szCs w:val="24"/>
              </w:rPr>
              <w:lastRenderedPageBreak/>
              <w:t>一</w:t>
            </w:r>
            <w:r>
              <w:rPr>
                <w:rFonts w:ascii="標楷體" w:eastAsia="標楷體" w:hAnsi="標楷體" w:cs="Times New Roman" w:hint="eastAsia"/>
                <w:color w:val="000000" w:themeColor="text1"/>
                <w:szCs w:val="24"/>
              </w:rPr>
              <w:t>、</w:t>
            </w:r>
            <w:r w:rsidRPr="005A1B3A">
              <w:rPr>
                <w:rFonts w:ascii="標楷體" w:eastAsia="標楷體" w:hAnsi="標楷體" w:cs="Times New Roman" w:hint="eastAsia"/>
                <w:color w:val="000000" w:themeColor="text1"/>
                <w:szCs w:val="24"/>
              </w:rPr>
              <w:t>新增第七條第三款。</w:t>
            </w:r>
          </w:p>
          <w:p w:rsidR="005A1B3A" w:rsidRPr="006745B7" w:rsidRDefault="005A1B3A" w:rsidP="005A1B3A">
            <w:pPr>
              <w:spacing w:line="340" w:lineRule="exact"/>
              <w:ind w:left="480" w:hangingChars="200" w:hanging="480"/>
              <w:jc w:val="both"/>
              <w:rPr>
                <w:rFonts w:ascii="標楷體" w:eastAsia="標楷體" w:hAnsi="標楷體" w:cs="Times New Roman"/>
                <w:color w:val="000000" w:themeColor="text1"/>
                <w:szCs w:val="24"/>
              </w:rPr>
            </w:pPr>
            <w:r w:rsidRPr="005A1B3A">
              <w:rPr>
                <w:rFonts w:ascii="標楷體" w:eastAsia="標楷體" w:hAnsi="標楷體" w:cs="Times New Roman" w:hint="eastAsia"/>
                <w:color w:val="000000" w:themeColor="text1"/>
                <w:szCs w:val="24"/>
              </w:rPr>
              <w:t>二</w:t>
            </w:r>
            <w:r>
              <w:rPr>
                <w:rFonts w:ascii="標楷體" w:eastAsia="標楷體" w:hAnsi="標楷體" w:cs="Times New Roman" w:hint="eastAsia"/>
                <w:color w:val="000000" w:themeColor="text1"/>
                <w:szCs w:val="24"/>
              </w:rPr>
              <w:t>、</w:t>
            </w:r>
            <w:r w:rsidRPr="005A1B3A">
              <w:rPr>
                <w:rFonts w:ascii="標楷體" w:eastAsia="標楷體" w:hAnsi="標楷體" w:cs="Times New Roman" w:hint="eastAsia"/>
                <w:color w:val="000000" w:themeColor="text1"/>
                <w:szCs w:val="24"/>
              </w:rPr>
              <w:t>配合</w:t>
            </w:r>
            <w:r w:rsidR="002E1BD5">
              <w:rPr>
                <w:rFonts w:ascii="標楷體" w:eastAsia="標楷體" w:hAnsi="標楷體" w:cs="Times New Roman" w:hint="eastAsia"/>
                <w:color w:val="000000" w:themeColor="text1"/>
                <w:szCs w:val="24"/>
              </w:rPr>
              <w:t>期</w:t>
            </w:r>
            <w:r w:rsidRPr="005A1B3A">
              <w:rPr>
                <w:rFonts w:ascii="標楷體" w:eastAsia="標楷體" w:hAnsi="標楷體" w:cs="Times New Roman" w:hint="eastAsia"/>
                <w:color w:val="000000" w:themeColor="text1"/>
                <w:szCs w:val="24"/>
              </w:rPr>
              <w:t>交所</w:t>
            </w:r>
            <w:r w:rsidR="002E1BD5" w:rsidRPr="002E1BD5">
              <w:rPr>
                <w:rFonts w:ascii="標楷體" w:eastAsia="標楷體" w:hAnsi="標楷體" w:cs="Times New Roman" w:hint="eastAsia"/>
                <w:color w:val="000000" w:themeColor="text1"/>
                <w:szCs w:val="24"/>
              </w:rPr>
              <w:t>113年9月2日</w:t>
            </w:r>
            <w:proofErr w:type="gramStart"/>
            <w:r w:rsidR="002E1BD5" w:rsidRPr="002E1BD5">
              <w:rPr>
                <w:rFonts w:ascii="標楷體" w:eastAsia="標楷體" w:hAnsi="標楷體" w:cs="Times New Roman" w:hint="eastAsia"/>
                <w:color w:val="000000" w:themeColor="text1"/>
                <w:szCs w:val="24"/>
              </w:rPr>
              <w:lastRenderedPageBreak/>
              <w:t>台期輔字</w:t>
            </w:r>
            <w:proofErr w:type="gramEnd"/>
            <w:r w:rsidR="002E1BD5" w:rsidRPr="002E1BD5">
              <w:rPr>
                <w:rFonts w:ascii="標楷體" w:eastAsia="標楷體" w:hAnsi="標楷體" w:cs="Times New Roman" w:hint="eastAsia"/>
                <w:color w:val="000000" w:themeColor="text1"/>
                <w:szCs w:val="24"/>
              </w:rPr>
              <w:t>第1130002618號</w:t>
            </w:r>
            <w:r w:rsidRPr="005A1B3A">
              <w:rPr>
                <w:rFonts w:ascii="標楷體" w:eastAsia="標楷體" w:hAnsi="標楷體" w:cs="Times New Roman" w:hint="eastAsia"/>
                <w:color w:val="000000" w:themeColor="text1"/>
                <w:szCs w:val="24"/>
              </w:rPr>
              <w:t>函修正「建立</w:t>
            </w:r>
            <w:r w:rsidR="002E1BD5">
              <w:rPr>
                <w:rFonts w:ascii="標楷體" w:eastAsia="標楷體" w:hAnsi="標楷體" w:cs="Times New Roman" w:hint="eastAsia"/>
                <w:color w:val="000000" w:themeColor="text1"/>
                <w:szCs w:val="24"/>
              </w:rPr>
              <w:t>期貨</w:t>
            </w:r>
            <w:r w:rsidRPr="005A1B3A">
              <w:rPr>
                <w:rFonts w:ascii="標楷體" w:eastAsia="標楷體" w:hAnsi="標楷體" w:cs="Times New Roman" w:hint="eastAsia"/>
                <w:color w:val="000000" w:themeColor="text1"/>
                <w:szCs w:val="24"/>
              </w:rPr>
              <w:t>商資通安全檢查機制」營運持續管理（CC-</w:t>
            </w:r>
            <w:r w:rsidR="002E1BD5">
              <w:rPr>
                <w:rFonts w:ascii="標楷體" w:eastAsia="標楷體" w:hAnsi="標楷體" w:cs="Times New Roman" w:hint="eastAsia"/>
                <w:color w:val="000000" w:themeColor="text1"/>
                <w:szCs w:val="24"/>
              </w:rPr>
              <w:t>3</w:t>
            </w:r>
            <w:r w:rsidRPr="005A1B3A">
              <w:rPr>
                <w:rFonts w:ascii="標楷體" w:eastAsia="標楷體" w:hAnsi="標楷體" w:cs="Times New Roman" w:hint="eastAsia"/>
                <w:color w:val="000000" w:themeColor="text1"/>
                <w:szCs w:val="24"/>
              </w:rPr>
              <w:t>0000）（</w:t>
            </w:r>
            <w:r w:rsidR="002E1BD5">
              <w:rPr>
                <w:rFonts w:ascii="標楷體" w:eastAsia="標楷體" w:hAnsi="標楷體" w:cs="Times New Roman" w:hint="eastAsia"/>
                <w:color w:val="000000" w:themeColor="text1"/>
                <w:szCs w:val="24"/>
              </w:rPr>
              <w:t>二十</w:t>
            </w:r>
            <w:r w:rsidRPr="005A1B3A">
              <w:rPr>
                <w:rFonts w:ascii="標楷體" w:eastAsia="標楷體" w:hAnsi="標楷體" w:cs="Times New Roman" w:hint="eastAsia"/>
                <w:color w:val="000000" w:themeColor="text1"/>
                <w:szCs w:val="24"/>
              </w:rPr>
              <w:t>）之規定，新增資訊委外作業如涉及核心資通系統與資通服務，委外廠商應定期提供資通系統與資通服務之回復計畫。</w:t>
            </w:r>
          </w:p>
        </w:tc>
      </w:tr>
    </w:tbl>
    <w:p w:rsidR="00817500" w:rsidRDefault="00817500" w:rsidP="00FD6C79">
      <w:pPr>
        <w:spacing w:line="340" w:lineRule="exact"/>
        <w:jc w:val="both"/>
        <w:rPr>
          <w:rFonts w:ascii="標楷體" w:eastAsia="標楷體" w:hAnsi="標楷體" w:cs="Times New Roman"/>
          <w:color w:val="000000" w:themeColor="text1"/>
          <w:szCs w:val="24"/>
        </w:rPr>
      </w:pPr>
    </w:p>
    <w:p w:rsidR="00817500" w:rsidRDefault="00817500" w:rsidP="00FD6C79">
      <w:pPr>
        <w:spacing w:line="340" w:lineRule="exact"/>
        <w:jc w:val="both"/>
        <w:rPr>
          <w:rFonts w:ascii="標楷體" w:eastAsia="標楷體" w:hAnsi="標楷體" w:cs="Times New Roman"/>
          <w:color w:val="000000" w:themeColor="text1"/>
          <w:szCs w:val="24"/>
        </w:rPr>
        <w:sectPr w:rsidR="00817500" w:rsidSect="00B95543">
          <w:footerReference w:type="default" r:id="rId8"/>
          <w:pgSz w:w="11906" w:h="16838"/>
          <w:pgMar w:top="737" w:right="720" w:bottom="720" w:left="737" w:header="851" w:footer="992" w:gutter="0"/>
          <w:pgNumType w:start="1"/>
          <w:cols w:space="425"/>
          <w:docGrid w:type="lines" w:linePitch="360"/>
        </w:sectPr>
      </w:pPr>
    </w:p>
    <w:p w:rsidR="00817500" w:rsidRPr="004A755F" w:rsidRDefault="00250A59" w:rsidP="00817500">
      <w:pPr>
        <w:kinsoku w:val="0"/>
        <w:overflowPunct w:val="0"/>
        <w:autoSpaceDE w:val="0"/>
        <w:autoSpaceDN w:val="0"/>
        <w:adjustRightInd w:val="0"/>
        <w:spacing w:before="4"/>
        <w:ind w:left="5100"/>
        <w:rPr>
          <w:rFonts w:ascii="標楷體" w:eastAsia="標楷體" w:hAnsi="Times New Roman" w:cs="標楷體"/>
          <w:b/>
          <w:color w:val="000000" w:themeColor="text1"/>
          <w:kern w:val="0"/>
          <w:sz w:val="36"/>
          <w:szCs w:val="36"/>
          <w14:ligatures w14:val="standardContextual"/>
        </w:rPr>
      </w:pPr>
      <w:r w:rsidRPr="004A755F">
        <w:rPr>
          <w:rFonts w:ascii="標楷體" w:eastAsia="標楷體" w:hAnsi="Times New Roman" w:cs="標楷體" w:hint="eastAsia"/>
          <w:b/>
          <w:color w:val="000000" w:themeColor="text1"/>
          <w:kern w:val="0"/>
          <w:sz w:val="36"/>
          <w:szCs w:val="36"/>
          <w14:ligatures w14:val="standardContextual"/>
        </w:rPr>
        <w:lastRenderedPageBreak/>
        <w:t>期貨業</w:t>
      </w:r>
      <w:r w:rsidR="00613413" w:rsidRPr="004A755F">
        <w:rPr>
          <w:rFonts w:ascii="標楷體" w:eastAsia="標楷體" w:hAnsi="Times New Roman" w:cs="標楷體" w:hint="eastAsia"/>
          <w:b/>
          <w:color w:val="000000" w:themeColor="text1"/>
          <w:kern w:val="0"/>
          <w:sz w:val="36"/>
          <w:szCs w:val="36"/>
          <w14:ligatures w14:val="standardContextual"/>
        </w:rPr>
        <w:t>資</w:t>
      </w:r>
      <w:r w:rsidR="00795395" w:rsidRPr="004A755F">
        <w:rPr>
          <w:rFonts w:ascii="標楷體" w:eastAsia="標楷體" w:hAnsi="Times New Roman" w:cs="標楷體" w:hint="eastAsia"/>
          <w:b/>
          <w:color w:val="000000" w:themeColor="text1"/>
          <w:kern w:val="0"/>
          <w:sz w:val="36"/>
          <w:szCs w:val="36"/>
          <w14:ligatures w14:val="standardContextual"/>
        </w:rPr>
        <w:t>訊</w:t>
      </w:r>
      <w:r w:rsidR="00613413" w:rsidRPr="004A755F">
        <w:rPr>
          <w:rFonts w:ascii="標楷體" w:eastAsia="標楷體" w:hAnsi="Times New Roman" w:cs="標楷體" w:hint="eastAsia"/>
          <w:b/>
          <w:color w:val="000000" w:themeColor="text1"/>
          <w:kern w:val="0"/>
          <w:sz w:val="36"/>
          <w:szCs w:val="36"/>
          <w14:ligatures w14:val="standardContextual"/>
        </w:rPr>
        <w:t>委外</w:t>
      </w:r>
      <w:proofErr w:type="gramStart"/>
      <w:r w:rsidR="00795395" w:rsidRPr="004A755F">
        <w:rPr>
          <w:rFonts w:ascii="標楷體" w:eastAsia="標楷體" w:hAnsi="Times New Roman" w:cs="標楷體" w:hint="eastAsia"/>
          <w:b/>
          <w:color w:val="000000" w:themeColor="text1"/>
          <w:kern w:val="0"/>
          <w:sz w:val="36"/>
          <w:szCs w:val="36"/>
          <w14:ligatures w14:val="standardContextual"/>
        </w:rPr>
        <w:t>之</w:t>
      </w:r>
      <w:r w:rsidR="00613413" w:rsidRPr="004A755F">
        <w:rPr>
          <w:rFonts w:ascii="標楷體" w:eastAsia="標楷體" w:hAnsi="Times New Roman" w:cs="標楷體" w:hint="eastAsia"/>
          <w:b/>
          <w:color w:val="000000" w:themeColor="text1"/>
          <w:kern w:val="0"/>
          <w:sz w:val="36"/>
          <w:szCs w:val="36"/>
          <w14:ligatures w14:val="standardContextual"/>
        </w:rPr>
        <w:t>資安</w:t>
      </w:r>
      <w:r w:rsidR="00795395" w:rsidRPr="004A755F">
        <w:rPr>
          <w:rFonts w:ascii="標楷體" w:eastAsia="標楷體" w:hAnsi="Times New Roman" w:cs="標楷體" w:hint="eastAsia"/>
          <w:b/>
          <w:color w:val="000000" w:themeColor="text1"/>
          <w:kern w:val="0"/>
          <w:sz w:val="36"/>
          <w:szCs w:val="36"/>
          <w14:ligatures w14:val="standardContextual"/>
        </w:rPr>
        <w:t>應</w:t>
      </w:r>
      <w:proofErr w:type="gramEnd"/>
      <w:r w:rsidR="00613413" w:rsidRPr="004A755F">
        <w:rPr>
          <w:rFonts w:ascii="標楷體" w:eastAsia="標楷體" w:hAnsi="Times New Roman" w:cs="標楷體" w:hint="eastAsia"/>
          <w:b/>
          <w:color w:val="000000" w:themeColor="text1"/>
          <w:kern w:val="0"/>
          <w:sz w:val="36"/>
          <w:szCs w:val="36"/>
          <w14:ligatures w14:val="standardContextual"/>
        </w:rPr>
        <w:t>注意事項檢查表</w:t>
      </w:r>
    </w:p>
    <w:p w:rsidR="00817500" w:rsidRPr="00817500" w:rsidRDefault="00817500" w:rsidP="00817500">
      <w:pPr>
        <w:kinsoku w:val="0"/>
        <w:overflowPunct w:val="0"/>
        <w:autoSpaceDE w:val="0"/>
        <w:autoSpaceDN w:val="0"/>
        <w:adjustRightInd w:val="0"/>
        <w:spacing w:before="5"/>
        <w:ind w:leftChars="3712" w:left="8909" w:firstLine="1"/>
        <w:rPr>
          <w:rFonts w:ascii="標楷體" w:eastAsia="標楷體" w:hAnsi="Times New Roman" w:cs="標楷體"/>
          <w:kern w:val="0"/>
          <w:sz w:val="22"/>
          <w14:ligatures w14:val="standardContextual"/>
        </w:rPr>
      </w:pPr>
      <w:r w:rsidRPr="00817500">
        <w:rPr>
          <w:rFonts w:ascii="標楷體" w:eastAsia="標楷體" w:hAnsi="Times New Roman" w:cs="標楷體" w:hint="eastAsia"/>
          <w:kern w:val="0"/>
          <w:sz w:val="22"/>
          <w14:ligatures w14:val="standardContextual"/>
        </w:rPr>
        <w:t>參考集保結算所112年11月13日公告「證券暨期貨市場各服務事業資</w:t>
      </w:r>
      <w:bookmarkStart w:id="0" w:name="_GoBack"/>
      <w:bookmarkEnd w:id="0"/>
      <w:r w:rsidRPr="00817500">
        <w:rPr>
          <w:rFonts w:ascii="標楷體" w:eastAsia="標楷體" w:hAnsi="Times New Roman" w:cs="標楷體" w:hint="eastAsia"/>
          <w:kern w:val="0"/>
          <w:sz w:val="22"/>
          <w14:ligatures w14:val="standardContextual"/>
        </w:rPr>
        <w:t>通系統與服務供應鏈風險管理參考指引」之「資訊委外</w:t>
      </w:r>
      <w:proofErr w:type="gramStart"/>
      <w:r w:rsidRPr="00817500">
        <w:rPr>
          <w:rFonts w:ascii="標楷體" w:eastAsia="標楷體" w:hAnsi="Times New Roman" w:cs="標楷體" w:hint="eastAsia"/>
          <w:kern w:val="0"/>
          <w:sz w:val="22"/>
          <w14:ligatures w14:val="standardContextual"/>
        </w:rPr>
        <w:t>之資安應</w:t>
      </w:r>
      <w:proofErr w:type="gramEnd"/>
      <w:r w:rsidRPr="00817500">
        <w:rPr>
          <w:rFonts w:ascii="標楷體" w:eastAsia="標楷體" w:hAnsi="Times New Roman" w:cs="標楷體" w:hint="eastAsia"/>
          <w:kern w:val="0"/>
          <w:sz w:val="22"/>
          <w14:ligatures w14:val="standardContextual"/>
        </w:rPr>
        <w:t>注意事項檢查表」訂定</w:t>
      </w:r>
      <w:r w:rsidR="00613413">
        <w:rPr>
          <w:rFonts w:ascii="標楷體" w:eastAsia="標楷體" w:hAnsi="標楷體" w:cs="標楷體" w:hint="eastAsia"/>
          <w:kern w:val="0"/>
          <w:sz w:val="22"/>
          <w14:ligatures w14:val="standardContextual"/>
        </w:rPr>
        <w:t>。</w:t>
      </w:r>
    </w:p>
    <w:p w:rsidR="00817500" w:rsidRPr="00817500" w:rsidRDefault="000D29D2" w:rsidP="00817500">
      <w:pPr>
        <w:kinsoku w:val="0"/>
        <w:overflowPunct w:val="0"/>
        <w:autoSpaceDE w:val="0"/>
        <w:autoSpaceDN w:val="0"/>
        <w:adjustRightInd w:val="0"/>
        <w:spacing w:before="45"/>
        <w:ind w:left="100"/>
        <w:rPr>
          <w:rFonts w:ascii="標楷體" w:eastAsia="標楷體" w:hAnsi="Times New Roman" w:cs="標楷體"/>
          <w:kern w:val="0"/>
          <w:sz w:val="28"/>
          <w:szCs w:val="28"/>
          <w14:ligatures w14:val="standardContextual"/>
        </w:rPr>
      </w:pPr>
      <w:r>
        <w:rPr>
          <w:rFonts w:ascii="標楷體" w:eastAsia="標楷體" w:hAnsi="Times New Roman" w:cs="標楷體" w:hint="eastAsia"/>
          <w:noProof/>
          <w:kern w:val="0"/>
          <w:sz w:val="28"/>
          <w:szCs w:val="28"/>
        </w:rPr>
        <mc:AlternateContent>
          <mc:Choice Requires="wps">
            <w:drawing>
              <wp:anchor distT="0" distB="0" distL="114300" distR="114300" simplePos="0" relativeHeight="251658240" behindDoc="0" locked="0" layoutInCell="1" allowOverlap="1">
                <wp:simplePos x="0" y="0"/>
                <wp:positionH relativeFrom="page">
                  <wp:posOffset>9737090</wp:posOffset>
                </wp:positionH>
                <wp:positionV relativeFrom="page">
                  <wp:posOffset>295910</wp:posOffset>
                </wp:positionV>
                <wp:extent cx="558165" cy="296545"/>
                <wp:effectExtent l="0" t="0" r="13335" b="2730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 cy="296545"/>
                        </a:xfrm>
                        <a:prstGeom prst="rect">
                          <a:avLst/>
                        </a:prstGeom>
                        <a:solidFill>
                          <a:srgbClr val="FFFFFF"/>
                        </a:solidFill>
                        <a:ln w="12700">
                          <a:solidFill>
                            <a:srgbClr val="FF0000"/>
                          </a:solidFill>
                          <a:miter lim="800000"/>
                          <a:headEnd/>
                          <a:tailEnd/>
                        </a:ln>
                      </wps:spPr>
                      <wps:txbx>
                        <w:txbxContent>
                          <w:p w:rsidR="000D29D2" w:rsidRPr="00154D46" w:rsidRDefault="000D29D2" w:rsidP="000D29D2">
                            <w:pPr>
                              <w:jc w:val="center"/>
                              <w:rPr>
                                <w:rFonts w:ascii="標楷體" w:eastAsia="標楷體" w:hAnsi="標楷體"/>
                                <w:b/>
                                <w:color w:val="FF0000"/>
                                <w:sz w:val="28"/>
                                <w:szCs w:val="28"/>
                              </w:rPr>
                            </w:pPr>
                            <w:r w:rsidRPr="00154D46">
                              <w:rPr>
                                <w:rFonts w:ascii="標楷體" w:eastAsia="標楷體" w:hAnsi="標楷體" w:hint="eastAsia"/>
                                <w:b/>
                                <w:color w:val="FF0000"/>
                                <w:sz w:val="28"/>
                                <w:szCs w:val="28"/>
                                <w:lang w:eastAsia="zh-HK"/>
                              </w:rPr>
                              <w:t>附</w:t>
                            </w:r>
                            <w:r w:rsidRPr="00154D46">
                              <w:rPr>
                                <w:rFonts w:ascii="標楷體" w:eastAsia="標楷體" w:hAnsi="標楷體" w:hint="eastAsia"/>
                                <w:b/>
                                <w:color w:val="FF0000"/>
                                <w:sz w:val="28"/>
                                <w:szCs w:val="28"/>
                              </w:rPr>
                              <w:t>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766.7pt;margin-top:23.3pt;width:43.95pt;height:23.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" strokecolor="red" strokeweight="1pt">
                <v:textbox>
                  <w:txbxContent>
                    <w:p w:rsidR="000D29D2" w:rsidRPr="00154D46" w:rsidRDefault="000D29D2" w:rsidP="000D29D2">
                      <w:pPr>
                        <w:jc w:val="center"/>
                        <w:rPr>
                          <w:rFonts w:ascii="標楷體" w:eastAsia="標楷體" w:hAnsi="標楷體"/>
                          <w:b/>
                          <w:color w:val="FF0000"/>
                          <w:sz w:val="28"/>
                          <w:szCs w:val="28"/>
                        </w:rPr>
                      </w:pPr>
                      <w:r w:rsidRPr="00154D46">
                        <w:rPr>
                          <w:rFonts w:ascii="標楷體" w:eastAsia="標楷體" w:hAnsi="標楷體" w:hint="eastAsia"/>
                          <w:b/>
                          <w:color w:val="FF0000"/>
                          <w:sz w:val="28"/>
                          <w:szCs w:val="28"/>
                          <w:lang w:eastAsia="zh-HK"/>
                        </w:rPr>
                        <w:t>附</w:t>
                      </w:r>
                      <w:r w:rsidRPr="00154D46">
                        <w:rPr>
                          <w:rFonts w:ascii="標楷體" w:eastAsia="標楷體" w:hAnsi="標楷體" w:hint="eastAsia"/>
                          <w:b/>
                          <w:color w:val="FF0000"/>
                          <w:sz w:val="28"/>
                          <w:szCs w:val="28"/>
                        </w:rPr>
                        <w:t>件</w:t>
                      </w:r>
                    </w:p>
                  </w:txbxContent>
                </v:textbox>
                <w10:wrap anchorx="page" anchory="page"/>
              </v:shape>
            </w:pict>
          </mc:Fallback>
        </mc:AlternateContent>
      </w:r>
      <w:r w:rsidR="00817500" w:rsidRPr="00817500">
        <w:rPr>
          <w:rFonts w:ascii="標楷體" w:eastAsia="標楷體" w:hAnsi="Times New Roman" w:cs="標楷體" w:hint="eastAsia"/>
          <w:kern w:val="0"/>
          <w:sz w:val="28"/>
          <w:szCs w:val="28"/>
          <w14:ligatures w14:val="standardContextual"/>
        </w:rPr>
        <w:t>業務項目：</w:t>
      </w:r>
    </w:p>
    <w:p w:rsidR="00817500" w:rsidRPr="00817500" w:rsidRDefault="00817500" w:rsidP="00817500">
      <w:pPr>
        <w:kinsoku w:val="0"/>
        <w:overflowPunct w:val="0"/>
        <w:autoSpaceDE w:val="0"/>
        <w:autoSpaceDN w:val="0"/>
        <w:adjustRightInd w:val="0"/>
        <w:spacing w:before="11" w:after="1"/>
        <w:rPr>
          <w:rFonts w:ascii="標楷體" w:eastAsia="標楷體" w:hAnsi="Times New Roman" w:cs="標楷體"/>
          <w:kern w:val="0"/>
          <w:sz w:val="14"/>
          <w:szCs w:val="14"/>
          <w14:ligatures w14:val="standardContextual"/>
        </w:rPr>
      </w:pPr>
    </w:p>
    <w:tbl>
      <w:tblPr>
        <w:tblW w:w="0" w:type="auto"/>
        <w:tblInd w:w="110" w:type="dxa"/>
        <w:tblLayout w:type="fixed"/>
        <w:tblCellMar>
          <w:left w:w="0" w:type="dxa"/>
          <w:right w:w="0" w:type="dxa"/>
        </w:tblCellMar>
        <w:tblLook w:val="0000" w:firstRow="0" w:lastRow="0" w:firstColumn="0" w:lastColumn="0" w:noHBand="0" w:noVBand="0"/>
      </w:tblPr>
      <w:tblGrid>
        <w:gridCol w:w="1251"/>
        <w:gridCol w:w="1248"/>
        <w:gridCol w:w="1248"/>
        <w:gridCol w:w="5180"/>
        <w:gridCol w:w="1418"/>
        <w:gridCol w:w="1274"/>
        <w:gridCol w:w="3747"/>
      </w:tblGrid>
      <w:tr w:rsidR="00613413" w:rsidRPr="00817500" w:rsidTr="00613413">
        <w:trPr>
          <w:trHeight w:val="719"/>
        </w:trPr>
        <w:tc>
          <w:tcPr>
            <w:tcW w:w="2499" w:type="dxa"/>
            <w:gridSpan w:val="2"/>
            <w:tcBorders>
              <w:top w:val="single" w:sz="4" w:space="0" w:color="000000"/>
              <w:left w:val="single" w:sz="4" w:space="0" w:color="000000"/>
              <w:bottom w:val="single" w:sz="4" w:space="0" w:color="000000"/>
              <w:right w:val="single" w:sz="4" w:space="0" w:color="000000"/>
            </w:tcBorders>
            <w:shd w:val="clear" w:color="auto" w:fill="F1F1F1"/>
          </w:tcPr>
          <w:p w:rsidR="00613413" w:rsidRPr="00817500" w:rsidRDefault="00613413" w:rsidP="00817500">
            <w:pPr>
              <w:kinsoku w:val="0"/>
              <w:overflowPunct w:val="0"/>
              <w:autoSpaceDE w:val="0"/>
              <w:autoSpaceDN w:val="0"/>
              <w:spacing w:before="4"/>
              <w:ind w:left="107"/>
              <w:rPr>
                <w:rFonts w:ascii="標楷體" w:eastAsia="標楷體" w:hAnsi="標楷體" w:cs="標楷體"/>
                <w:kern w:val="0"/>
                <w:sz w:val="16"/>
                <w:szCs w:val="16"/>
                <w:lang w:val="zh-TW" w:bidi="zh-TW"/>
              </w:rPr>
            </w:pPr>
          </w:p>
          <w:p w:rsidR="00613413" w:rsidRPr="00817500" w:rsidRDefault="00613413" w:rsidP="00817500">
            <w:pPr>
              <w:kinsoku w:val="0"/>
              <w:overflowPunct w:val="0"/>
              <w:autoSpaceDE w:val="0"/>
              <w:autoSpaceDN w:val="0"/>
              <w:ind w:left="76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執行階段</w:t>
            </w:r>
          </w:p>
        </w:tc>
        <w:tc>
          <w:tcPr>
            <w:tcW w:w="6428" w:type="dxa"/>
            <w:gridSpan w:val="2"/>
            <w:tcBorders>
              <w:top w:val="single" w:sz="4" w:space="0" w:color="000000"/>
              <w:left w:val="single" w:sz="4" w:space="0" w:color="000000"/>
              <w:bottom w:val="single" w:sz="4" w:space="0" w:color="000000"/>
              <w:right w:val="single" w:sz="4" w:space="0" w:color="000000"/>
            </w:tcBorders>
            <w:shd w:val="clear" w:color="auto" w:fill="F1F1F1"/>
          </w:tcPr>
          <w:p w:rsidR="00613413" w:rsidRPr="00817500" w:rsidRDefault="00613413" w:rsidP="00817500">
            <w:pPr>
              <w:kinsoku w:val="0"/>
              <w:overflowPunct w:val="0"/>
              <w:autoSpaceDE w:val="0"/>
              <w:autoSpaceDN w:val="0"/>
              <w:spacing w:before="4"/>
              <w:ind w:left="107"/>
              <w:rPr>
                <w:rFonts w:ascii="標楷體" w:eastAsia="標楷體" w:hAnsi="標楷體" w:cs="標楷體"/>
                <w:kern w:val="0"/>
                <w:sz w:val="16"/>
                <w:szCs w:val="16"/>
                <w:lang w:val="zh-TW" w:bidi="zh-TW"/>
              </w:rPr>
            </w:pPr>
          </w:p>
          <w:p w:rsidR="00613413" w:rsidRPr="00817500" w:rsidRDefault="00613413" w:rsidP="00817500">
            <w:pPr>
              <w:kinsoku w:val="0"/>
              <w:overflowPunct w:val="0"/>
              <w:autoSpaceDE w:val="0"/>
              <w:autoSpaceDN w:val="0"/>
              <w:ind w:left="2713" w:right="2704"/>
              <w:jc w:val="center"/>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執行事項</w:t>
            </w:r>
          </w:p>
        </w:tc>
        <w:tc>
          <w:tcPr>
            <w:tcW w:w="1418" w:type="dxa"/>
            <w:tcBorders>
              <w:top w:val="single" w:sz="4" w:space="0" w:color="000000"/>
              <w:left w:val="single" w:sz="4" w:space="0" w:color="000000"/>
              <w:bottom w:val="single" w:sz="4" w:space="0" w:color="000000"/>
              <w:right w:val="single" w:sz="4" w:space="0" w:color="000000"/>
            </w:tcBorders>
            <w:shd w:val="clear" w:color="auto" w:fill="F1F1F1"/>
          </w:tcPr>
          <w:p w:rsidR="00613413" w:rsidRPr="00817500" w:rsidRDefault="00613413" w:rsidP="00817500">
            <w:pPr>
              <w:kinsoku w:val="0"/>
              <w:overflowPunct w:val="0"/>
              <w:autoSpaceDE w:val="0"/>
              <w:autoSpaceDN w:val="0"/>
              <w:spacing w:before="23" w:line="360" w:lineRule="atLeast"/>
              <w:ind w:left="407" w:right="218" w:hanging="18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適用狀況</w:t>
            </w:r>
            <w:r w:rsidRPr="00817500">
              <w:rPr>
                <w:rFonts w:ascii="標楷體" w:eastAsia="標楷體" w:hAnsi="標楷體" w:cs="標楷體"/>
                <w:kern w:val="0"/>
                <w:sz w:val="22"/>
                <w:lang w:val="zh-TW" w:bidi="zh-TW"/>
              </w:rPr>
              <w:t>(Y/N)</w:t>
            </w:r>
          </w:p>
        </w:tc>
        <w:tc>
          <w:tcPr>
            <w:tcW w:w="1274" w:type="dxa"/>
            <w:tcBorders>
              <w:top w:val="single" w:sz="4" w:space="0" w:color="000000"/>
              <w:left w:val="single" w:sz="4" w:space="0" w:color="000000"/>
              <w:bottom w:val="single" w:sz="4" w:space="0" w:color="000000"/>
              <w:right w:val="single" w:sz="4" w:space="0" w:color="000000"/>
            </w:tcBorders>
            <w:shd w:val="clear" w:color="auto" w:fill="F1F1F1"/>
          </w:tcPr>
          <w:p w:rsidR="00613413" w:rsidRPr="00817500" w:rsidRDefault="00613413" w:rsidP="00817500">
            <w:pPr>
              <w:kinsoku w:val="0"/>
              <w:overflowPunct w:val="0"/>
              <w:autoSpaceDE w:val="0"/>
              <w:autoSpaceDN w:val="0"/>
              <w:spacing w:before="23" w:line="360" w:lineRule="atLeast"/>
              <w:ind w:left="158" w:right="143"/>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執行結果</w:t>
            </w:r>
            <w:r w:rsidRPr="00817500">
              <w:rPr>
                <w:rFonts w:ascii="標楷體" w:eastAsia="標楷體" w:hAnsi="標楷體" w:cs="標楷體"/>
                <w:kern w:val="0"/>
                <w:sz w:val="22"/>
                <w:lang w:val="zh-TW" w:bidi="zh-TW"/>
              </w:rPr>
              <w:t>(Y/N/NA)</w:t>
            </w:r>
          </w:p>
        </w:tc>
        <w:tc>
          <w:tcPr>
            <w:tcW w:w="3747" w:type="dxa"/>
            <w:tcBorders>
              <w:top w:val="single" w:sz="4" w:space="0" w:color="000000"/>
              <w:left w:val="single" w:sz="4" w:space="0" w:color="000000"/>
              <w:bottom w:val="single" w:sz="4" w:space="0" w:color="000000"/>
              <w:right w:val="single" w:sz="4" w:space="0" w:color="000000"/>
            </w:tcBorders>
            <w:shd w:val="clear" w:color="auto" w:fill="F1F1F1"/>
          </w:tcPr>
          <w:p w:rsidR="00613413" w:rsidRPr="00817500" w:rsidRDefault="00613413" w:rsidP="00817500">
            <w:pPr>
              <w:kinsoku w:val="0"/>
              <w:overflowPunct w:val="0"/>
              <w:autoSpaceDE w:val="0"/>
              <w:autoSpaceDN w:val="0"/>
              <w:spacing w:before="4"/>
              <w:ind w:left="107"/>
              <w:rPr>
                <w:rFonts w:ascii="標楷體" w:eastAsia="標楷體" w:hAnsi="標楷體" w:cs="標楷體"/>
                <w:kern w:val="0"/>
                <w:sz w:val="16"/>
                <w:szCs w:val="16"/>
                <w:lang w:val="zh-TW" w:bidi="zh-TW"/>
              </w:rPr>
            </w:pPr>
          </w:p>
          <w:p w:rsidR="00613413" w:rsidRPr="00817500" w:rsidRDefault="00613413" w:rsidP="00817500">
            <w:pPr>
              <w:kinsoku w:val="0"/>
              <w:overflowPunct w:val="0"/>
              <w:autoSpaceDE w:val="0"/>
              <w:autoSpaceDN w:val="0"/>
              <w:ind w:left="1033"/>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執行說明與日期</w:t>
            </w:r>
          </w:p>
        </w:tc>
      </w:tr>
      <w:tr w:rsidR="00613413" w:rsidRPr="00817500" w:rsidTr="00613413">
        <w:trPr>
          <w:trHeight w:val="696"/>
        </w:trPr>
        <w:tc>
          <w:tcPr>
            <w:tcW w:w="1251" w:type="dxa"/>
            <w:vMerge w:val="restart"/>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spacing w:before="24" w:line="256" w:lineRule="auto"/>
              <w:ind w:left="107" w:right="171"/>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資訊服務供應商遴選</w:t>
            </w:r>
          </w:p>
        </w:tc>
        <w:tc>
          <w:tcPr>
            <w:tcW w:w="1248" w:type="dxa"/>
            <w:vMerge w:val="restart"/>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spacing w:before="24"/>
              <w:ind w:left="105"/>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計畫作業</w:t>
            </w:r>
          </w:p>
        </w:tc>
        <w:tc>
          <w:tcPr>
            <w:tcW w:w="1248" w:type="dxa"/>
            <w:vMerge w:val="restart"/>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4" w:line="280" w:lineRule="exact"/>
              <w:ind w:left="107" w:right="168"/>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資訊委外可行性分析</w:t>
            </w: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篩選適合委託辦理之業務項目，確定該項業務委外之資通安全可行性。</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336"/>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adjustRightInd w:val="0"/>
              <w:spacing w:before="11" w:after="1" w:line="280" w:lineRule="exact"/>
              <w:rPr>
                <w:rFonts w:ascii="標楷體" w:eastAsia="標楷體" w:hAnsi="Times New Roman" w:cs="標楷體"/>
                <w:kern w:val="0"/>
                <w:sz w:val="2"/>
                <w:szCs w:val="2"/>
                <w14:ligatures w14:val="standardContextual"/>
              </w:rPr>
            </w:pP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proofErr w:type="gramStart"/>
            <w:r w:rsidRPr="00817500">
              <w:rPr>
                <w:rFonts w:ascii="標楷體" w:eastAsia="標楷體" w:hAnsi="標楷體" w:cs="標楷體" w:hint="eastAsia"/>
                <w:kern w:val="0"/>
                <w:sz w:val="22"/>
                <w:lang w:val="zh-TW" w:bidi="zh-TW"/>
              </w:rPr>
              <w:t>將資安列入</w:t>
            </w:r>
            <w:proofErr w:type="gramEnd"/>
            <w:r w:rsidRPr="00817500">
              <w:rPr>
                <w:rFonts w:ascii="標楷體" w:eastAsia="標楷體" w:hAnsi="標楷體" w:cs="標楷體" w:hint="eastAsia"/>
                <w:kern w:val="0"/>
                <w:sz w:val="22"/>
                <w:lang w:val="zh-TW" w:bidi="zh-TW"/>
              </w:rPr>
              <w:t>成本估算項目，進行效益分析。</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362"/>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adjustRightInd w:val="0"/>
              <w:spacing w:before="11" w:after="1" w:line="280" w:lineRule="exact"/>
              <w:rPr>
                <w:rFonts w:ascii="標楷體" w:eastAsia="標楷體" w:hAnsi="Times New Roman" w:cs="標楷體"/>
                <w:kern w:val="0"/>
                <w:sz w:val="2"/>
                <w:szCs w:val="2"/>
                <w14:ligatures w14:val="standardContextual"/>
              </w:rPr>
            </w:pP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50"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評估資訊委外資安風險與對策。</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719"/>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3" w:line="280" w:lineRule="exact"/>
              <w:ind w:left="107" w:right="16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資訊委外專案編成</w:t>
            </w: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3"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重要資訊系統委外開發案，專案成員中應</w:t>
            </w:r>
            <w:proofErr w:type="gramStart"/>
            <w:r w:rsidRPr="00817500">
              <w:rPr>
                <w:rFonts w:ascii="標楷體" w:eastAsia="標楷體" w:hAnsi="標楷體" w:cs="標楷體" w:hint="eastAsia"/>
                <w:kern w:val="0"/>
                <w:sz w:val="22"/>
                <w:lang w:val="zh-TW" w:bidi="zh-TW"/>
              </w:rPr>
              <w:t>有資安人員</w:t>
            </w:r>
            <w:proofErr w:type="gramEnd"/>
            <w:r w:rsidRPr="00817500">
              <w:rPr>
                <w:rFonts w:ascii="標楷體" w:eastAsia="標楷體" w:hAnsi="標楷體" w:cs="標楷體" w:hint="eastAsia"/>
                <w:kern w:val="0"/>
                <w:sz w:val="22"/>
                <w:lang w:val="zh-TW" w:bidi="zh-TW"/>
              </w:rPr>
              <w:t>參與。</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696"/>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val="restart"/>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line="280" w:lineRule="exact"/>
              <w:ind w:left="107" w:right="168"/>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資訊委外資安需求識別</w:t>
            </w: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委外業務涉及敏感性或</w:t>
            </w:r>
            <w:proofErr w:type="gramStart"/>
            <w:r w:rsidRPr="00817500">
              <w:rPr>
                <w:rFonts w:ascii="標楷體" w:eastAsia="標楷體" w:hAnsi="標楷體" w:cs="標楷體" w:hint="eastAsia"/>
                <w:kern w:val="0"/>
                <w:sz w:val="22"/>
                <w:lang w:val="zh-TW" w:bidi="zh-TW"/>
              </w:rPr>
              <w:t>含資安</w:t>
            </w:r>
            <w:proofErr w:type="gramEnd"/>
            <w:r w:rsidRPr="00817500">
              <w:rPr>
                <w:rFonts w:ascii="標楷體" w:eastAsia="標楷體" w:hAnsi="標楷體" w:cs="標楷體" w:hint="eastAsia"/>
                <w:kern w:val="0"/>
                <w:sz w:val="22"/>
                <w:lang w:val="zh-TW" w:bidi="zh-TW"/>
              </w:rPr>
              <w:t>疑慮時，應識別委外廠商之限制。</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335"/>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adjustRightInd w:val="0"/>
              <w:spacing w:before="11" w:after="1" w:line="280" w:lineRule="exact"/>
              <w:rPr>
                <w:rFonts w:ascii="標楷體" w:eastAsia="標楷體" w:hAnsi="Times New Roman" w:cs="標楷體"/>
                <w:kern w:val="0"/>
                <w:sz w:val="2"/>
                <w:szCs w:val="2"/>
                <w14:ligatures w14:val="standardContextual"/>
              </w:rPr>
            </w:pP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視需要邀請廠商</w:t>
            </w:r>
            <w:proofErr w:type="gramStart"/>
            <w:r w:rsidRPr="00817500">
              <w:rPr>
                <w:rFonts w:ascii="標楷體" w:eastAsia="標楷體" w:hAnsi="標楷體" w:cs="標楷體" w:hint="eastAsia"/>
                <w:kern w:val="0"/>
                <w:sz w:val="22"/>
                <w:lang w:val="zh-TW" w:bidi="zh-TW"/>
              </w:rPr>
              <w:t>提出資安對應</w:t>
            </w:r>
            <w:proofErr w:type="gramEnd"/>
            <w:r w:rsidRPr="00817500">
              <w:rPr>
                <w:rFonts w:ascii="標楷體" w:eastAsia="標楷體" w:hAnsi="標楷體" w:cs="標楷體" w:hint="eastAsia"/>
                <w:kern w:val="0"/>
                <w:sz w:val="22"/>
                <w:lang w:val="zh-TW" w:bidi="zh-TW"/>
              </w:rPr>
              <w:t>措施方案。</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346"/>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val="restart"/>
            <w:tcBorders>
              <w:top w:val="single" w:sz="4" w:space="0" w:color="000000"/>
              <w:left w:val="single" w:sz="4" w:space="0" w:color="000000"/>
              <w:bottom w:val="single" w:sz="4" w:space="0" w:color="000000"/>
              <w:right w:val="single" w:sz="4" w:space="0" w:color="000000"/>
            </w:tcBorders>
          </w:tcPr>
          <w:p w:rsidR="00AD3388" w:rsidRPr="00AD3388" w:rsidRDefault="00613413" w:rsidP="00AD3388">
            <w:pPr>
              <w:kinsoku w:val="0"/>
              <w:overflowPunct w:val="0"/>
              <w:autoSpaceDE w:val="0"/>
              <w:autoSpaceDN w:val="0"/>
              <w:spacing w:before="34"/>
              <w:ind w:left="105"/>
              <w:rPr>
                <w:rFonts w:ascii="標楷體" w:eastAsia="標楷體" w:hAnsi="標楷體" w:cs="標楷體"/>
                <w:kern w:val="0"/>
                <w:sz w:val="22"/>
                <w:u w:val="single"/>
                <w:lang w:val="zh-TW" w:bidi="zh-TW"/>
              </w:rPr>
            </w:pPr>
            <w:r w:rsidRPr="00817500">
              <w:rPr>
                <w:rFonts w:ascii="標楷體" w:eastAsia="標楷體" w:hAnsi="標楷體" w:cs="標楷體" w:hint="eastAsia"/>
                <w:kern w:val="0"/>
                <w:sz w:val="22"/>
                <w:lang w:val="zh-TW" w:bidi="zh-TW"/>
              </w:rPr>
              <w:t>招標</w:t>
            </w:r>
          </w:p>
        </w:tc>
        <w:tc>
          <w:tcPr>
            <w:tcW w:w="1248" w:type="dxa"/>
            <w:vMerge w:val="restart"/>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34" w:line="280" w:lineRule="exact"/>
              <w:ind w:left="107" w:right="168"/>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招標文件之制訂與發布</w:t>
            </w: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3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採購產品或服務</w:t>
            </w:r>
            <w:proofErr w:type="gramStart"/>
            <w:r w:rsidRPr="00817500">
              <w:rPr>
                <w:rFonts w:ascii="標楷體" w:eastAsia="標楷體" w:hAnsi="標楷體" w:cs="標楷體" w:hint="eastAsia"/>
                <w:kern w:val="0"/>
                <w:sz w:val="22"/>
                <w:lang w:val="zh-TW" w:bidi="zh-TW"/>
              </w:rPr>
              <w:t>之資安要求</w:t>
            </w:r>
            <w:proofErr w:type="gramEnd"/>
            <w:r w:rsidRPr="00817500">
              <w:rPr>
                <w:rFonts w:ascii="標楷體" w:eastAsia="標楷體" w:hAnsi="標楷體" w:cs="標楷體" w:hint="eastAsia"/>
                <w:kern w:val="0"/>
                <w:sz w:val="22"/>
                <w:lang w:val="zh-TW" w:bidi="zh-TW"/>
              </w:rPr>
              <w:t>事項。</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719"/>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adjustRightInd w:val="0"/>
              <w:spacing w:before="11" w:after="1" w:line="280" w:lineRule="exact"/>
              <w:rPr>
                <w:rFonts w:ascii="標楷體" w:eastAsia="標楷體" w:hAnsi="Times New Roman" w:cs="標楷體"/>
                <w:kern w:val="0"/>
                <w:sz w:val="2"/>
                <w:szCs w:val="2"/>
                <w14:ligatures w14:val="standardContextual"/>
              </w:rPr>
            </w:pP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3" w:line="280" w:lineRule="exact"/>
              <w:ind w:left="107" w:right="139"/>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明</w:t>
            </w:r>
            <w:proofErr w:type="gramStart"/>
            <w:r w:rsidRPr="00817500">
              <w:rPr>
                <w:rFonts w:ascii="標楷體" w:eastAsia="標楷體" w:hAnsi="標楷體" w:cs="標楷體" w:hint="eastAsia"/>
                <w:kern w:val="0"/>
                <w:sz w:val="22"/>
                <w:lang w:val="zh-TW" w:bidi="zh-TW"/>
              </w:rPr>
              <w:t>定資安</w:t>
            </w:r>
            <w:proofErr w:type="gramEnd"/>
            <w:r w:rsidRPr="00817500">
              <w:rPr>
                <w:rFonts w:ascii="標楷體" w:eastAsia="標楷體" w:hAnsi="標楷體" w:cs="標楷體" w:hint="eastAsia"/>
                <w:kern w:val="0"/>
                <w:sz w:val="22"/>
                <w:lang w:val="zh-TW" w:bidi="zh-TW"/>
              </w:rPr>
              <w:t>要求事項之服務水準</w:t>
            </w:r>
            <w:r w:rsidRPr="00817500">
              <w:rPr>
                <w:rFonts w:ascii="標楷體" w:eastAsia="標楷體" w:hAnsi="標楷體" w:cs="標楷體"/>
                <w:kern w:val="0"/>
                <w:sz w:val="22"/>
                <w:lang w:val="zh-TW" w:bidi="zh-TW"/>
              </w:rPr>
              <w:t>(</w:t>
            </w:r>
            <w:r w:rsidRPr="00817500">
              <w:rPr>
                <w:rFonts w:ascii="標楷體" w:eastAsia="標楷體" w:hAnsi="標楷體" w:cs="標楷體" w:hint="eastAsia"/>
                <w:kern w:val="0"/>
                <w:sz w:val="22"/>
                <w:lang w:val="zh-TW" w:bidi="zh-TW"/>
              </w:rPr>
              <w:t>如系統可用率、安全管控機制、稽核作業、系統備援、</w:t>
            </w:r>
            <w:proofErr w:type="gramStart"/>
            <w:r w:rsidRPr="00817500">
              <w:rPr>
                <w:rFonts w:ascii="標楷體" w:eastAsia="標楷體" w:hAnsi="標楷體" w:cs="標楷體" w:hint="eastAsia"/>
                <w:kern w:val="0"/>
                <w:sz w:val="22"/>
                <w:lang w:val="zh-TW" w:bidi="zh-TW"/>
              </w:rPr>
              <w:t>資安演練</w:t>
            </w:r>
            <w:proofErr w:type="gramEnd"/>
            <w:r w:rsidRPr="00817500">
              <w:rPr>
                <w:rFonts w:ascii="標楷體" w:eastAsia="標楷體" w:hAnsi="標楷體" w:cs="標楷體"/>
                <w:kern w:val="0"/>
                <w:sz w:val="22"/>
                <w:lang w:val="zh-TW" w:bidi="zh-TW"/>
              </w:rPr>
              <w:t>)</w:t>
            </w:r>
            <w:r w:rsidRPr="00817500">
              <w:rPr>
                <w:rFonts w:ascii="標楷體" w:eastAsia="標楷體" w:hAnsi="標楷體" w:cs="標楷體" w:hint="eastAsia"/>
                <w:kern w:val="0"/>
                <w:sz w:val="22"/>
                <w:lang w:val="zh-TW" w:bidi="zh-TW"/>
              </w:rPr>
              <w:t>。</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732"/>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adjustRightInd w:val="0"/>
              <w:spacing w:before="11" w:after="1" w:line="280" w:lineRule="exact"/>
              <w:rPr>
                <w:rFonts w:ascii="標楷體" w:eastAsia="標楷體" w:hAnsi="Times New Roman" w:cs="標楷體"/>
                <w:kern w:val="0"/>
                <w:sz w:val="2"/>
                <w:szCs w:val="2"/>
                <w14:ligatures w14:val="standardContextual"/>
              </w:rPr>
            </w:pP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 w:line="280" w:lineRule="exact"/>
              <w:ind w:left="107" w:right="260"/>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未</w:t>
            </w:r>
            <w:proofErr w:type="gramStart"/>
            <w:r w:rsidRPr="00817500">
              <w:rPr>
                <w:rFonts w:ascii="標楷體" w:eastAsia="標楷體" w:hAnsi="標楷體" w:cs="標楷體" w:hint="eastAsia"/>
                <w:kern w:val="0"/>
                <w:sz w:val="22"/>
                <w:lang w:val="zh-TW" w:bidi="zh-TW"/>
              </w:rPr>
              <w:t>符合資安要求</w:t>
            </w:r>
            <w:proofErr w:type="gramEnd"/>
            <w:r w:rsidRPr="00817500">
              <w:rPr>
                <w:rFonts w:ascii="標楷體" w:eastAsia="標楷體" w:hAnsi="標楷體" w:cs="標楷體" w:hint="eastAsia"/>
                <w:kern w:val="0"/>
                <w:sz w:val="22"/>
                <w:lang w:val="zh-TW" w:bidi="zh-TW"/>
              </w:rPr>
              <w:t>事項或服務水準時，應訂定罰責標準，依損害</w:t>
            </w:r>
            <w:proofErr w:type="gramStart"/>
            <w:r w:rsidRPr="00817500">
              <w:rPr>
                <w:rFonts w:ascii="標楷體" w:eastAsia="標楷體" w:hAnsi="標楷體" w:cs="標楷體" w:hint="eastAsia"/>
                <w:kern w:val="0"/>
                <w:sz w:val="22"/>
                <w:lang w:val="zh-TW" w:bidi="zh-TW"/>
              </w:rPr>
              <w:t>程度向委外</w:t>
            </w:r>
            <w:proofErr w:type="gramEnd"/>
            <w:r w:rsidRPr="00817500">
              <w:rPr>
                <w:rFonts w:ascii="標楷體" w:eastAsia="標楷體" w:hAnsi="標楷體" w:cs="標楷體" w:hint="eastAsia"/>
                <w:kern w:val="0"/>
                <w:sz w:val="22"/>
                <w:lang w:val="zh-TW" w:bidi="zh-TW"/>
              </w:rPr>
              <w:t>廠商進行求償或罰款。</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336"/>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6428" w:type="dxa"/>
            <w:gridSpan w:val="2"/>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保密協議書之準備。</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720"/>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val="restart"/>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48" w:line="280" w:lineRule="exact"/>
              <w:ind w:left="107" w:right="168"/>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委外廠商遴選準則之定義與實作</w:t>
            </w: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3"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委外廠商</w:t>
            </w:r>
            <w:proofErr w:type="gramStart"/>
            <w:r w:rsidRPr="00817500">
              <w:rPr>
                <w:rFonts w:ascii="標楷體" w:eastAsia="標楷體" w:hAnsi="標楷體" w:cs="標楷體" w:hint="eastAsia"/>
                <w:kern w:val="0"/>
                <w:sz w:val="22"/>
                <w:lang w:val="zh-TW" w:bidi="zh-TW"/>
              </w:rPr>
              <w:t>之資安能量</w:t>
            </w:r>
            <w:proofErr w:type="gramEnd"/>
            <w:r w:rsidRPr="00817500">
              <w:rPr>
                <w:rFonts w:ascii="標楷體" w:eastAsia="標楷體" w:hAnsi="標楷體" w:cs="標楷體" w:hint="eastAsia"/>
                <w:kern w:val="0"/>
                <w:sz w:val="22"/>
                <w:lang w:val="zh-TW" w:bidi="zh-TW"/>
              </w:rPr>
              <w:t>，評估委外廠商過度集中之風險及因應措施。</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696"/>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adjustRightInd w:val="0"/>
              <w:spacing w:before="11" w:after="1" w:line="280" w:lineRule="exact"/>
              <w:rPr>
                <w:rFonts w:ascii="標楷體" w:eastAsia="標楷體" w:hAnsi="Times New Roman" w:cs="標楷體"/>
                <w:kern w:val="0"/>
                <w:sz w:val="2"/>
                <w:szCs w:val="2"/>
                <w14:ligatures w14:val="standardContextual"/>
              </w:rPr>
            </w:pP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委外廠商允許機關或經授權之第三方稽核，以確認所</w:t>
            </w:r>
            <w:proofErr w:type="gramStart"/>
            <w:r w:rsidRPr="00817500">
              <w:rPr>
                <w:rFonts w:ascii="標楷體" w:eastAsia="標楷體" w:hAnsi="標楷體" w:cs="標楷體" w:hint="eastAsia"/>
                <w:kern w:val="0"/>
                <w:sz w:val="22"/>
                <w:lang w:val="zh-TW" w:bidi="zh-TW"/>
              </w:rPr>
              <w:t>定義資安要求</w:t>
            </w:r>
            <w:proofErr w:type="gramEnd"/>
            <w:r w:rsidRPr="00817500">
              <w:rPr>
                <w:rFonts w:ascii="標楷體" w:eastAsia="標楷體" w:hAnsi="標楷體" w:cs="標楷體" w:hint="eastAsia"/>
                <w:kern w:val="0"/>
                <w:sz w:val="22"/>
                <w:lang w:val="zh-TW" w:bidi="zh-TW"/>
              </w:rPr>
              <w:t>事項之遵循性。</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613413" w:rsidRPr="00817500" w:rsidTr="00613413">
        <w:trPr>
          <w:trHeight w:val="336"/>
        </w:trPr>
        <w:tc>
          <w:tcPr>
            <w:tcW w:w="1251"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1248" w:type="dxa"/>
            <w:vMerge/>
            <w:tcBorders>
              <w:top w:val="nil"/>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adjustRightInd w:val="0"/>
              <w:spacing w:before="11" w:after="1"/>
              <w:rPr>
                <w:rFonts w:ascii="標楷體" w:eastAsia="標楷體" w:hAnsi="Times New Roman" w:cs="標楷體"/>
                <w:kern w:val="0"/>
                <w:sz w:val="2"/>
                <w:szCs w:val="2"/>
                <w14:ligatures w14:val="standardContextual"/>
              </w:rPr>
            </w:pPr>
          </w:p>
        </w:tc>
        <w:tc>
          <w:tcPr>
            <w:tcW w:w="5180" w:type="dxa"/>
            <w:tcBorders>
              <w:top w:val="single" w:sz="4" w:space="0" w:color="000000"/>
              <w:left w:val="single" w:sz="4" w:space="0" w:color="000000"/>
              <w:bottom w:val="single" w:sz="4" w:space="0" w:color="000000"/>
              <w:right w:val="single" w:sz="4" w:space="0" w:color="000000"/>
            </w:tcBorders>
          </w:tcPr>
          <w:p w:rsidR="00613413" w:rsidRPr="00817500" w:rsidRDefault="00613413" w:rsidP="008A7E37">
            <w:pPr>
              <w:kinsoku w:val="0"/>
              <w:overflowPunct w:val="0"/>
              <w:autoSpaceDE w:val="0"/>
              <w:autoSpaceDN w:val="0"/>
              <w:spacing w:before="24" w:line="280" w:lineRule="exact"/>
              <w:ind w:left="10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委外廠商對其產品或服務</w:t>
            </w:r>
            <w:proofErr w:type="gramStart"/>
            <w:r w:rsidRPr="00817500">
              <w:rPr>
                <w:rFonts w:ascii="標楷體" w:eastAsia="標楷體" w:hAnsi="標楷體" w:cs="標楷體" w:hint="eastAsia"/>
                <w:kern w:val="0"/>
                <w:sz w:val="22"/>
                <w:lang w:val="zh-TW" w:bidi="zh-TW"/>
              </w:rPr>
              <w:t>之資安管理</w:t>
            </w:r>
            <w:proofErr w:type="gramEnd"/>
            <w:r w:rsidRPr="00817500">
              <w:rPr>
                <w:rFonts w:ascii="標楷體" w:eastAsia="標楷體" w:hAnsi="標楷體" w:cs="標楷體" w:hint="eastAsia"/>
                <w:kern w:val="0"/>
                <w:sz w:val="22"/>
                <w:lang w:val="zh-TW" w:bidi="zh-TW"/>
              </w:rPr>
              <w:t>機制。</w:t>
            </w:r>
          </w:p>
        </w:tc>
        <w:tc>
          <w:tcPr>
            <w:tcW w:w="1418"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613413" w:rsidRPr="00817500" w:rsidRDefault="00613413" w:rsidP="00817500">
            <w:pPr>
              <w:kinsoku w:val="0"/>
              <w:overflowPunct w:val="0"/>
              <w:autoSpaceDE w:val="0"/>
              <w:autoSpaceDN w:val="0"/>
              <w:ind w:left="107"/>
              <w:rPr>
                <w:rFonts w:ascii="Times New Roman" w:eastAsia="新細明體" w:hAnsi="標楷體" w:cs="Times New Roman"/>
                <w:kern w:val="0"/>
                <w:sz w:val="22"/>
                <w:lang w:val="zh-TW" w:bidi="zh-TW"/>
              </w:rPr>
            </w:pPr>
          </w:p>
        </w:tc>
      </w:tr>
    </w:tbl>
    <w:p w:rsidR="00817500" w:rsidRPr="00817500" w:rsidRDefault="00817500" w:rsidP="00817500">
      <w:pPr>
        <w:rPr>
          <w:rFonts w:ascii="Calibri" w:eastAsia="新細明體" w:hAnsi="Calibri" w:cs="Times New Roman"/>
          <w:sz w:val="14"/>
          <w:szCs w:val="14"/>
        </w:rPr>
        <w:sectPr w:rsidR="00817500" w:rsidRPr="00817500" w:rsidSect="008A7E37">
          <w:footerReference w:type="default" r:id="rId9"/>
          <w:pgSz w:w="16840" w:h="11910" w:orient="landscape"/>
          <w:pgMar w:top="860" w:right="620" w:bottom="860" w:left="620" w:header="0" w:footer="670" w:gutter="0"/>
          <w:cols w:space="720"/>
          <w:noEndnote/>
        </w:sectPr>
      </w:pPr>
    </w:p>
    <w:tbl>
      <w:tblPr>
        <w:tblW w:w="0" w:type="auto"/>
        <w:tblInd w:w="110" w:type="dxa"/>
        <w:tblLayout w:type="fixed"/>
        <w:tblCellMar>
          <w:left w:w="0" w:type="dxa"/>
          <w:right w:w="0" w:type="dxa"/>
        </w:tblCellMar>
        <w:tblLook w:val="0000" w:firstRow="0" w:lastRow="0" w:firstColumn="0" w:lastColumn="0" w:noHBand="0" w:noVBand="0"/>
      </w:tblPr>
      <w:tblGrid>
        <w:gridCol w:w="1251"/>
        <w:gridCol w:w="1248"/>
        <w:gridCol w:w="1248"/>
        <w:gridCol w:w="5352"/>
        <w:gridCol w:w="1418"/>
        <w:gridCol w:w="1417"/>
        <w:gridCol w:w="3432"/>
      </w:tblGrid>
      <w:tr w:rsidR="00817500" w:rsidRPr="00817500" w:rsidTr="00613413">
        <w:trPr>
          <w:trHeight w:val="720"/>
        </w:trPr>
        <w:tc>
          <w:tcPr>
            <w:tcW w:w="2499" w:type="dxa"/>
            <w:gridSpan w:val="2"/>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1"/>
              <w:ind w:left="107"/>
              <w:rPr>
                <w:rFonts w:ascii="標楷體" w:eastAsia="標楷體" w:hAnsi="標楷體" w:cs="標楷體"/>
                <w:kern w:val="0"/>
                <w:sz w:val="15"/>
                <w:szCs w:val="15"/>
                <w:lang w:val="zh-TW" w:bidi="zh-TW"/>
              </w:rPr>
            </w:pPr>
          </w:p>
          <w:p w:rsidR="00817500" w:rsidRPr="00817500" w:rsidRDefault="00817500" w:rsidP="00817500">
            <w:pPr>
              <w:kinsoku w:val="0"/>
              <w:overflowPunct w:val="0"/>
              <w:autoSpaceDE w:val="0"/>
              <w:autoSpaceDN w:val="0"/>
              <w:ind w:left="76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執行階段</w:t>
            </w:r>
          </w:p>
        </w:tc>
        <w:tc>
          <w:tcPr>
            <w:tcW w:w="6600" w:type="dxa"/>
            <w:gridSpan w:val="2"/>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1"/>
              <w:ind w:left="107"/>
              <w:rPr>
                <w:rFonts w:ascii="標楷體" w:eastAsia="標楷體" w:hAnsi="標楷體" w:cs="標楷體"/>
                <w:kern w:val="0"/>
                <w:sz w:val="15"/>
                <w:szCs w:val="15"/>
                <w:lang w:val="zh-TW" w:bidi="zh-TW"/>
              </w:rPr>
            </w:pPr>
          </w:p>
          <w:p w:rsidR="00817500" w:rsidRPr="00817500" w:rsidRDefault="00817500" w:rsidP="00817500">
            <w:pPr>
              <w:kinsoku w:val="0"/>
              <w:overflowPunct w:val="0"/>
              <w:autoSpaceDE w:val="0"/>
              <w:autoSpaceDN w:val="0"/>
              <w:ind w:left="2713" w:right="2704"/>
              <w:jc w:val="center"/>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執行事項</w:t>
            </w:r>
          </w:p>
        </w:tc>
        <w:tc>
          <w:tcPr>
            <w:tcW w:w="1418" w:type="dxa"/>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7" w:line="360" w:lineRule="atLeast"/>
              <w:ind w:left="407" w:right="218" w:hanging="18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適用狀況</w:t>
            </w:r>
            <w:r w:rsidRPr="00817500">
              <w:rPr>
                <w:rFonts w:ascii="標楷體" w:eastAsia="標楷體" w:hAnsi="標楷體" w:cs="標楷體"/>
                <w:kern w:val="0"/>
                <w:sz w:val="22"/>
                <w:lang w:val="zh-TW" w:bidi="zh-TW"/>
              </w:rPr>
              <w:t>(Y/N)</w:t>
            </w:r>
          </w:p>
        </w:tc>
        <w:tc>
          <w:tcPr>
            <w:tcW w:w="1417" w:type="dxa"/>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7" w:line="360" w:lineRule="atLeast"/>
              <w:ind w:left="158" w:right="143"/>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執行結果</w:t>
            </w:r>
            <w:r w:rsidRPr="00817500">
              <w:rPr>
                <w:rFonts w:ascii="標楷體" w:eastAsia="標楷體" w:hAnsi="標楷體" w:cs="標楷體"/>
                <w:kern w:val="0"/>
                <w:sz w:val="22"/>
                <w:lang w:val="zh-TW" w:bidi="zh-TW"/>
              </w:rPr>
              <w:t>(Y/N/NA)</w:t>
            </w:r>
          </w:p>
        </w:tc>
        <w:tc>
          <w:tcPr>
            <w:tcW w:w="3432" w:type="dxa"/>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1"/>
              <w:ind w:left="107"/>
              <w:rPr>
                <w:rFonts w:ascii="標楷體" w:eastAsia="標楷體" w:hAnsi="標楷體" w:cs="標楷體"/>
                <w:kern w:val="0"/>
                <w:sz w:val="15"/>
                <w:szCs w:val="15"/>
                <w:lang w:val="zh-TW" w:bidi="zh-TW"/>
              </w:rPr>
            </w:pPr>
          </w:p>
          <w:p w:rsidR="00817500" w:rsidRPr="00817500" w:rsidRDefault="00817500" w:rsidP="00817500">
            <w:pPr>
              <w:kinsoku w:val="0"/>
              <w:overflowPunct w:val="0"/>
              <w:autoSpaceDE w:val="0"/>
              <w:autoSpaceDN w:val="0"/>
              <w:ind w:left="1033"/>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執行說明與日期</w:t>
            </w:r>
          </w:p>
        </w:tc>
      </w:tr>
      <w:tr w:rsidR="00817500" w:rsidRPr="00817500" w:rsidTr="00613413">
        <w:trPr>
          <w:trHeight w:val="702"/>
        </w:trPr>
        <w:tc>
          <w:tcPr>
            <w:tcW w:w="1251"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4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6600" w:type="dxa"/>
            <w:gridSpan w:val="2"/>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line="280" w:lineRule="exact"/>
              <w:ind w:left="107" w:right="30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評估委外廠商位置與提供產品或服務之位置，</w:t>
            </w:r>
            <w:proofErr w:type="gramStart"/>
            <w:r w:rsidRPr="00817500">
              <w:rPr>
                <w:rFonts w:ascii="標楷體" w:eastAsia="標楷體" w:hAnsi="標楷體" w:cs="標楷體" w:hint="eastAsia"/>
                <w:kern w:val="0"/>
                <w:sz w:val="22"/>
                <w:lang w:val="zh-TW" w:bidi="zh-TW"/>
              </w:rPr>
              <w:t>對資安是否</w:t>
            </w:r>
            <w:proofErr w:type="gramEnd"/>
            <w:r w:rsidRPr="00817500">
              <w:rPr>
                <w:rFonts w:ascii="標楷體" w:eastAsia="標楷體" w:hAnsi="標楷體" w:cs="標楷體" w:hint="eastAsia"/>
                <w:kern w:val="0"/>
                <w:sz w:val="22"/>
                <w:lang w:val="zh-TW" w:bidi="zh-TW"/>
              </w:rPr>
              <w:t>有不利影響。</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AD3388">
        <w:trPr>
          <w:trHeight w:val="358"/>
        </w:trPr>
        <w:tc>
          <w:tcPr>
            <w:tcW w:w="1251"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26" w:line="256" w:lineRule="auto"/>
              <w:ind w:left="107" w:right="171"/>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資訊服務供應商管理</w:t>
            </w:r>
          </w:p>
        </w:tc>
        <w:tc>
          <w:tcPr>
            <w:tcW w:w="1248" w:type="dxa"/>
            <w:vMerge w:val="restart"/>
            <w:tcBorders>
              <w:top w:val="single" w:sz="4" w:space="0" w:color="000000"/>
              <w:left w:val="single" w:sz="4" w:space="0" w:color="000000"/>
              <w:bottom w:val="single" w:sz="4" w:space="0" w:color="000000"/>
              <w:right w:val="single" w:sz="4" w:space="0" w:color="000000"/>
            </w:tcBorders>
          </w:tcPr>
          <w:p w:rsidR="00AD3388" w:rsidRPr="00AD3388" w:rsidRDefault="00817500" w:rsidP="00AD3388">
            <w:pPr>
              <w:kinsoku w:val="0"/>
              <w:overflowPunct w:val="0"/>
              <w:autoSpaceDE w:val="0"/>
              <w:autoSpaceDN w:val="0"/>
              <w:spacing w:before="26"/>
              <w:ind w:left="105"/>
              <w:rPr>
                <w:rFonts w:ascii="標楷體" w:eastAsia="標楷體" w:hAnsi="標楷體" w:cs="標楷體"/>
                <w:kern w:val="0"/>
                <w:sz w:val="22"/>
                <w:u w:val="single"/>
                <w:lang w:val="zh-TW" w:bidi="zh-TW"/>
              </w:rPr>
            </w:pPr>
            <w:r w:rsidRPr="00817500">
              <w:rPr>
                <w:rFonts w:ascii="標楷體" w:eastAsia="標楷體" w:hAnsi="標楷體" w:cs="標楷體" w:hint="eastAsia"/>
                <w:kern w:val="0"/>
                <w:sz w:val="22"/>
                <w:lang w:val="zh-TW" w:bidi="zh-TW"/>
              </w:rPr>
              <w:t>決標</w:t>
            </w:r>
          </w:p>
        </w:tc>
        <w:tc>
          <w:tcPr>
            <w:tcW w:w="1248"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26" w:line="256" w:lineRule="auto"/>
              <w:ind w:left="107" w:right="168"/>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委外協議之最終確認與簽署</w:t>
            </w: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載明金融機構與委外廠商雙方</w:t>
            </w:r>
            <w:proofErr w:type="gramStart"/>
            <w:r w:rsidRPr="00817500">
              <w:rPr>
                <w:rFonts w:ascii="標楷體" w:eastAsia="標楷體" w:hAnsi="標楷體" w:cs="標楷體" w:hint="eastAsia"/>
                <w:kern w:val="0"/>
                <w:sz w:val="22"/>
                <w:lang w:val="zh-TW" w:bidi="zh-TW"/>
              </w:rPr>
              <w:t>之資安角色</w:t>
            </w:r>
            <w:proofErr w:type="gramEnd"/>
            <w:r w:rsidRPr="00817500">
              <w:rPr>
                <w:rFonts w:ascii="標楷體" w:eastAsia="標楷體" w:hAnsi="標楷體" w:cs="標楷體" w:hint="eastAsia"/>
                <w:kern w:val="0"/>
                <w:sz w:val="22"/>
                <w:lang w:val="zh-TW" w:bidi="zh-TW"/>
              </w:rPr>
              <w:t>與責任。</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342"/>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確認資通事件之通報流程及處理程序。</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359"/>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41"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確認軟體</w:t>
            </w:r>
            <w:r w:rsidRPr="00817500">
              <w:rPr>
                <w:rFonts w:ascii="標楷體" w:eastAsia="標楷體" w:hAnsi="標楷體" w:cs="標楷體"/>
                <w:kern w:val="0"/>
                <w:sz w:val="22"/>
                <w:lang w:val="zh-TW" w:bidi="zh-TW"/>
              </w:rPr>
              <w:t>(</w:t>
            </w:r>
            <w:r w:rsidRPr="00817500">
              <w:rPr>
                <w:rFonts w:ascii="標楷體" w:eastAsia="標楷體" w:hAnsi="標楷體" w:cs="標楷體" w:hint="eastAsia"/>
                <w:kern w:val="0"/>
                <w:sz w:val="22"/>
                <w:lang w:val="zh-TW" w:bidi="zh-TW"/>
              </w:rPr>
              <w:t>含元件</w:t>
            </w:r>
            <w:r w:rsidRPr="00817500">
              <w:rPr>
                <w:rFonts w:ascii="標楷體" w:eastAsia="標楷體" w:hAnsi="標楷體" w:cs="標楷體"/>
                <w:kern w:val="0"/>
                <w:sz w:val="22"/>
                <w:lang w:val="zh-TW" w:bidi="zh-TW"/>
              </w:rPr>
              <w:t>)</w:t>
            </w:r>
            <w:r w:rsidRPr="00817500">
              <w:rPr>
                <w:rFonts w:ascii="標楷體" w:eastAsia="標楷體" w:hAnsi="標楷體" w:cs="標楷體" w:hint="eastAsia"/>
                <w:kern w:val="0"/>
                <w:sz w:val="22"/>
                <w:lang w:val="zh-TW" w:bidi="zh-TW"/>
              </w:rPr>
              <w:t>之使用版權及安全性。</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AD3388">
        <w:trPr>
          <w:trHeight w:val="246"/>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17" w:line="280" w:lineRule="exact"/>
              <w:ind w:left="107" w:right="50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若有分包，確認分包計畫可能產生</w:t>
            </w:r>
            <w:proofErr w:type="gramStart"/>
            <w:r w:rsidRPr="00817500">
              <w:rPr>
                <w:rFonts w:ascii="標楷體" w:eastAsia="標楷體" w:hAnsi="標楷體" w:cs="標楷體" w:hint="eastAsia"/>
                <w:kern w:val="0"/>
                <w:sz w:val="22"/>
                <w:lang w:val="zh-TW" w:bidi="zh-TW"/>
              </w:rPr>
              <w:t>之資安風險</w:t>
            </w:r>
            <w:proofErr w:type="gramEnd"/>
            <w:r w:rsidR="00613413">
              <w:rPr>
                <w:rFonts w:ascii="標楷體" w:eastAsia="標楷體" w:hAnsi="標楷體" w:cs="標楷體" w:hint="eastAsia"/>
                <w:kern w:val="0"/>
                <w:sz w:val="22"/>
                <w:lang w:val="zh-TW" w:bidi="zh-TW"/>
              </w:rPr>
              <w:t>。</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702"/>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廠商提供之產品或服務，仍需確認可能產生</w:t>
            </w:r>
            <w:proofErr w:type="gramStart"/>
            <w:r w:rsidRPr="00817500">
              <w:rPr>
                <w:rFonts w:ascii="標楷體" w:eastAsia="標楷體" w:hAnsi="標楷體" w:cs="標楷體" w:hint="eastAsia"/>
                <w:kern w:val="0"/>
                <w:sz w:val="22"/>
                <w:lang w:val="zh-TW" w:bidi="zh-TW"/>
              </w:rPr>
              <w:t>之資安風險</w:t>
            </w:r>
            <w:proofErr w:type="gramEnd"/>
            <w:r w:rsidRPr="00817500">
              <w:rPr>
                <w:rFonts w:ascii="標楷體" w:eastAsia="標楷體" w:hAnsi="標楷體" w:cs="標楷體" w:hint="eastAsia"/>
                <w:kern w:val="0"/>
                <w:sz w:val="22"/>
                <w:lang w:val="zh-TW" w:bidi="zh-TW"/>
              </w:rPr>
              <w:t>。</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702"/>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24"/>
              <w:ind w:left="105"/>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履約管理</w:t>
            </w:r>
          </w:p>
        </w:tc>
        <w:tc>
          <w:tcPr>
            <w:tcW w:w="1248"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24" w:line="256" w:lineRule="auto"/>
              <w:ind w:left="107" w:right="168"/>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委外關係管理與監督</w:t>
            </w: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金融機構與委外廠商皆應指定專案負責人，負責督導及辦理</w:t>
            </w:r>
            <w:proofErr w:type="gramStart"/>
            <w:r w:rsidRPr="00817500">
              <w:rPr>
                <w:rFonts w:ascii="標楷體" w:eastAsia="標楷體" w:hAnsi="標楷體" w:cs="標楷體" w:hint="eastAsia"/>
                <w:kern w:val="0"/>
                <w:sz w:val="22"/>
                <w:lang w:val="zh-TW" w:bidi="zh-TW"/>
              </w:rPr>
              <w:t>各項資安要求</w:t>
            </w:r>
            <w:proofErr w:type="gramEnd"/>
            <w:r w:rsidRPr="00817500">
              <w:rPr>
                <w:rFonts w:ascii="標楷體" w:eastAsia="標楷體" w:hAnsi="標楷體" w:cs="標楷體" w:hint="eastAsia"/>
                <w:kern w:val="0"/>
                <w:sz w:val="22"/>
                <w:lang w:val="zh-TW" w:bidi="zh-TW"/>
              </w:rPr>
              <w:t>事項。</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378"/>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 w:line="280" w:lineRule="exact"/>
              <w:ind w:left="107" w:right="50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持續識別資訊委外風險，並採取適當控制措施。</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702"/>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監督廠商於人員、實體環境及資訊委外管理</w:t>
            </w:r>
            <w:proofErr w:type="gramStart"/>
            <w:r w:rsidRPr="00817500">
              <w:rPr>
                <w:rFonts w:ascii="標楷體" w:eastAsia="標楷體" w:hAnsi="標楷體" w:cs="標楷體" w:hint="eastAsia"/>
                <w:kern w:val="0"/>
                <w:sz w:val="22"/>
                <w:lang w:val="zh-TW" w:bidi="zh-TW"/>
              </w:rPr>
              <w:t>等資安要求</w:t>
            </w:r>
            <w:proofErr w:type="gramEnd"/>
            <w:r w:rsidRPr="00817500">
              <w:rPr>
                <w:rFonts w:ascii="標楷體" w:eastAsia="標楷體" w:hAnsi="標楷體" w:cs="標楷體" w:hint="eastAsia"/>
                <w:kern w:val="0"/>
                <w:sz w:val="22"/>
                <w:lang w:val="zh-TW" w:bidi="zh-TW"/>
              </w:rPr>
              <w:t>事項是否落實執行。</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1061"/>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3" w:line="280" w:lineRule="exact"/>
              <w:ind w:left="107" w:right="259"/>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組織應適時確認委外相關作業人員具備適當之資通安全教育訓練，充分了解組織所要求</w:t>
            </w:r>
            <w:proofErr w:type="gramStart"/>
            <w:r w:rsidRPr="00817500">
              <w:rPr>
                <w:rFonts w:ascii="標楷體" w:eastAsia="標楷體" w:hAnsi="標楷體" w:cs="標楷體" w:hint="eastAsia"/>
                <w:kern w:val="0"/>
                <w:sz w:val="22"/>
                <w:lang w:val="zh-TW" w:bidi="zh-TW"/>
              </w:rPr>
              <w:t>之資安政策</w:t>
            </w:r>
            <w:proofErr w:type="gramEnd"/>
            <w:r w:rsidRPr="00817500">
              <w:rPr>
                <w:rFonts w:ascii="標楷體" w:eastAsia="標楷體" w:hAnsi="標楷體" w:cs="標楷體" w:hint="eastAsia"/>
                <w:kern w:val="0"/>
                <w:sz w:val="22"/>
                <w:lang w:val="zh-TW" w:bidi="zh-TW"/>
              </w:rPr>
              <w:t>及責任。</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719"/>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41"/>
              <w:ind w:left="105"/>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驗收程序</w:t>
            </w:r>
          </w:p>
        </w:tc>
        <w:tc>
          <w:tcPr>
            <w:tcW w:w="124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17" w:line="360" w:lineRule="atLeast"/>
              <w:ind w:left="107" w:right="16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顧問訓練類</w:t>
            </w: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17"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確認使用檢測工具的安全性和教育訓練時安裝軟體的安全性。</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548"/>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24" w:line="256" w:lineRule="auto"/>
              <w:ind w:left="107" w:right="16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系統發展類</w:t>
            </w: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要求委外廠商揭露第三方程式元件之來源與授權。</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992"/>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248"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5352"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要求委外廠商提供資通系統之安全性檢測證明</w:t>
            </w:r>
          </w:p>
          <w:p w:rsidR="00817500" w:rsidRPr="00817500" w:rsidRDefault="00817500"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kern w:val="0"/>
                <w:sz w:val="22"/>
                <w:lang w:val="zh-TW" w:bidi="zh-TW"/>
              </w:rPr>
              <w:t>(</w:t>
            </w:r>
            <w:proofErr w:type="gramStart"/>
            <w:r w:rsidRPr="00817500">
              <w:rPr>
                <w:rFonts w:ascii="標楷體" w:eastAsia="標楷體" w:hAnsi="標楷體" w:cs="標楷體" w:hint="eastAsia"/>
                <w:kern w:val="0"/>
                <w:sz w:val="22"/>
                <w:lang w:val="zh-TW" w:bidi="zh-TW"/>
              </w:rPr>
              <w:t>如源碼檢測</w:t>
            </w:r>
            <w:proofErr w:type="gramEnd"/>
            <w:r w:rsidRPr="00817500">
              <w:rPr>
                <w:rFonts w:ascii="標楷體" w:eastAsia="標楷體" w:hAnsi="標楷體" w:cs="標楷體" w:hint="eastAsia"/>
                <w:kern w:val="0"/>
                <w:sz w:val="22"/>
                <w:lang w:val="zh-TW" w:bidi="zh-TW"/>
              </w:rPr>
              <w:t>、弱點</w:t>
            </w:r>
            <w:proofErr w:type="gramStart"/>
            <w:r w:rsidRPr="00817500">
              <w:rPr>
                <w:rFonts w:ascii="標楷體" w:eastAsia="標楷體" w:hAnsi="標楷體" w:cs="標楷體" w:hint="eastAsia"/>
                <w:kern w:val="0"/>
                <w:sz w:val="22"/>
                <w:lang w:val="zh-TW" w:bidi="zh-TW"/>
              </w:rPr>
              <w:t>掃瞄或滲透</w:t>
            </w:r>
            <w:proofErr w:type="gramEnd"/>
            <w:r w:rsidRPr="00817500">
              <w:rPr>
                <w:rFonts w:ascii="標楷體" w:eastAsia="標楷體" w:hAnsi="標楷體" w:cs="標楷體" w:hint="eastAsia"/>
                <w:kern w:val="0"/>
                <w:sz w:val="22"/>
                <w:lang w:val="zh-TW" w:bidi="zh-TW"/>
              </w:rPr>
              <w:t>測試等</w:t>
            </w:r>
            <w:r w:rsidRPr="00817500">
              <w:rPr>
                <w:rFonts w:ascii="標楷體" w:eastAsia="標楷體" w:hAnsi="標楷體" w:cs="標楷體"/>
                <w:kern w:val="0"/>
                <w:sz w:val="22"/>
                <w:lang w:val="zh-TW" w:bidi="zh-TW"/>
              </w:rPr>
              <w:t>)</w:t>
            </w:r>
            <w:r w:rsidRPr="00817500">
              <w:rPr>
                <w:rFonts w:ascii="標楷體" w:eastAsia="標楷體" w:hAnsi="標楷體" w:cs="標楷體" w:hint="eastAsia"/>
                <w:kern w:val="0"/>
                <w:sz w:val="22"/>
                <w:lang w:val="zh-TW" w:bidi="zh-TW"/>
              </w:rPr>
              <w:t>。</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41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432"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bl>
    <w:p w:rsidR="00817500" w:rsidRPr="00817500" w:rsidRDefault="00817500" w:rsidP="00817500">
      <w:pPr>
        <w:rPr>
          <w:rFonts w:ascii="Calibri" w:eastAsia="新細明體" w:hAnsi="Calibri" w:cs="Times New Roman"/>
          <w:sz w:val="14"/>
          <w:szCs w:val="14"/>
        </w:rPr>
        <w:sectPr w:rsidR="00817500" w:rsidRPr="00817500">
          <w:pgSz w:w="16840" w:h="11910" w:orient="landscape"/>
          <w:pgMar w:top="720" w:right="620" w:bottom="860" w:left="620" w:header="0" w:footer="670" w:gutter="0"/>
          <w:cols w:space="720"/>
          <w:noEndnote/>
        </w:sectPr>
      </w:pPr>
    </w:p>
    <w:tbl>
      <w:tblPr>
        <w:tblW w:w="0" w:type="auto"/>
        <w:tblInd w:w="110" w:type="dxa"/>
        <w:tblLayout w:type="fixed"/>
        <w:tblCellMar>
          <w:left w:w="0" w:type="dxa"/>
          <w:right w:w="0" w:type="dxa"/>
        </w:tblCellMar>
        <w:tblLook w:val="0000" w:firstRow="0" w:lastRow="0" w:firstColumn="0" w:lastColumn="0" w:noHBand="0" w:noVBand="0"/>
      </w:tblPr>
      <w:tblGrid>
        <w:gridCol w:w="1251"/>
        <w:gridCol w:w="1044"/>
        <w:gridCol w:w="1701"/>
        <w:gridCol w:w="4931"/>
        <w:gridCol w:w="1418"/>
        <w:gridCol w:w="1274"/>
        <w:gridCol w:w="3747"/>
      </w:tblGrid>
      <w:tr w:rsidR="00817500" w:rsidRPr="00817500" w:rsidTr="00613413">
        <w:trPr>
          <w:trHeight w:val="720"/>
        </w:trPr>
        <w:tc>
          <w:tcPr>
            <w:tcW w:w="2295" w:type="dxa"/>
            <w:gridSpan w:val="2"/>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1"/>
              <w:ind w:left="107"/>
              <w:rPr>
                <w:rFonts w:ascii="標楷體" w:eastAsia="標楷體" w:hAnsi="標楷體" w:cs="標楷體"/>
                <w:kern w:val="0"/>
                <w:sz w:val="15"/>
                <w:szCs w:val="15"/>
                <w:lang w:val="zh-TW" w:bidi="zh-TW"/>
              </w:rPr>
            </w:pPr>
          </w:p>
          <w:p w:rsidR="00817500" w:rsidRPr="00817500" w:rsidRDefault="00817500" w:rsidP="00817500">
            <w:pPr>
              <w:kinsoku w:val="0"/>
              <w:overflowPunct w:val="0"/>
              <w:autoSpaceDE w:val="0"/>
              <w:autoSpaceDN w:val="0"/>
              <w:ind w:left="76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執行階段</w:t>
            </w:r>
          </w:p>
        </w:tc>
        <w:tc>
          <w:tcPr>
            <w:tcW w:w="6632" w:type="dxa"/>
            <w:gridSpan w:val="2"/>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1"/>
              <w:ind w:left="107"/>
              <w:rPr>
                <w:rFonts w:ascii="標楷體" w:eastAsia="標楷體" w:hAnsi="標楷體" w:cs="標楷體"/>
                <w:kern w:val="0"/>
                <w:sz w:val="15"/>
                <w:szCs w:val="15"/>
                <w:lang w:val="zh-TW" w:bidi="zh-TW"/>
              </w:rPr>
            </w:pPr>
          </w:p>
          <w:p w:rsidR="00817500" w:rsidRPr="00817500" w:rsidRDefault="00817500" w:rsidP="00817500">
            <w:pPr>
              <w:kinsoku w:val="0"/>
              <w:overflowPunct w:val="0"/>
              <w:autoSpaceDE w:val="0"/>
              <w:autoSpaceDN w:val="0"/>
              <w:ind w:left="2713" w:right="2704"/>
              <w:jc w:val="center"/>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執行事項</w:t>
            </w:r>
          </w:p>
        </w:tc>
        <w:tc>
          <w:tcPr>
            <w:tcW w:w="1418" w:type="dxa"/>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7" w:line="360" w:lineRule="atLeast"/>
              <w:ind w:left="407" w:right="218" w:hanging="18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適用狀況</w:t>
            </w:r>
            <w:r w:rsidRPr="00817500">
              <w:rPr>
                <w:rFonts w:ascii="標楷體" w:eastAsia="標楷體" w:hAnsi="標楷體" w:cs="標楷體"/>
                <w:kern w:val="0"/>
                <w:sz w:val="22"/>
                <w:lang w:val="zh-TW" w:bidi="zh-TW"/>
              </w:rPr>
              <w:t>(Y/N)</w:t>
            </w:r>
          </w:p>
        </w:tc>
        <w:tc>
          <w:tcPr>
            <w:tcW w:w="1274" w:type="dxa"/>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7" w:line="360" w:lineRule="atLeast"/>
              <w:ind w:left="158" w:right="143"/>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執行結果</w:t>
            </w:r>
            <w:r w:rsidRPr="00817500">
              <w:rPr>
                <w:rFonts w:ascii="標楷體" w:eastAsia="標楷體" w:hAnsi="標楷體" w:cs="標楷體"/>
                <w:kern w:val="0"/>
                <w:sz w:val="22"/>
                <w:lang w:val="zh-TW" w:bidi="zh-TW"/>
              </w:rPr>
              <w:t>(Y/N/NA)</w:t>
            </w:r>
          </w:p>
        </w:tc>
        <w:tc>
          <w:tcPr>
            <w:tcW w:w="3747" w:type="dxa"/>
            <w:tcBorders>
              <w:top w:val="single" w:sz="4" w:space="0" w:color="000000"/>
              <w:left w:val="single" w:sz="4" w:space="0" w:color="000000"/>
              <w:bottom w:val="single" w:sz="4" w:space="0" w:color="000000"/>
              <w:right w:val="single" w:sz="4" w:space="0" w:color="000000"/>
            </w:tcBorders>
            <w:shd w:val="clear" w:color="auto" w:fill="F1F1F1"/>
          </w:tcPr>
          <w:p w:rsidR="00817500" w:rsidRPr="00817500" w:rsidRDefault="00817500" w:rsidP="00817500">
            <w:pPr>
              <w:kinsoku w:val="0"/>
              <w:overflowPunct w:val="0"/>
              <w:autoSpaceDE w:val="0"/>
              <w:autoSpaceDN w:val="0"/>
              <w:spacing w:before="11"/>
              <w:ind w:left="107"/>
              <w:rPr>
                <w:rFonts w:ascii="標楷體" w:eastAsia="標楷體" w:hAnsi="標楷體" w:cs="標楷體"/>
                <w:kern w:val="0"/>
                <w:sz w:val="15"/>
                <w:szCs w:val="15"/>
                <w:lang w:val="zh-TW" w:bidi="zh-TW"/>
              </w:rPr>
            </w:pPr>
          </w:p>
          <w:p w:rsidR="00817500" w:rsidRPr="00817500" w:rsidRDefault="00817500" w:rsidP="00817500">
            <w:pPr>
              <w:kinsoku w:val="0"/>
              <w:overflowPunct w:val="0"/>
              <w:autoSpaceDE w:val="0"/>
              <w:autoSpaceDN w:val="0"/>
              <w:ind w:left="1033"/>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執行說明與日期</w:t>
            </w:r>
          </w:p>
        </w:tc>
      </w:tr>
      <w:tr w:rsidR="00817500" w:rsidRPr="00817500" w:rsidTr="00AD3388">
        <w:trPr>
          <w:trHeight w:val="376"/>
        </w:trPr>
        <w:tc>
          <w:tcPr>
            <w:tcW w:w="1251"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044"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line="280" w:lineRule="exact"/>
              <w:ind w:left="107"/>
              <w:rPr>
                <w:rFonts w:ascii="Times New Roman" w:eastAsia="新細明體" w:hAnsi="標楷體" w:cs="Times New Roman"/>
                <w:kern w:val="0"/>
                <w:sz w:val="22"/>
                <w:lang w:val="zh-TW" w:bidi="zh-TW"/>
              </w:rPr>
            </w:pPr>
          </w:p>
        </w:tc>
        <w:tc>
          <w:tcPr>
            <w:tcW w:w="170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line="280" w:lineRule="exact"/>
              <w:ind w:left="107" w:right="16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維運管理類</w:t>
            </w:r>
          </w:p>
        </w:tc>
        <w:tc>
          <w:tcPr>
            <w:tcW w:w="493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每年定期執行系統弱點掃描。</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705"/>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044" w:type="dxa"/>
            <w:vMerge/>
            <w:tcBorders>
              <w:top w:val="nil"/>
              <w:left w:val="single" w:sz="4" w:space="0" w:color="000000"/>
              <w:bottom w:val="single" w:sz="4" w:space="0" w:color="000000"/>
              <w:right w:val="single" w:sz="4" w:space="0" w:color="000000"/>
            </w:tcBorders>
          </w:tcPr>
          <w:p w:rsidR="00817500" w:rsidRPr="00817500" w:rsidRDefault="00817500" w:rsidP="008A7E37">
            <w:pPr>
              <w:spacing w:line="280" w:lineRule="exact"/>
              <w:rPr>
                <w:rFonts w:ascii="Calibri" w:eastAsia="新細明體" w:hAnsi="Calibri" w:cs="Times New Roman"/>
                <w:sz w:val="2"/>
                <w:szCs w:val="2"/>
              </w:rPr>
            </w:pPr>
          </w:p>
        </w:tc>
        <w:tc>
          <w:tcPr>
            <w:tcW w:w="170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 w:line="280" w:lineRule="exact"/>
              <w:ind w:left="107" w:right="16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雲端服務類</w:t>
            </w:r>
          </w:p>
        </w:tc>
        <w:tc>
          <w:tcPr>
            <w:tcW w:w="493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 w:line="280" w:lineRule="exact"/>
              <w:ind w:left="107" w:right="139"/>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確認雲端服務供應商宣稱</w:t>
            </w:r>
            <w:proofErr w:type="gramStart"/>
            <w:r w:rsidRPr="00817500">
              <w:rPr>
                <w:rFonts w:ascii="標楷體" w:eastAsia="標楷體" w:hAnsi="標楷體" w:cs="標楷體" w:hint="eastAsia"/>
                <w:kern w:val="0"/>
                <w:sz w:val="22"/>
                <w:lang w:val="zh-TW" w:bidi="zh-TW"/>
              </w:rPr>
              <w:t>之資安認證</w:t>
            </w:r>
            <w:proofErr w:type="gramEnd"/>
            <w:r w:rsidRPr="00817500">
              <w:rPr>
                <w:rFonts w:ascii="標楷體" w:eastAsia="標楷體" w:hAnsi="標楷體" w:cs="標楷體" w:hint="eastAsia"/>
                <w:kern w:val="0"/>
                <w:sz w:val="22"/>
                <w:lang w:val="zh-TW" w:bidi="zh-TW"/>
              </w:rPr>
              <w:t>範圍</w:t>
            </w:r>
            <w:r w:rsidRPr="00817500">
              <w:rPr>
                <w:rFonts w:ascii="標楷體" w:eastAsia="標楷體" w:hAnsi="標楷體" w:cs="標楷體"/>
                <w:kern w:val="0"/>
                <w:sz w:val="22"/>
                <w:lang w:val="zh-TW" w:bidi="zh-TW"/>
              </w:rPr>
              <w:t>(</w:t>
            </w:r>
            <w:r w:rsidRPr="00817500">
              <w:rPr>
                <w:rFonts w:ascii="標楷體" w:eastAsia="標楷體" w:hAnsi="標楷體" w:cs="標楷體" w:hint="eastAsia"/>
                <w:kern w:val="0"/>
                <w:sz w:val="22"/>
                <w:lang w:val="zh-TW" w:bidi="zh-TW"/>
              </w:rPr>
              <w:t>含功能及服務水準</w:t>
            </w:r>
            <w:r w:rsidRPr="00817500">
              <w:rPr>
                <w:rFonts w:ascii="標楷體" w:eastAsia="標楷體" w:hAnsi="標楷體" w:cs="標楷體"/>
                <w:kern w:val="0"/>
                <w:sz w:val="22"/>
                <w:lang w:val="zh-TW" w:bidi="zh-TW"/>
              </w:rPr>
              <w:t>)</w:t>
            </w:r>
            <w:r w:rsidRPr="00817500">
              <w:rPr>
                <w:rFonts w:ascii="標楷體" w:eastAsia="標楷體" w:hAnsi="標楷體" w:cs="標楷體" w:hint="eastAsia"/>
                <w:kern w:val="0"/>
                <w:sz w:val="22"/>
                <w:lang w:val="zh-TW" w:bidi="zh-TW"/>
              </w:rPr>
              <w:t>。</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AD3388">
        <w:trPr>
          <w:trHeight w:val="534"/>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044"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5"/>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保固</w:t>
            </w:r>
          </w:p>
        </w:tc>
        <w:tc>
          <w:tcPr>
            <w:tcW w:w="170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89" w:right="149"/>
              <w:jc w:val="center"/>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保固服務</w:t>
            </w:r>
          </w:p>
        </w:tc>
        <w:tc>
          <w:tcPr>
            <w:tcW w:w="493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組織應確認若發生系統異常之排除管道</w:t>
            </w:r>
            <w:proofErr w:type="gramStart"/>
            <w:r w:rsidRPr="00817500">
              <w:rPr>
                <w:rFonts w:ascii="標楷體" w:eastAsia="標楷體" w:hAnsi="標楷體" w:cs="標楷體" w:hint="eastAsia"/>
                <w:kern w:val="0"/>
                <w:sz w:val="22"/>
                <w:lang w:val="zh-TW" w:bidi="zh-TW"/>
              </w:rPr>
              <w:t>暢通，</w:t>
            </w:r>
            <w:proofErr w:type="gramEnd"/>
            <w:r w:rsidRPr="00817500">
              <w:rPr>
                <w:rFonts w:ascii="標楷體" w:eastAsia="標楷體" w:hAnsi="標楷體" w:cs="標楷體" w:hint="eastAsia"/>
                <w:kern w:val="0"/>
                <w:sz w:val="22"/>
                <w:lang w:val="zh-TW" w:bidi="zh-TW"/>
              </w:rPr>
              <w:t>避免造成系統服務中斷或無法正常運作。</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720"/>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044" w:type="dxa"/>
            <w:vMerge/>
            <w:tcBorders>
              <w:top w:val="nil"/>
              <w:left w:val="single" w:sz="4" w:space="0" w:color="000000"/>
              <w:bottom w:val="single" w:sz="4" w:space="0" w:color="000000"/>
              <w:right w:val="single" w:sz="4" w:space="0" w:color="000000"/>
            </w:tcBorders>
          </w:tcPr>
          <w:p w:rsidR="00817500" w:rsidRPr="00817500" w:rsidRDefault="00817500" w:rsidP="008A7E37">
            <w:pPr>
              <w:spacing w:line="280" w:lineRule="exact"/>
              <w:rPr>
                <w:rFonts w:ascii="Calibri" w:eastAsia="新細明體" w:hAnsi="Calibri" w:cs="Times New Roman"/>
                <w:sz w:val="2"/>
                <w:szCs w:val="2"/>
              </w:rPr>
            </w:pPr>
          </w:p>
        </w:tc>
        <w:tc>
          <w:tcPr>
            <w:tcW w:w="170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42" w:line="280" w:lineRule="exact"/>
              <w:ind w:left="89" w:right="149"/>
              <w:jc w:val="center"/>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異常管理</w:t>
            </w:r>
          </w:p>
        </w:tc>
        <w:tc>
          <w:tcPr>
            <w:tcW w:w="493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17" w:line="280" w:lineRule="exact"/>
              <w:ind w:left="107" w:right="26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系統若有重大問題，應有變更計畫，評估</w:t>
            </w:r>
            <w:proofErr w:type="gramStart"/>
            <w:r w:rsidRPr="00817500">
              <w:rPr>
                <w:rFonts w:ascii="標楷體" w:eastAsia="標楷體" w:hAnsi="標楷體" w:cs="標楷體" w:hint="eastAsia"/>
                <w:kern w:val="0"/>
                <w:sz w:val="22"/>
                <w:lang w:val="zh-TW" w:bidi="zh-TW"/>
              </w:rPr>
              <w:t>潛在資安衝擊</w:t>
            </w:r>
            <w:proofErr w:type="gramEnd"/>
            <w:r w:rsidRPr="00817500">
              <w:rPr>
                <w:rFonts w:ascii="標楷體" w:eastAsia="標楷體" w:hAnsi="標楷體" w:cs="標楷體" w:hint="eastAsia"/>
                <w:kern w:val="0"/>
                <w:sz w:val="22"/>
                <w:lang w:val="zh-TW" w:bidi="zh-TW"/>
              </w:rPr>
              <w:t>及提供變更及復原程序。</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342"/>
        </w:trPr>
        <w:tc>
          <w:tcPr>
            <w:tcW w:w="1251"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line="360" w:lineRule="atLeast"/>
              <w:ind w:left="107" w:right="171"/>
              <w:jc w:val="both"/>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資訊服務供應商終止與解除</w:t>
            </w:r>
          </w:p>
        </w:tc>
        <w:tc>
          <w:tcPr>
            <w:tcW w:w="1044"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5" w:right="170"/>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委外關係終止</w:t>
            </w:r>
          </w:p>
        </w:tc>
        <w:tc>
          <w:tcPr>
            <w:tcW w:w="1701"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7" w:right="168"/>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委外關係終止</w:t>
            </w:r>
          </w:p>
        </w:tc>
        <w:tc>
          <w:tcPr>
            <w:tcW w:w="493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產品或服務之移轉程序</w:t>
            </w:r>
            <w:r w:rsidR="00613413" w:rsidRPr="00613413">
              <w:rPr>
                <w:rFonts w:ascii="標楷體" w:eastAsia="標楷體" w:hAnsi="標楷體" w:cs="標楷體" w:hint="eastAsia"/>
                <w:kern w:val="0"/>
                <w:sz w:val="22"/>
                <w:lang w:val="zh-TW" w:bidi="zh-TW"/>
              </w:rPr>
              <w:t>。</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613413">
        <w:trPr>
          <w:trHeight w:val="709"/>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1044" w:type="dxa"/>
            <w:vMerge/>
            <w:tcBorders>
              <w:top w:val="nil"/>
              <w:left w:val="single" w:sz="4" w:space="0" w:color="000000"/>
              <w:bottom w:val="single" w:sz="4" w:space="0" w:color="000000"/>
              <w:right w:val="single" w:sz="4" w:space="0" w:color="000000"/>
            </w:tcBorders>
          </w:tcPr>
          <w:p w:rsidR="00817500" w:rsidRPr="00817500" w:rsidRDefault="00817500" w:rsidP="008A7E37">
            <w:pPr>
              <w:spacing w:line="280" w:lineRule="exact"/>
              <w:rPr>
                <w:rFonts w:ascii="Calibri" w:eastAsia="新細明體" w:hAnsi="Calibri" w:cs="Times New Roman"/>
                <w:sz w:val="2"/>
                <w:szCs w:val="2"/>
              </w:rPr>
            </w:pPr>
          </w:p>
        </w:tc>
        <w:tc>
          <w:tcPr>
            <w:tcW w:w="1701" w:type="dxa"/>
            <w:vMerge/>
            <w:tcBorders>
              <w:top w:val="nil"/>
              <w:left w:val="single" w:sz="4" w:space="0" w:color="000000"/>
              <w:bottom w:val="single" w:sz="4" w:space="0" w:color="000000"/>
              <w:right w:val="single" w:sz="4" w:space="0" w:color="000000"/>
            </w:tcBorders>
          </w:tcPr>
          <w:p w:rsidR="00817500" w:rsidRPr="00817500" w:rsidRDefault="00817500" w:rsidP="008A7E37">
            <w:pPr>
              <w:spacing w:line="280" w:lineRule="exact"/>
              <w:rPr>
                <w:rFonts w:ascii="Calibri" w:eastAsia="新細明體" w:hAnsi="Calibri" w:cs="Times New Roman"/>
                <w:sz w:val="2"/>
                <w:szCs w:val="2"/>
              </w:rPr>
            </w:pPr>
          </w:p>
        </w:tc>
        <w:tc>
          <w:tcPr>
            <w:tcW w:w="4931" w:type="dxa"/>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41" w:line="280" w:lineRule="exact"/>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資訊資產及資料之歸還、轉交或銷毀機制。</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7B0AC7">
        <w:trPr>
          <w:trHeight w:val="342"/>
        </w:trPr>
        <w:tc>
          <w:tcPr>
            <w:tcW w:w="1251" w:type="dxa"/>
            <w:vMerge w:val="restart"/>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spacing w:before="24"/>
              <w:ind w:left="107"/>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其他</w:t>
            </w:r>
          </w:p>
        </w:tc>
        <w:tc>
          <w:tcPr>
            <w:tcW w:w="7676" w:type="dxa"/>
            <w:gridSpan w:val="3"/>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24" w:line="280" w:lineRule="exact"/>
              <w:ind w:left="105"/>
              <w:rPr>
                <w:rFonts w:ascii="標楷體" w:eastAsia="標楷體" w:hAnsi="標楷體" w:cs="標楷體"/>
                <w:kern w:val="0"/>
                <w:sz w:val="22"/>
                <w:lang w:val="zh-TW" w:bidi="zh-TW"/>
              </w:rPr>
            </w:pPr>
            <w:r w:rsidRPr="00817500">
              <w:rPr>
                <w:rFonts w:ascii="標楷體" w:eastAsia="標楷體" w:hAnsi="標楷體" w:cs="標楷體" w:hint="eastAsia"/>
                <w:kern w:val="0"/>
                <w:sz w:val="22"/>
                <w:lang w:val="zh-TW" w:bidi="zh-TW"/>
              </w:rPr>
              <w:t>籌獲套裝軟體時，應確認可能產生</w:t>
            </w:r>
            <w:proofErr w:type="gramStart"/>
            <w:r w:rsidRPr="00817500">
              <w:rPr>
                <w:rFonts w:ascii="標楷體" w:eastAsia="標楷體" w:hAnsi="標楷體" w:cs="標楷體" w:hint="eastAsia"/>
                <w:kern w:val="0"/>
                <w:sz w:val="22"/>
                <w:lang w:val="zh-TW" w:bidi="zh-TW"/>
              </w:rPr>
              <w:t>之資安風險</w:t>
            </w:r>
            <w:proofErr w:type="gramEnd"/>
            <w:r w:rsidRPr="00817500">
              <w:rPr>
                <w:rFonts w:ascii="標楷體" w:eastAsia="標楷體" w:hAnsi="標楷體" w:cs="標楷體" w:hint="eastAsia"/>
                <w:kern w:val="0"/>
                <w:sz w:val="22"/>
                <w:lang w:val="zh-TW" w:bidi="zh-TW"/>
              </w:rPr>
              <w:t>。</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r w:rsidR="00817500" w:rsidRPr="00817500" w:rsidTr="007B0AC7">
        <w:trPr>
          <w:trHeight w:val="1082"/>
        </w:trPr>
        <w:tc>
          <w:tcPr>
            <w:tcW w:w="1251" w:type="dxa"/>
            <w:vMerge/>
            <w:tcBorders>
              <w:top w:val="nil"/>
              <w:left w:val="single" w:sz="4" w:space="0" w:color="000000"/>
              <w:bottom w:val="single" w:sz="4" w:space="0" w:color="000000"/>
              <w:right w:val="single" w:sz="4" w:space="0" w:color="000000"/>
            </w:tcBorders>
          </w:tcPr>
          <w:p w:rsidR="00817500" w:rsidRPr="00817500" w:rsidRDefault="00817500" w:rsidP="00817500">
            <w:pPr>
              <w:rPr>
                <w:rFonts w:ascii="Calibri" w:eastAsia="新細明體" w:hAnsi="Calibri" w:cs="Times New Roman"/>
                <w:sz w:val="2"/>
                <w:szCs w:val="2"/>
              </w:rPr>
            </w:pPr>
          </w:p>
        </w:tc>
        <w:tc>
          <w:tcPr>
            <w:tcW w:w="7676" w:type="dxa"/>
            <w:gridSpan w:val="3"/>
            <w:tcBorders>
              <w:top w:val="single" w:sz="4" w:space="0" w:color="000000"/>
              <w:left w:val="single" w:sz="4" w:space="0" w:color="000000"/>
              <w:bottom w:val="single" w:sz="4" w:space="0" w:color="000000"/>
              <w:right w:val="single" w:sz="4" w:space="0" w:color="000000"/>
            </w:tcBorders>
          </w:tcPr>
          <w:p w:rsidR="00817500" w:rsidRPr="00817500" w:rsidRDefault="00817500" w:rsidP="008A7E37">
            <w:pPr>
              <w:kinsoku w:val="0"/>
              <w:overflowPunct w:val="0"/>
              <w:autoSpaceDE w:val="0"/>
              <w:autoSpaceDN w:val="0"/>
              <w:spacing w:before="41" w:line="280" w:lineRule="exact"/>
              <w:ind w:left="105" w:right="118"/>
              <w:rPr>
                <w:rFonts w:ascii="標楷體" w:eastAsia="標楷體" w:hAnsi="標楷體" w:cs="標楷體"/>
                <w:kern w:val="0"/>
                <w:sz w:val="22"/>
                <w:lang w:bidi="zh-TW"/>
              </w:rPr>
            </w:pPr>
            <w:r w:rsidRPr="00817500">
              <w:rPr>
                <w:rFonts w:ascii="標楷體" w:eastAsia="標楷體" w:hAnsi="標楷體" w:cs="標楷體" w:hint="eastAsia"/>
                <w:kern w:val="0"/>
                <w:sz w:val="22"/>
                <w:lang w:val="zh-TW" w:bidi="zh-TW"/>
              </w:rPr>
              <w:t>資訊委外服務案中</w:t>
            </w:r>
            <w:r w:rsidRPr="00817500">
              <w:rPr>
                <w:rFonts w:ascii="標楷體" w:eastAsia="標楷體" w:hAnsi="標楷體" w:cs="標楷體" w:hint="eastAsia"/>
                <w:kern w:val="0"/>
                <w:sz w:val="22"/>
                <w:lang w:bidi="zh-TW"/>
              </w:rPr>
              <w:t>，</w:t>
            </w:r>
            <w:r w:rsidRPr="00817500">
              <w:rPr>
                <w:rFonts w:ascii="標楷體" w:eastAsia="標楷體" w:hAnsi="標楷體" w:cs="標楷體" w:hint="eastAsia"/>
                <w:kern w:val="0"/>
                <w:sz w:val="22"/>
                <w:lang w:val="zh-TW" w:bidi="zh-TW"/>
              </w:rPr>
              <w:t>委外廠商有須結合第三方服務提供者</w:t>
            </w:r>
            <w:r w:rsidRPr="00817500">
              <w:rPr>
                <w:rFonts w:ascii="標楷體" w:eastAsia="標楷體" w:hAnsi="標楷體" w:cs="標楷體"/>
                <w:kern w:val="0"/>
                <w:sz w:val="22"/>
                <w:lang w:bidi="zh-TW"/>
              </w:rPr>
              <w:t xml:space="preserve">(Third-party Service </w:t>
            </w:r>
            <w:proofErr w:type="spellStart"/>
            <w:r w:rsidRPr="00817500">
              <w:rPr>
                <w:rFonts w:ascii="標楷體" w:eastAsia="標楷體" w:hAnsi="標楷體" w:cs="標楷體"/>
                <w:kern w:val="0"/>
                <w:sz w:val="22"/>
                <w:lang w:bidi="zh-TW"/>
              </w:rPr>
              <w:t>Provider,TSP</w:t>
            </w:r>
            <w:proofErr w:type="spellEnd"/>
            <w:r w:rsidRPr="00817500">
              <w:rPr>
                <w:rFonts w:ascii="標楷體" w:eastAsia="標楷體" w:hAnsi="標楷體" w:cs="標楷體"/>
                <w:kern w:val="0"/>
                <w:sz w:val="22"/>
                <w:lang w:bidi="zh-TW"/>
              </w:rPr>
              <w:t>)</w:t>
            </w:r>
            <w:r w:rsidRPr="00817500">
              <w:rPr>
                <w:rFonts w:ascii="標楷體" w:eastAsia="標楷體" w:hAnsi="標楷體" w:cs="標楷體" w:hint="eastAsia"/>
                <w:kern w:val="0"/>
                <w:sz w:val="22"/>
                <w:lang w:val="zh-TW" w:bidi="zh-TW"/>
              </w:rPr>
              <w:t>方能提供完整服務之情形</w:t>
            </w:r>
            <w:r w:rsidRPr="00817500">
              <w:rPr>
                <w:rFonts w:ascii="標楷體" w:eastAsia="標楷體" w:hAnsi="標楷體" w:cs="標楷體" w:hint="eastAsia"/>
                <w:kern w:val="0"/>
                <w:sz w:val="22"/>
                <w:lang w:bidi="zh-TW"/>
              </w:rPr>
              <w:t>，</w:t>
            </w:r>
            <w:r w:rsidRPr="00817500">
              <w:rPr>
                <w:rFonts w:ascii="標楷體" w:eastAsia="標楷體" w:hAnsi="標楷體" w:cs="標楷體" w:hint="eastAsia"/>
                <w:kern w:val="0"/>
                <w:sz w:val="22"/>
                <w:lang w:val="zh-TW" w:bidi="zh-TW"/>
              </w:rPr>
              <w:t>應將</w:t>
            </w:r>
            <w:r w:rsidRPr="00817500">
              <w:rPr>
                <w:rFonts w:ascii="標楷體" w:eastAsia="標楷體" w:hAnsi="標楷體" w:cs="標楷體"/>
                <w:kern w:val="0"/>
                <w:sz w:val="22"/>
                <w:lang w:bidi="zh-TW"/>
              </w:rPr>
              <w:t xml:space="preserve"> TSP </w:t>
            </w:r>
            <w:r w:rsidRPr="00817500">
              <w:rPr>
                <w:rFonts w:ascii="標楷體" w:eastAsia="標楷體" w:hAnsi="標楷體" w:cs="標楷體" w:hint="eastAsia"/>
                <w:kern w:val="0"/>
                <w:sz w:val="22"/>
                <w:lang w:val="zh-TW" w:bidi="zh-TW"/>
              </w:rPr>
              <w:t>可能產生</w:t>
            </w:r>
          </w:p>
          <w:p w:rsidR="00817500" w:rsidRPr="00817500" w:rsidRDefault="00817500" w:rsidP="008A7E37">
            <w:pPr>
              <w:kinsoku w:val="0"/>
              <w:overflowPunct w:val="0"/>
              <w:autoSpaceDE w:val="0"/>
              <w:autoSpaceDN w:val="0"/>
              <w:spacing w:before="2" w:line="280" w:lineRule="exact"/>
              <w:ind w:left="105"/>
              <w:rPr>
                <w:rFonts w:ascii="標楷體" w:eastAsia="標楷體" w:hAnsi="標楷體" w:cs="標楷體"/>
                <w:kern w:val="0"/>
                <w:sz w:val="22"/>
                <w:lang w:val="zh-TW" w:bidi="zh-TW"/>
              </w:rPr>
            </w:pPr>
            <w:proofErr w:type="gramStart"/>
            <w:r w:rsidRPr="00817500">
              <w:rPr>
                <w:rFonts w:ascii="標楷體" w:eastAsia="標楷體" w:hAnsi="標楷體" w:cs="標楷體" w:hint="eastAsia"/>
                <w:kern w:val="0"/>
                <w:sz w:val="22"/>
                <w:lang w:val="zh-TW" w:bidi="zh-TW"/>
              </w:rPr>
              <w:t>之資安風險</w:t>
            </w:r>
            <w:proofErr w:type="gramEnd"/>
            <w:r w:rsidRPr="00817500">
              <w:rPr>
                <w:rFonts w:ascii="標楷體" w:eastAsia="標楷體" w:hAnsi="標楷體" w:cs="標楷體" w:hint="eastAsia"/>
                <w:kern w:val="0"/>
                <w:sz w:val="22"/>
                <w:lang w:val="zh-TW" w:bidi="zh-TW"/>
              </w:rPr>
              <w:t>納入評估。</w:t>
            </w:r>
          </w:p>
        </w:tc>
        <w:tc>
          <w:tcPr>
            <w:tcW w:w="1418"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1274"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c>
          <w:tcPr>
            <w:tcW w:w="3747" w:type="dxa"/>
            <w:tcBorders>
              <w:top w:val="single" w:sz="4" w:space="0" w:color="000000"/>
              <w:left w:val="single" w:sz="4" w:space="0" w:color="000000"/>
              <w:bottom w:val="single" w:sz="4" w:space="0" w:color="000000"/>
              <w:right w:val="single" w:sz="4" w:space="0" w:color="000000"/>
            </w:tcBorders>
          </w:tcPr>
          <w:p w:rsidR="00817500" w:rsidRPr="00817500" w:rsidRDefault="00817500" w:rsidP="00817500">
            <w:pPr>
              <w:kinsoku w:val="0"/>
              <w:overflowPunct w:val="0"/>
              <w:autoSpaceDE w:val="0"/>
              <w:autoSpaceDN w:val="0"/>
              <w:ind w:left="107"/>
              <w:rPr>
                <w:rFonts w:ascii="Times New Roman" w:eastAsia="新細明體" w:hAnsi="標楷體" w:cs="Times New Roman"/>
                <w:kern w:val="0"/>
                <w:sz w:val="22"/>
                <w:lang w:val="zh-TW" w:bidi="zh-TW"/>
              </w:rPr>
            </w:pPr>
          </w:p>
        </w:tc>
      </w:tr>
    </w:tbl>
    <w:p w:rsidR="00817500" w:rsidRPr="00817500" w:rsidRDefault="00817500" w:rsidP="00817500">
      <w:pPr>
        <w:rPr>
          <w:rFonts w:ascii="Calibri" w:eastAsia="新細明體" w:hAnsi="Calibri" w:cs="Times New Roman"/>
        </w:rPr>
      </w:pPr>
    </w:p>
    <w:p w:rsidR="00817500" w:rsidRPr="00817500" w:rsidRDefault="00817500" w:rsidP="00817500">
      <w:pPr>
        <w:jc w:val="both"/>
        <w:rPr>
          <w:rFonts w:ascii="Times New Roman" w:eastAsia="標楷體" w:hAnsi="Times New Roman" w:cs="Times New Roman"/>
          <w:color w:val="FF0000"/>
          <w:szCs w:val="24"/>
        </w:rPr>
      </w:pPr>
    </w:p>
    <w:p w:rsidR="002500E4" w:rsidRPr="00817500" w:rsidRDefault="002500E4" w:rsidP="00FD6C79">
      <w:pPr>
        <w:spacing w:line="340" w:lineRule="exact"/>
        <w:jc w:val="both"/>
        <w:rPr>
          <w:rFonts w:ascii="標楷體" w:eastAsia="標楷體" w:hAnsi="標楷體" w:cs="Times New Roman"/>
          <w:color w:val="000000" w:themeColor="text1"/>
          <w:szCs w:val="24"/>
        </w:rPr>
      </w:pPr>
    </w:p>
    <w:sectPr w:rsidR="002500E4" w:rsidRPr="00817500">
      <w:pgSz w:w="16840" w:h="11910" w:orient="landscape"/>
      <w:pgMar w:top="720" w:right="620" w:bottom="860" w:left="620" w:header="0" w:footer="67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FB5" w:rsidRDefault="00F07FB5" w:rsidP="005C0DC9">
      <w:r>
        <w:separator/>
      </w:r>
    </w:p>
  </w:endnote>
  <w:endnote w:type="continuationSeparator" w:id="0">
    <w:p w:rsidR="00F07FB5" w:rsidRDefault="00F07FB5" w:rsidP="005C0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171244"/>
      <w:docPartObj>
        <w:docPartGallery w:val="Page Numbers (Bottom of Page)"/>
        <w:docPartUnique/>
      </w:docPartObj>
    </w:sdtPr>
    <w:sdtEndPr/>
    <w:sdtContent>
      <w:p w:rsidR="008C13AC" w:rsidRPr="00B95543" w:rsidRDefault="000A3408" w:rsidP="00B95543">
        <w:pPr>
          <w:pStyle w:val="a7"/>
          <w:jc w:val="center"/>
        </w:pPr>
        <w:r>
          <w:rPr>
            <w:rFonts w:ascii="標楷體" w:eastAsia="標楷體" w:hAnsi="標楷體" w:hint="eastAsia"/>
          </w:rPr>
          <w:t>第</w:t>
        </w:r>
        <w:r>
          <w:rPr>
            <w:rFonts w:ascii="標楷體" w:eastAsia="標楷體" w:hAnsi="標楷體" w:hint="eastAsia"/>
            <w:bCs/>
          </w:rPr>
          <w:fldChar w:fldCharType="begin"/>
        </w:r>
        <w:r>
          <w:rPr>
            <w:rFonts w:ascii="標楷體" w:eastAsia="標楷體" w:hAnsi="標楷體" w:hint="eastAsia"/>
            <w:bCs/>
          </w:rPr>
          <w:instrText>PAGE</w:instrText>
        </w:r>
        <w:r>
          <w:rPr>
            <w:rFonts w:ascii="標楷體" w:eastAsia="標楷體" w:hAnsi="標楷體" w:hint="eastAsia"/>
            <w:bCs/>
          </w:rPr>
          <w:fldChar w:fldCharType="separate"/>
        </w:r>
        <w:r w:rsidR="00154D46">
          <w:rPr>
            <w:rFonts w:ascii="標楷體" w:eastAsia="標楷體" w:hAnsi="標楷體"/>
            <w:bCs/>
            <w:noProof/>
          </w:rPr>
          <w:t>1</w:t>
        </w:r>
        <w:r>
          <w:rPr>
            <w:rFonts w:ascii="標楷體" w:eastAsia="標楷體" w:hAnsi="標楷體" w:hint="eastAsia"/>
            <w:bCs/>
          </w:rPr>
          <w:fldChar w:fldCharType="end"/>
        </w:r>
        <w:r>
          <w:rPr>
            <w:rFonts w:ascii="標楷體" w:eastAsia="標楷體" w:hAnsi="標楷體" w:hint="eastAsia"/>
            <w:bCs/>
          </w:rPr>
          <w:t>頁、共</w:t>
        </w:r>
        <w:r>
          <w:rPr>
            <w:rFonts w:ascii="標楷體" w:eastAsia="標楷體" w:hAnsi="標楷體" w:hint="eastAsia"/>
            <w:bCs/>
          </w:rPr>
          <w:fldChar w:fldCharType="begin"/>
        </w:r>
        <w:r>
          <w:rPr>
            <w:rFonts w:ascii="標楷體" w:eastAsia="標楷體" w:hAnsi="標楷體" w:hint="eastAsia"/>
            <w:bCs/>
          </w:rPr>
          <w:instrText>NUMPAGES</w:instrText>
        </w:r>
        <w:r>
          <w:rPr>
            <w:rFonts w:ascii="標楷體" w:eastAsia="標楷體" w:hAnsi="標楷體" w:hint="eastAsia"/>
            <w:bCs/>
          </w:rPr>
          <w:fldChar w:fldCharType="separate"/>
        </w:r>
        <w:r w:rsidR="00154D46">
          <w:rPr>
            <w:rFonts w:ascii="標楷體" w:eastAsia="標楷體" w:hAnsi="標楷體"/>
            <w:bCs/>
            <w:noProof/>
          </w:rPr>
          <w:t>6</w:t>
        </w:r>
        <w:r>
          <w:rPr>
            <w:rFonts w:ascii="標楷體" w:eastAsia="標楷體" w:hAnsi="標楷體" w:hint="eastAsia"/>
            <w:bCs/>
          </w:rPr>
          <w:fldChar w:fldCharType="end"/>
        </w:r>
        <w:r>
          <w:rPr>
            <w:rFonts w:ascii="標楷體" w:eastAsia="標楷體" w:hAnsi="標楷體" w:hint="eastAsia"/>
            <w:bCs/>
          </w:rPr>
          <w:t>頁</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E37" w:rsidRPr="000A3408" w:rsidRDefault="008A7E37" w:rsidP="008A7E37">
    <w:pPr>
      <w:pStyle w:val="a7"/>
      <w:rPr>
        <w:rFonts w:ascii="標楷體" w:eastAsia="標楷體" w:hAnsi="標楷體"/>
      </w:rPr>
    </w:pPr>
    <w:r>
      <w:ptab w:relativeTo="margin" w:alignment="center" w:leader="none"/>
    </w:r>
    <w:r w:rsidRPr="000A3408">
      <w:rPr>
        <w:rFonts w:ascii="標楷體" w:eastAsia="標楷體" w:hAnsi="標楷體"/>
      </w:rPr>
      <w:t xml:space="preserve"> </w:t>
    </w:r>
    <w:sdt>
      <w:sdtPr>
        <w:rPr>
          <w:rFonts w:ascii="標楷體" w:eastAsia="標楷體" w:hAnsi="標楷體"/>
        </w:rPr>
        <w:id w:val="1334564406"/>
        <w:docPartObj>
          <w:docPartGallery w:val="Page Numbers (Bottom of Page)"/>
          <w:docPartUnique/>
        </w:docPartObj>
      </w:sdtPr>
      <w:sdtEndPr/>
      <w:sdtContent>
        <w:sdt>
          <w:sdtPr>
            <w:id w:val="-31889151"/>
            <w:docPartObj>
              <w:docPartGallery w:val="Page Numbers (Bottom of Page)"/>
              <w:docPartUnique/>
            </w:docPartObj>
          </w:sdtPr>
          <w:sdtEndPr/>
          <w:sdtContent>
            <w:r w:rsidR="000A3408">
              <w:rPr>
                <w:rFonts w:ascii="標楷體" w:eastAsia="標楷體" w:hAnsi="標楷體" w:hint="eastAsia"/>
              </w:rPr>
              <w:t>第</w:t>
            </w:r>
            <w:r w:rsidR="000A3408">
              <w:rPr>
                <w:rFonts w:ascii="標楷體" w:eastAsia="標楷體" w:hAnsi="標楷體" w:hint="eastAsia"/>
                <w:bCs/>
              </w:rPr>
              <w:fldChar w:fldCharType="begin"/>
            </w:r>
            <w:r w:rsidR="000A3408">
              <w:rPr>
                <w:rFonts w:ascii="標楷體" w:eastAsia="標楷體" w:hAnsi="標楷體" w:hint="eastAsia"/>
                <w:bCs/>
              </w:rPr>
              <w:instrText>PAGE</w:instrText>
            </w:r>
            <w:r w:rsidR="000A3408">
              <w:rPr>
                <w:rFonts w:ascii="標楷體" w:eastAsia="標楷體" w:hAnsi="標楷體" w:hint="eastAsia"/>
                <w:bCs/>
              </w:rPr>
              <w:fldChar w:fldCharType="separate"/>
            </w:r>
            <w:r w:rsidR="00154D46">
              <w:rPr>
                <w:rFonts w:ascii="標楷體" w:eastAsia="標楷體" w:hAnsi="標楷體"/>
                <w:bCs/>
                <w:noProof/>
              </w:rPr>
              <w:t>4</w:t>
            </w:r>
            <w:r w:rsidR="000A3408">
              <w:rPr>
                <w:rFonts w:ascii="標楷體" w:eastAsia="標楷體" w:hAnsi="標楷體" w:hint="eastAsia"/>
                <w:bCs/>
              </w:rPr>
              <w:fldChar w:fldCharType="end"/>
            </w:r>
            <w:r w:rsidR="000A3408">
              <w:rPr>
                <w:rFonts w:ascii="標楷體" w:eastAsia="標楷體" w:hAnsi="標楷體" w:hint="eastAsia"/>
                <w:bCs/>
              </w:rPr>
              <w:t>頁、共</w:t>
            </w:r>
            <w:r w:rsidR="000A3408">
              <w:rPr>
                <w:rFonts w:ascii="標楷體" w:eastAsia="標楷體" w:hAnsi="標楷體" w:hint="eastAsia"/>
                <w:bCs/>
              </w:rPr>
              <w:fldChar w:fldCharType="begin"/>
            </w:r>
            <w:r w:rsidR="000A3408">
              <w:rPr>
                <w:rFonts w:ascii="標楷體" w:eastAsia="標楷體" w:hAnsi="標楷體" w:hint="eastAsia"/>
                <w:bCs/>
              </w:rPr>
              <w:instrText>NUMPAGES</w:instrText>
            </w:r>
            <w:r w:rsidR="000A3408">
              <w:rPr>
                <w:rFonts w:ascii="標楷體" w:eastAsia="標楷體" w:hAnsi="標楷體" w:hint="eastAsia"/>
                <w:bCs/>
              </w:rPr>
              <w:fldChar w:fldCharType="separate"/>
            </w:r>
            <w:r w:rsidR="00154D46">
              <w:rPr>
                <w:rFonts w:ascii="標楷體" w:eastAsia="標楷體" w:hAnsi="標楷體"/>
                <w:bCs/>
                <w:noProof/>
              </w:rPr>
              <w:t>6</w:t>
            </w:r>
            <w:r w:rsidR="000A3408">
              <w:rPr>
                <w:rFonts w:ascii="標楷體" w:eastAsia="標楷體" w:hAnsi="標楷體" w:hint="eastAsia"/>
                <w:bCs/>
              </w:rPr>
              <w:fldChar w:fldCharType="end"/>
            </w:r>
            <w:r w:rsidR="000A3408">
              <w:rPr>
                <w:rFonts w:ascii="標楷體" w:eastAsia="標楷體" w:hAnsi="標楷體" w:hint="eastAsia"/>
                <w:bCs/>
              </w:rPr>
              <w:t>頁</w:t>
            </w:r>
          </w:sdtContent>
        </w:sdt>
      </w:sdtContent>
    </w:sdt>
  </w:p>
  <w:p w:rsidR="00817500" w:rsidRDefault="008A7E37" w:rsidP="008A7E37">
    <w:pPr>
      <w:pStyle w:val="ab"/>
      <w:kinsoku w:val="0"/>
      <w:overflowPunct w:val="0"/>
      <w:spacing w:line="14" w:lineRule="auto"/>
      <w:rPr>
        <w:rFonts w:ascii="Times New Roman" w:cs="Times New Roman"/>
        <w:sz w:val="20"/>
        <w:szCs w:val="20"/>
      </w:rPr>
    </w:pPr>
    <w:r>
      <w:t xml:space="preserve"> </w:t>
    </w:r>
    <w:r>
      <w:ptab w:relativeTo="margin" w:alignment="right" w:leader="none"/>
    </w:r>
    <w:sdt>
      <w:sdtPr>
        <w:id w:val="98381352"/>
        <w:docPartObj>
          <w:docPartGallery w:val="Page Numbers (Top of Page)"/>
          <w:docPartUnique/>
        </w:docPartObj>
      </w:sdtPr>
      <w:sdtEndPr>
        <w:rPr>
          <w:rFonts w:ascii="標楷體" w:eastAsia="標楷體" w:hAnsi="標楷體"/>
        </w:r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FB5" w:rsidRDefault="00F07FB5" w:rsidP="005C0DC9">
      <w:r>
        <w:separator/>
      </w:r>
    </w:p>
  </w:footnote>
  <w:footnote w:type="continuationSeparator" w:id="0">
    <w:p w:rsidR="00F07FB5" w:rsidRDefault="00F07FB5" w:rsidP="005C0D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7434D"/>
    <w:multiLevelType w:val="hybridMultilevel"/>
    <w:tmpl w:val="3CB2D1CA"/>
    <w:lvl w:ilvl="0" w:tplc="04090015">
      <w:start w:val="1"/>
      <w:numFmt w:val="taiwaneseCountingThousand"/>
      <w:lvlText w:val="%1、"/>
      <w:lvlJc w:val="left"/>
      <w:pPr>
        <w:ind w:left="1613" w:hanging="48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D5A77F8"/>
    <w:multiLevelType w:val="hybridMultilevel"/>
    <w:tmpl w:val="FCE6CF1E"/>
    <w:lvl w:ilvl="0" w:tplc="CAEE9086">
      <w:start w:val="1"/>
      <w:numFmt w:val="taiwaneseCountingThousand"/>
      <w:lvlText w:val="%1、"/>
      <w:lvlJc w:val="left"/>
      <w:pPr>
        <w:ind w:left="8091" w:hanging="720"/>
      </w:pPr>
      <w:rPr>
        <w:rFonts w:cs="Times New Roman" w:hint="default"/>
      </w:rPr>
    </w:lvl>
    <w:lvl w:ilvl="1" w:tplc="04090019" w:tentative="1">
      <w:start w:val="1"/>
      <w:numFmt w:val="ideographTraditional"/>
      <w:lvlText w:val="%2、"/>
      <w:lvlJc w:val="left"/>
      <w:pPr>
        <w:ind w:left="8331" w:hanging="480"/>
      </w:pPr>
      <w:rPr>
        <w:rFonts w:cs="Times New Roman"/>
      </w:rPr>
    </w:lvl>
    <w:lvl w:ilvl="2" w:tplc="0409001B" w:tentative="1">
      <w:start w:val="1"/>
      <w:numFmt w:val="lowerRoman"/>
      <w:lvlText w:val="%3."/>
      <w:lvlJc w:val="right"/>
      <w:pPr>
        <w:ind w:left="8811" w:hanging="480"/>
      </w:pPr>
      <w:rPr>
        <w:rFonts w:cs="Times New Roman"/>
      </w:rPr>
    </w:lvl>
    <w:lvl w:ilvl="3" w:tplc="0409000F" w:tentative="1">
      <w:start w:val="1"/>
      <w:numFmt w:val="decimal"/>
      <w:lvlText w:val="%4."/>
      <w:lvlJc w:val="left"/>
      <w:pPr>
        <w:ind w:left="9291" w:hanging="480"/>
      </w:pPr>
      <w:rPr>
        <w:rFonts w:cs="Times New Roman"/>
      </w:rPr>
    </w:lvl>
    <w:lvl w:ilvl="4" w:tplc="04090019" w:tentative="1">
      <w:start w:val="1"/>
      <w:numFmt w:val="ideographTraditional"/>
      <w:lvlText w:val="%5、"/>
      <w:lvlJc w:val="left"/>
      <w:pPr>
        <w:ind w:left="9771" w:hanging="480"/>
      </w:pPr>
      <w:rPr>
        <w:rFonts w:cs="Times New Roman"/>
      </w:rPr>
    </w:lvl>
    <w:lvl w:ilvl="5" w:tplc="0409001B" w:tentative="1">
      <w:start w:val="1"/>
      <w:numFmt w:val="lowerRoman"/>
      <w:lvlText w:val="%6."/>
      <w:lvlJc w:val="right"/>
      <w:pPr>
        <w:ind w:left="10251" w:hanging="480"/>
      </w:pPr>
      <w:rPr>
        <w:rFonts w:cs="Times New Roman"/>
      </w:rPr>
    </w:lvl>
    <w:lvl w:ilvl="6" w:tplc="0409000F" w:tentative="1">
      <w:start w:val="1"/>
      <w:numFmt w:val="decimal"/>
      <w:lvlText w:val="%7."/>
      <w:lvlJc w:val="left"/>
      <w:pPr>
        <w:ind w:left="10731" w:hanging="480"/>
      </w:pPr>
      <w:rPr>
        <w:rFonts w:cs="Times New Roman"/>
      </w:rPr>
    </w:lvl>
    <w:lvl w:ilvl="7" w:tplc="04090019" w:tentative="1">
      <w:start w:val="1"/>
      <w:numFmt w:val="ideographTraditional"/>
      <w:lvlText w:val="%8、"/>
      <w:lvlJc w:val="left"/>
      <w:pPr>
        <w:ind w:left="11211" w:hanging="480"/>
      </w:pPr>
      <w:rPr>
        <w:rFonts w:cs="Times New Roman"/>
      </w:rPr>
    </w:lvl>
    <w:lvl w:ilvl="8" w:tplc="0409001B" w:tentative="1">
      <w:start w:val="1"/>
      <w:numFmt w:val="lowerRoman"/>
      <w:lvlText w:val="%9."/>
      <w:lvlJc w:val="right"/>
      <w:pPr>
        <w:ind w:left="11691" w:hanging="480"/>
      </w:pPr>
      <w:rPr>
        <w:rFonts w:cs="Times New Roman"/>
      </w:rPr>
    </w:lvl>
  </w:abstractNum>
  <w:abstractNum w:abstractNumId="2" w15:restartNumberingAfterBreak="0">
    <w:nsid w:val="16E75A8A"/>
    <w:multiLevelType w:val="hybridMultilevel"/>
    <w:tmpl w:val="607C09B6"/>
    <w:lvl w:ilvl="0" w:tplc="A98872EC">
      <w:start w:val="1"/>
      <w:numFmt w:val="taiwaneseCountingThousand"/>
      <w:lvlText w:val="（%1）"/>
      <w:lvlJc w:val="left"/>
      <w:pPr>
        <w:ind w:left="1394" w:hanging="830"/>
      </w:pPr>
      <w:rPr>
        <w:rFonts w:cs="Times New Roman" w:hint="default"/>
      </w:rPr>
    </w:lvl>
    <w:lvl w:ilvl="1" w:tplc="04090019" w:tentative="1">
      <w:start w:val="1"/>
      <w:numFmt w:val="ideographTraditional"/>
      <w:lvlText w:val="%2、"/>
      <w:lvlJc w:val="left"/>
      <w:pPr>
        <w:ind w:left="1524" w:hanging="480"/>
      </w:pPr>
      <w:rPr>
        <w:rFonts w:cs="Times New Roman"/>
      </w:rPr>
    </w:lvl>
    <w:lvl w:ilvl="2" w:tplc="0409001B" w:tentative="1">
      <w:start w:val="1"/>
      <w:numFmt w:val="lowerRoman"/>
      <w:lvlText w:val="%3."/>
      <w:lvlJc w:val="right"/>
      <w:pPr>
        <w:ind w:left="2004" w:hanging="480"/>
      </w:pPr>
      <w:rPr>
        <w:rFonts w:cs="Times New Roman"/>
      </w:rPr>
    </w:lvl>
    <w:lvl w:ilvl="3" w:tplc="0409000F" w:tentative="1">
      <w:start w:val="1"/>
      <w:numFmt w:val="decimal"/>
      <w:lvlText w:val="%4."/>
      <w:lvlJc w:val="left"/>
      <w:pPr>
        <w:ind w:left="2484" w:hanging="480"/>
      </w:pPr>
      <w:rPr>
        <w:rFonts w:cs="Times New Roman"/>
      </w:rPr>
    </w:lvl>
    <w:lvl w:ilvl="4" w:tplc="04090019" w:tentative="1">
      <w:start w:val="1"/>
      <w:numFmt w:val="ideographTraditional"/>
      <w:lvlText w:val="%5、"/>
      <w:lvlJc w:val="left"/>
      <w:pPr>
        <w:ind w:left="2964" w:hanging="480"/>
      </w:pPr>
      <w:rPr>
        <w:rFonts w:cs="Times New Roman"/>
      </w:rPr>
    </w:lvl>
    <w:lvl w:ilvl="5" w:tplc="0409001B" w:tentative="1">
      <w:start w:val="1"/>
      <w:numFmt w:val="lowerRoman"/>
      <w:lvlText w:val="%6."/>
      <w:lvlJc w:val="right"/>
      <w:pPr>
        <w:ind w:left="3444" w:hanging="480"/>
      </w:pPr>
      <w:rPr>
        <w:rFonts w:cs="Times New Roman"/>
      </w:rPr>
    </w:lvl>
    <w:lvl w:ilvl="6" w:tplc="0409000F" w:tentative="1">
      <w:start w:val="1"/>
      <w:numFmt w:val="decimal"/>
      <w:lvlText w:val="%7."/>
      <w:lvlJc w:val="left"/>
      <w:pPr>
        <w:ind w:left="3924" w:hanging="480"/>
      </w:pPr>
      <w:rPr>
        <w:rFonts w:cs="Times New Roman"/>
      </w:rPr>
    </w:lvl>
    <w:lvl w:ilvl="7" w:tplc="04090019" w:tentative="1">
      <w:start w:val="1"/>
      <w:numFmt w:val="ideographTraditional"/>
      <w:lvlText w:val="%8、"/>
      <w:lvlJc w:val="left"/>
      <w:pPr>
        <w:ind w:left="4404" w:hanging="480"/>
      </w:pPr>
      <w:rPr>
        <w:rFonts w:cs="Times New Roman"/>
      </w:rPr>
    </w:lvl>
    <w:lvl w:ilvl="8" w:tplc="0409001B" w:tentative="1">
      <w:start w:val="1"/>
      <w:numFmt w:val="lowerRoman"/>
      <w:lvlText w:val="%9."/>
      <w:lvlJc w:val="right"/>
      <w:pPr>
        <w:ind w:left="4884" w:hanging="480"/>
      </w:pPr>
      <w:rPr>
        <w:rFonts w:cs="Times New Roman"/>
      </w:rPr>
    </w:lvl>
  </w:abstractNum>
  <w:abstractNum w:abstractNumId="3" w15:restartNumberingAfterBreak="0">
    <w:nsid w:val="22ED2676"/>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A15EE1"/>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3864D46"/>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6" w15:restartNumberingAfterBreak="0">
    <w:nsid w:val="38A1392A"/>
    <w:multiLevelType w:val="hybridMultilevel"/>
    <w:tmpl w:val="A1BC1C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B43AA"/>
    <w:multiLevelType w:val="hybridMultilevel"/>
    <w:tmpl w:val="027A768A"/>
    <w:lvl w:ilvl="0" w:tplc="6FFEE8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9150B7"/>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4B524C9C"/>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54021982"/>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B215A2"/>
    <w:multiLevelType w:val="hybridMultilevel"/>
    <w:tmpl w:val="8C3426CA"/>
    <w:lvl w:ilvl="0" w:tplc="B9C2C7B8">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9A85A5E"/>
    <w:multiLevelType w:val="hybridMultilevel"/>
    <w:tmpl w:val="27ECE906"/>
    <w:lvl w:ilvl="0" w:tplc="87B0067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2B6D01"/>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FB61CB5"/>
    <w:multiLevelType w:val="hybridMultilevel"/>
    <w:tmpl w:val="A42E1980"/>
    <w:lvl w:ilvl="0" w:tplc="25B886A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01E365B"/>
    <w:multiLevelType w:val="hybridMultilevel"/>
    <w:tmpl w:val="B106C010"/>
    <w:lvl w:ilvl="0" w:tplc="6FFEE82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63CA1583"/>
    <w:multiLevelType w:val="hybridMultilevel"/>
    <w:tmpl w:val="FD5661C4"/>
    <w:lvl w:ilvl="0" w:tplc="30A6B50C">
      <w:start w:val="1"/>
      <w:numFmt w:val="taiwaneseCountingThousand"/>
      <w:lvlText w:val="（%1）"/>
      <w:lvlJc w:val="left"/>
      <w:pPr>
        <w:ind w:left="1486" w:hanging="933"/>
      </w:pPr>
      <w:rPr>
        <w:rFonts w:cs="Times New Roman" w:hint="default"/>
      </w:rPr>
    </w:lvl>
    <w:lvl w:ilvl="1" w:tplc="04090019" w:tentative="1">
      <w:start w:val="1"/>
      <w:numFmt w:val="ideographTraditional"/>
      <w:lvlText w:val="%2、"/>
      <w:lvlJc w:val="left"/>
      <w:pPr>
        <w:ind w:left="1513" w:hanging="480"/>
      </w:pPr>
      <w:rPr>
        <w:rFonts w:cs="Times New Roman"/>
      </w:rPr>
    </w:lvl>
    <w:lvl w:ilvl="2" w:tplc="0409001B" w:tentative="1">
      <w:start w:val="1"/>
      <w:numFmt w:val="lowerRoman"/>
      <w:lvlText w:val="%3."/>
      <w:lvlJc w:val="right"/>
      <w:pPr>
        <w:ind w:left="1993" w:hanging="480"/>
      </w:pPr>
      <w:rPr>
        <w:rFonts w:cs="Times New Roman"/>
      </w:rPr>
    </w:lvl>
    <w:lvl w:ilvl="3" w:tplc="0409000F" w:tentative="1">
      <w:start w:val="1"/>
      <w:numFmt w:val="decimal"/>
      <w:lvlText w:val="%4."/>
      <w:lvlJc w:val="left"/>
      <w:pPr>
        <w:ind w:left="2473" w:hanging="480"/>
      </w:pPr>
      <w:rPr>
        <w:rFonts w:cs="Times New Roman"/>
      </w:rPr>
    </w:lvl>
    <w:lvl w:ilvl="4" w:tplc="04090019" w:tentative="1">
      <w:start w:val="1"/>
      <w:numFmt w:val="ideographTraditional"/>
      <w:lvlText w:val="%5、"/>
      <w:lvlJc w:val="left"/>
      <w:pPr>
        <w:ind w:left="2953" w:hanging="480"/>
      </w:pPr>
      <w:rPr>
        <w:rFonts w:cs="Times New Roman"/>
      </w:rPr>
    </w:lvl>
    <w:lvl w:ilvl="5" w:tplc="0409001B" w:tentative="1">
      <w:start w:val="1"/>
      <w:numFmt w:val="lowerRoman"/>
      <w:lvlText w:val="%6."/>
      <w:lvlJc w:val="right"/>
      <w:pPr>
        <w:ind w:left="3433" w:hanging="480"/>
      </w:pPr>
      <w:rPr>
        <w:rFonts w:cs="Times New Roman"/>
      </w:rPr>
    </w:lvl>
    <w:lvl w:ilvl="6" w:tplc="0409000F" w:tentative="1">
      <w:start w:val="1"/>
      <w:numFmt w:val="decimal"/>
      <w:lvlText w:val="%7."/>
      <w:lvlJc w:val="left"/>
      <w:pPr>
        <w:ind w:left="3913" w:hanging="480"/>
      </w:pPr>
      <w:rPr>
        <w:rFonts w:cs="Times New Roman"/>
      </w:rPr>
    </w:lvl>
    <w:lvl w:ilvl="7" w:tplc="04090019" w:tentative="1">
      <w:start w:val="1"/>
      <w:numFmt w:val="ideographTraditional"/>
      <w:lvlText w:val="%8、"/>
      <w:lvlJc w:val="left"/>
      <w:pPr>
        <w:ind w:left="4393" w:hanging="480"/>
      </w:pPr>
      <w:rPr>
        <w:rFonts w:cs="Times New Roman"/>
      </w:rPr>
    </w:lvl>
    <w:lvl w:ilvl="8" w:tplc="0409001B" w:tentative="1">
      <w:start w:val="1"/>
      <w:numFmt w:val="lowerRoman"/>
      <w:lvlText w:val="%9."/>
      <w:lvlJc w:val="right"/>
      <w:pPr>
        <w:ind w:left="4873" w:hanging="480"/>
      </w:pPr>
      <w:rPr>
        <w:rFonts w:cs="Times New Roman"/>
      </w:rPr>
    </w:lvl>
  </w:abstractNum>
  <w:abstractNum w:abstractNumId="17" w15:restartNumberingAfterBreak="0">
    <w:nsid w:val="64170F39"/>
    <w:multiLevelType w:val="hybridMultilevel"/>
    <w:tmpl w:val="E7647A54"/>
    <w:lvl w:ilvl="0" w:tplc="25243C8A">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8D24DE"/>
    <w:multiLevelType w:val="hybridMultilevel"/>
    <w:tmpl w:val="30966E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3FE33D9"/>
    <w:multiLevelType w:val="hybridMultilevel"/>
    <w:tmpl w:val="92820F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40B2B3F"/>
    <w:multiLevelType w:val="hybridMultilevel"/>
    <w:tmpl w:val="6C321582"/>
    <w:lvl w:ilvl="0" w:tplc="8FAA0BFE">
      <w:start w:val="1"/>
      <w:numFmt w:val="taiwaneseCountingThousand"/>
      <w:lvlText w:val="%1、"/>
      <w:lvlJc w:val="left"/>
      <w:pPr>
        <w:ind w:left="480" w:hanging="480"/>
      </w:pPr>
      <w:rPr>
        <w:rFonts w:hint="default"/>
        <w:color w:val="7030A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5AF7A6F"/>
    <w:multiLevelType w:val="hybridMultilevel"/>
    <w:tmpl w:val="3CB2D1C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8354960"/>
    <w:multiLevelType w:val="hybridMultilevel"/>
    <w:tmpl w:val="4518217E"/>
    <w:lvl w:ilvl="0" w:tplc="E01AEB6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7905194B"/>
    <w:multiLevelType w:val="hybridMultilevel"/>
    <w:tmpl w:val="E5F8FCFA"/>
    <w:lvl w:ilvl="0" w:tplc="52782FF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7F3F603A"/>
    <w:multiLevelType w:val="hybridMultilevel"/>
    <w:tmpl w:val="8C3426CA"/>
    <w:lvl w:ilvl="0" w:tplc="B9C2C7B8">
      <w:start w:val="1"/>
      <w:numFmt w:val="taiwaneseCountingThousand"/>
      <w:suff w:val="nothing"/>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3"/>
  </w:num>
  <w:num w:numId="3">
    <w:abstractNumId w:val="22"/>
  </w:num>
  <w:num w:numId="4">
    <w:abstractNumId w:val="1"/>
  </w:num>
  <w:num w:numId="5">
    <w:abstractNumId w:val="2"/>
  </w:num>
  <w:num w:numId="6">
    <w:abstractNumId w:val="5"/>
  </w:num>
  <w:num w:numId="7">
    <w:abstractNumId w:val="16"/>
  </w:num>
  <w:num w:numId="8">
    <w:abstractNumId w:val="8"/>
  </w:num>
  <w:num w:numId="9">
    <w:abstractNumId w:val="9"/>
  </w:num>
  <w:num w:numId="10">
    <w:abstractNumId w:val="18"/>
  </w:num>
  <w:num w:numId="11">
    <w:abstractNumId w:val="12"/>
  </w:num>
  <w:num w:numId="12">
    <w:abstractNumId w:val="19"/>
  </w:num>
  <w:num w:numId="13">
    <w:abstractNumId w:val="7"/>
  </w:num>
  <w:num w:numId="14">
    <w:abstractNumId w:val="6"/>
  </w:num>
  <w:num w:numId="15">
    <w:abstractNumId w:val="20"/>
  </w:num>
  <w:num w:numId="16">
    <w:abstractNumId w:val="17"/>
  </w:num>
  <w:num w:numId="17">
    <w:abstractNumId w:val="11"/>
  </w:num>
  <w:num w:numId="18">
    <w:abstractNumId w:val="24"/>
  </w:num>
  <w:num w:numId="19">
    <w:abstractNumId w:val="21"/>
  </w:num>
  <w:num w:numId="20">
    <w:abstractNumId w:val="10"/>
  </w:num>
  <w:num w:numId="21">
    <w:abstractNumId w:val="13"/>
  </w:num>
  <w:num w:numId="22">
    <w:abstractNumId w:val="4"/>
  </w:num>
  <w:num w:numId="23">
    <w:abstractNumId w:val="0"/>
  </w:num>
  <w:num w:numId="24">
    <w:abstractNumId w:val="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54C"/>
    <w:rsid w:val="00020670"/>
    <w:rsid w:val="00037546"/>
    <w:rsid w:val="0004452F"/>
    <w:rsid w:val="00047FC4"/>
    <w:rsid w:val="00052ED9"/>
    <w:rsid w:val="000729E2"/>
    <w:rsid w:val="00076DC8"/>
    <w:rsid w:val="00086C47"/>
    <w:rsid w:val="000A3408"/>
    <w:rsid w:val="000A7108"/>
    <w:rsid w:val="000A7F13"/>
    <w:rsid w:val="000C5576"/>
    <w:rsid w:val="000D29D2"/>
    <w:rsid w:val="000D708F"/>
    <w:rsid w:val="000E08CD"/>
    <w:rsid w:val="000F4844"/>
    <w:rsid w:val="000F7852"/>
    <w:rsid w:val="0010146C"/>
    <w:rsid w:val="00103921"/>
    <w:rsid w:val="00131C2D"/>
    <w:rsid w:val="0013720A"/>
    <w:rsid w:val="001535AD"/>
    <w:rsid w:val="00154D46"/>
    <w:rsid w:val="0019789A"/>
    <w:rsid w:val="001A1331"/>
    <w:rsid w:val="001B4A8A"/>
    <w:rsid w:val="001B691F"/>
    <w:rsid w:val="001C3D2A"/>
    <w:rsid w:val="001D2180"/>
    <w:rsid w:val="001E0DDF"/>
    <w:rsid w:val="001E5A09"/>
    <w:rsid w:val="001F6A57"/>
    <w:rsid w:val="001F7A0F"/>
    <w:rsid w:val="00201A15"/>
    <w:rsid w:val="00204C9A"/>
    <w:rsid w:val="00227A9A"/>
    <w:rsid w:val="00230C3B"/>
    <w:rsid w:val="002500E4"/>
    <w:rsid w:val="00250A59"/>
    <w:rsid w:val="00255584"/>
    <w:rsid w:val="00257742"/>
    <w:rsid w:val="00282B63"/>
    <w:rsid w:val="0029349C"/>
    <w:rsid w:val="002A164C"/>
    <w:rsid w:val="002B1AE5"/>
    <w:rsid w:val="002C0B66"/>
    <w:rsid w:val="002E1BD5"/>
    <w:rsid w:val="002E27D9"/>
    <w:rsid w:val="002E34D1"/>
    <w:rsid w:val="002E5BD3"/>
    <w:rsid w:val="002E5FF5"/>
    <w:rsid w:val="00302857"/>
    <w:rsid w:val="0031573C"/>
    <w:rsid w:val="00327130"/>
    <w:rsid w:val="00332870"/>
    <w:rsid w:val="00356A72"/>
    <w:rsid w:val="00373FF6"/>
    <w:rsid w:val="00392794"/>
    <w:rsid w:val="00393792"/>
    <w:rsid w:val="003C719E"/>
    <w:rsid w:val="003D6891"/>
    <w:rsid w:val="003E7C5F"/>
    <w:rsid w:val="003F5E27"/>
    <w:rsid w:val="003F6A2A"/>
    <w:rsid w:val="0040798F"/>
    <w:rsid w:val="0041705F"/>
    <w:rsid w:val="0043335D"/>
    <w:rsid w:val="00436E0E"/>
    <w:rsid w:val="00452788"/>
    <w:rsid w:val="00461BA8"/>
    <w:rsid w:val="00464609"/>
    <w:rsid w:val="00464675"/>
    <w:rsid w:val="004675DB"/>
    <w:rsid w:val="00485680"/>
    <w:rsid w:val="0049717E"/>
    <w:rsid w:val="004A755F"/>
    <w:rsid w:val="004B0C89"/>
    <w:rsid w:val="004B37C8"/>
    <w:rsid w:val="004B5A08"/>
    <w:rsid w:val="004D65B7"/>
    <w:rsid w:val="004F7413"/>
    <w:rsid w:val="00532B3A"/>
    <w:rsid w:val="005459E6"/>
    <w:rsid w:val="00580F68"/>
    <w:rsid w:val="00584E96"/>
    <w:rsid w:val="0058766B"/>
    <w:rsid w:val="00590FDA"/>
    <w:rsid w:val="00591F08"/>
    <w:rsid w:val="005A1B3A"/>
    <w:rsid w:val="005A5ACB"/>
    <w:rsid w:val="005C0DC9"/>
    <w:rsid w:val="005C21C0"/>
    <w:rsid w:val="005D3DD6"/>
    <w:rsid w:val="005E7466"/>
    <w:rsid w:val="005F354C"/>
    <w:rsid w:val="005F501B"/>
    <w:rsid w:val="00601C57"/>
    <w:rsid w:val="00613413"/>
    <w:rsid w:val="0061746C"/>
    <w:rsid w:val="00620AD2"/>
    <w:rsid w:val="00660F2E"/>
    <w:rsid w:val="006745B7"/>
    <w:rsid w:val="00683270"/>
    <w:rsid w:val="00691D67"/>
    <w:rsid w:val="00696D9D"/>
    <w:rsid w:val="00697491"/>
    <w:rsid w:val="006A54DB"/>
    <w:rsid w:val="006C45C9"/>
    <w:rsid w:val="006C6FBE"/>
    <w:rsid w:val="006C78E7"/>
    <w:rsid w:val="006D4E2A"/>
    <w:rsid w:val="006E5EDE"/>
    <w:rsid w:val="006F0C0F"/>
    <w:rsid w:val="00702A32"/>
    <w:rsid w:val="00706E2A"/>
    <w:rsid w:val="00714F68"/>
    <w:rsid w:val="007314E0"/>
    <w:rsid w:val="00753E6F"/>
    <w:rsid w:val="00754232"/>
    <w:rsid w:val="00763D77"/>
    <w:rsid w:val="00764412"/>
    <w:rsid w:val="007715FC"/>
    <w:rsid w:val="00774836"/>
    <w:rsid w:val="00786D25"/>
    <w:rsid w:val="00795395"/>
    <w:rsid w:val="0079659D"/>
    <w:rsid w:val="00796FC7"/>
    <w:rsid w:val="007A00BD"/>
    <w:rsid w:val="007A3E5C"/>
    <w:rsid w:val="007C011E"/>
    <w:rsid w:val="007E5029"/>
    <w:rsid w:val="007E6996"/>
    <w:rsid w:val="0080618D"/>
    <w:rsid w:val="00815D89"/>
    <w:rsid w:val="00817500"/>
    <w:rsid w:val="008551D6"/>
    <w:rsid w:val="00882B3F"/>
    <w:rsid w:val="00887DD2"/>
    <w:rsid w:val="008A0DD3"/>
    <w:rsid w:val="008A7E37"/>
    <w:rsid w:val="008B69DC"/>
    <w:rsid w:val="008C0FA7"/>
    <w:rsid w:val="008C13AC"/>
    <w:rsid w:val="008C596E"/>
    <w:rsid w:val="008C6C43"/>
    <w:rsid w:val="008F09D7"/>
    <w:rsid w:val="0091001F"/>
    <w:rsid w:val="0092015D"/>
    <w:rsid w:val="00922D93"/>
    <w:rsid w:val="009256A8"/>
    <w:rsid w:val="00945210"/>
    <w:rsid w:val="009453ED"/>
    <w:rsid w:val="00947E3D"/>
    <w:rsid w:val="00960945"/>
    <w:rsid w:val="00973327"/>
    <w:rsid w:val="00986408"/>
    <w:rsid w:val="00993D34"/>
    <w:rsid w:val="009A0A16"/>
    <w:rsid w:val="009C5081"/>
    <w:rsid w:val="009D0F91"/>
    <w:rsid w:val="009E1B2F"/>
    <w:rsid w:val="009E3733"/>
    <w:rsid w:val="009F5D9E"/>
    <w:rsid w:val="00A13ACE"/>
    <w:rsid w:val="00A16A5D"/>
    <w:rsid w:val="00A37206"/>
    <w:rsid w:val="00A604E1"/>
    <w:rsid w:val="00A913EC"/>
    <w:rsid w:val="00AB3D0B"/>
    <w:rsid w:val="00AC48D3"/>
    <w:rsid w:val="00AC62E7"/>
    <w:rsid w:val="00AD17BE"/>
    <w:rsid w:val="00AD27B9"/>
    <w:rsid w:val="00AD28C6"/>
    <w:rsid w:val="00AD3388"/>
    <w:rsid w:val="00AD35E1"/>
    <w:rsid w:val="00AD76F2"/>
    <w:rsid w:val="00B041B5"/>
    <w:rsid w:val="00B161D5"/>
    <w:rsid w:val="00B260DD"/>
    <w:rsid w:val="00B36352"/>
    <w:rsid w:val="00B519B3"/>
    <w:rsid w:val="00B53C10"/>
    <w:rsid w:val="00B663AF"/>
    <w:rsid w:val="00B75DF6"/>
    <w:rsid w:val="00B902E1"/>
    <w:rsid w:val="00B95543"/>
    <w:rsid w:val="00BA20E4"/>
    <w:rsid w:val="00BB6BE5"/>
    <w:rsid w:val="00BB74C9"/>
    <w:rsid w:val="00BD4EBB"/>
    <w:rsid w:val="00C001B2"/>
    <w:rsid w:val="00C02FD8"/>
    <w:rsid w:val="00C0339C"/>
    <w:rsid w:val="00C04D38"/>
    <w:rsid w:val="00C06B6E"/>
    <w:rsid w:val="00C1694F"/>
    <w:rsid w:val="00C3325E"/>
    <w:rsid w:val="00C34A75"/>
    <w:rsid w:val="00C3595C"/>
    <w:rsid w:val="00C43A7F"/>
    <w:rsid w:val="00C46351"/>
    <w:rsid w:val="00C55D92"/>
    <w:rsid w:val="00C578B2"/>
    <w:rsid w:val="00C57F5C"/>
    <w:rsid w:val="00C6416E"/>
    <w:rsid w:val="00C67F32"/>
    <w:rsid w:val="00C7365B"/>
    <w:rsid w:val="00C87E4B"/>
    <w:rsid w:val="00C9537F"/>
    <w:rsid w:val="00CA1E55"/>
    <w:rsid w:val="00CA7F6D"/>
    <w:rsid w:val="00CB2C4E"/>
    <w:rsid w:val="00CC561F"/>
    <w:rsid w:val="00CC6F49"/>
    <w:rsid w:val="00CD087D"/>
    <w:rsid w:val="00CE6E0F"/>
    <w:rsid w:val="00CF7F35"/>
    <w:rsid w:val="00D05567"/>
    <w:rsid w:val="00D17CDD"/>
    <w:rsid w:val="00D319BB"/>
    <w:rsid w:val="00D37F84"/>
    <w:rsid w:val="00D56927"/>
    <w:rsid w:val="00D5758C"/>
    <w:rsid w:val="00D640ED"/>
    <w:rsid w:val="00D978E4"/>
    <w:rsid w:val="00DA2318"/>
    <w:rsid w:val="00DA522C"/>
    <w:rsid w:val="00DA5CF4"/>
    <w:rsid w:val="00DB1997"/>
    <w:rsid w:val="00DB78A2"/>
    <w:rsid w:val="00DF2044"/>
    <w:rsid w:val="00DF445B"/>
    <w:rsid w:val="00E01A7E"/>
    <w:rsid w:val="00E122FB"/>
    <w:rsid w:val="00E12495"/>
    <w:rsid w:val="00E12A87"/>
    <w:rsid w:val="00E17F3F"/>
    <w:rsid w:val="00E31B36"/>
    <w:rsid w:val="00E35C60"/>
    <w:rsid w:val="00E4595C"/>
    <w:rsid w:val="00E76A1B"/>
    <w:rsid w:val="00E852C9"/>
    <w:rsid w:val="00E905EE"/>
    <w:rsid w:val="00E95BB6"/>
    <w:rsid w:val="00EB31D9"/>
    <w:rsid w:val="00EC039C"/>
    <w:rsid w:val="00ED2444"/>
    <w:rsid w:val="00EE6C6D"/>
    <w:rsid w:val="00EF138A"/>
    <w:rsid w:val="00EF7947"/>
    <w:rsid w:val="00F04DBB"/>
    <w:rsid w:val="00F07FB5"/>
    <w:rsid w:val="00F136F3"/>
    <w:rsid w:val="00F20226"/>
    <w:rsid w:val="00F22103"/>
    <w:rsid w:val="00F22EFE"/>
    <w:rsid w:val="00F2583D"/>
    <w:rsid w:val="00F27B5A"/>
    <w:rsid w:val="00F36988"/>
    <w:rsid w:val="00F85A21"/>
    <w:rsid w:val="00FB02EA"/>
    <w:rsid w:val="00FC1F68"/>
    <w:rsid w:val="00FD249E"/>
    <w:rsid w:val="00FD6C79"/>
    <w:rsid w:val="00FF68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756174-2B4E-43E6-A09D-57D50F6C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05E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F35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5F354C"/>
    <w:pPr>
      <w:autoSpaceDE w:val="0"/>
      <w:autoSpaceDN w:val="0"/>
    </w:pPr>
    <w:rPr>
      <w:rFonts w:ascii="新細明體" w:eastAsia="新細明體" w:hAnsi="新細明體" w:cs="新細明體"/>
      <w:kern w:val="0"/>
      <w:sz w:val="22"/>
    </w:rPr>
  </w:style>
  <w:style w:type="paragraph" w:styleId="a4">
    <w:name w:val="List Paragraph"/>
    <w:basedOn w:val="a"/>
    <w:uiPriority w:val="99"/>
    <w:qFormat/>
    <w:rsid w:val="000D708F"/>
    <w:pPr>
      <w:ind w:leftChars="200" w:left="480"/>
    </w:pPr>
  </w:style>
  <w:style w:type="paragraph" w:styleId="a5">
    <w:name w:val="header"/>
    <w:basedOn w:val="a"/>
    <w:link w:val="a6"/>
    <w:uiPriority w:val="99"/>
    <w:unhideWhenUsed/>
    <w:rsid w:val="005C0DC9"/>
    <w:pPr>
      <w:tabs>
        <w:tab w:val="center" w:pos="4153"/>
        <w:tab w:val="right" w:pos="8306"/>
      </w:tabs>
      <w:snapToGrid w:val="0"/>
    </w:pPr>
    <w:rPr>
      <w:sz w:val="20"/>
      <w:szCs w:val="20"/>
    </w:rPr>
  </w:style>
  <w:style w:type="character" w:customStyle="1" w:styleId="a6">
    <w:name w:val="頁首 字元"/>
    <w:basedOn w:val="a0"/>
    <w:link w:val="a5"/>
    <w:uiPriority w:val="99"/>
    <w:rsid w:val="005C0DC9"/>
    <w:rPr>
      <w:sz w:val="20"/>
      <w:szCs w:val="20"/>
    </w:rPr>
  </w:style>
  <w:style w:type="paragraph" w:styleId="a7">
    <w:name w:val="footer"/>
    <w:basedOn w:val="a"/>
    <w:link w:val="a8"/>
    <w:uiPriority w:val="99"/>
    <w:unhideWhenUsed/>
    <w:rsid w:val="005C0DC9"/>
    <w:pPr>
      <w:tabs>
        <w:tab w:val="center" w:pos="4153"/>
        <w:tab w:val="right" w:pos="8306"/>
      </w:tabs>
      <w:snapToGrid w:val="0"/>
    </w:pPr>
    <w:rPr>
      <w:sz w:val="20"/>
      <w:szCs w:val="20"/>
    </w:rPr>
  </w:style>
  <w:style w:type="character" w:customStyle="1" w:styleId="a8">
    <w:name w:val="頁尾 字元"/>
    <w:basedOn w:val="a0"/>
    <w:link w:val="a7"/>
    <w:uiPriority w:val="99"/>
    <w:rsid w:val="005C0DC9"/>
    <w:rPr>
      <w:sz w:val="20"/>
      <w:szCs w:val="20"/>
    </w:rPr>
  </w:style>
  <w:style w:type="paragraph" w:styleId="a9">
    <w:name w:val="Balloon Text"/>
    <w:basedOn w:val="a"/>
    <w:link w:val="aa"/>
    <w:uiPriority w:val="99"/>
    <w:semiHidden/>
    <w:unhideWhenUsed/>
    <w:rsid w:val="006F0C0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0C0F"/>
    <w:rPr>
      <w:rFonts w:asciiTheme="majorHAnsi" w:eastAsiaTheme="majorEastAsia" w:hAnsiTheme="majorHAnsi" w:cstheme="majorBidi"/>
      <w:sz w:val="18"/>
      <w:szCs w:val="18"/>
    </w:rPr>
  </w:style>
  <w:style w:type="paragraph" w:styleId="ab">
    <w:name w:val="Body Text"/>
    <w:basedOn w:val="a"/>
    <w:link w:val="ac"/>
    <w:uiPriority w:val="99"/>
    <w:semiHidden/>
    <w:unhideWhenUsed/>
    <w:rsid w:val="00817500"/>
    <w:pPr>
      <w:spacing w:after="120"/>
    </w:pPr>
  </w:style>
  <w:style w:type="character" w:customStyle="1" w:styleId="ac">
    <w:name w:val="本文 字元"/>
    <w:basedOn w:val="a0"/>
    <w:link w:val="ab"/>
    <w:uiPriority w:val="99"/>
    <w:semiHidden/>
    <w:rsid w:val="00817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9416026">
      <w:bodyDiv w:val="1"/>
      <w:marLeft w:val="0"/>
      <w:marRight w:val="0"/>
      <w:marTop w:val="0"/>
      <w:marBottom w:val="0"/>
      <w:divBdr>
        <w:top w:val="none" w:sz="0" w:space="0" w:color="auto"/>
        <w:left w:val="none" w:sz="0" w:space="0" w:color="auto"/>
        <w:bottom w:val="none" w:sz="0" w:space="0" w:color="auto"/>
        <w:right w:val="none" w:sz="0" w:space="0" w:color="auto"/>
      </w:divBdr>
      <w:divsChild>
        <w:div w:id="819731806">
          <w:marLeft w:val="0"/>
          <w:marRight w:val="0"/>
          <w:marTop w:val="0"/>
          <w:marBottom w:val="0"/>
          <w:divBdr>
            <w:top w:val="none" w:sz="0" w:space="0" w:color="auto"/>
            <w:left w:val="none" w:sz="0" w:space="0" w:color="auto"/>
            <w:bottom w:val="none" w:sz="0" w:space="0" w:color="auto"/>
            <w:right w:val="none" w:sz="0" w:space="0" w:color="auto"/>
          </w:divBdr>
        </w:div>
        <w:div w:id="870340790">
          <w:marLeft w:val="0"/>
          <w:marRight w:val="0"/>
          <w:marTop w:val="0"/>
          <w:marBottom w:val="0"/>
          <w:divBdr>
            <w:top w:val="none" w:sz="0" w:space="0" w:color="auto"/>
            <w:left w:val="none" w:sz="0" w:space="0" w:color="auto"/>
            <w:bottom w:val="none" w:sz="0" w:space="0" w:color="auto"/>
            <w:right w:val="none" w:sz="0" w:space="0" w:color="auto"/>
          </w:divBdr>
        </w:div>
        <w:div w:id="1542131953">
          <w:marLeft w:val="0"/>
          <w:marRight w:val="0"/>
          <w:marTop w:val="0"/>
          <w:marBottom w:val="0"/>
          <w:divBdr>
            <w:top w:val="none" w:sz="0" w:space="0" w:color="auto"/>
            <w:left w:val="none" w:sz="0" w:space="0" w:color="auto"/>
            <w:bottom w:val="none" w:sz="0" w:space="0" w:color="auto"/>
            <w:right w:val="none" w:sz="0" w:space="0" w:color="auto"/>
          </w:divBdr>
        </w:div>
        <w:div w:id="63376603">
          <w:marLeft w:val="0"/>
          <w:marRight w:val="0"/>
          <w:marTop w:val="0"/>
          <w:marBottom w:val="0"/>
          <w:divBdr>
            <w:top w:val="none" w:sz="0" w:space="0" w:color="auto"/>
            <w:left w:val="none" w:sz="0" w:space="0" w:color="auto"/>
            <w:bottom w:val="none" w:sz="0" w:space="0" w:color="auto"/>
            <w:right w:val="none" w:sz="0" w:space="0" w:color="auto"/>
          </w:divBdr>
        </w:div>
        <w:div w:id="1272281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C6B38-FA77-40DD-9191-4046E9D3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6</Pages>
  <Words>582</Words>
  <Characters>3320</Characters>
  <Application>Microsoft Office Word</Application>
  <DocSecurity>0</DocSecurity>
  <Lines>27</Lines>
  <Paragraphs>7</Paragraphs>
  <ScaleCrop>false</ScaleCrop>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陳明如</dc:creator>
  <cp:keywords/>
  <dc:description/>
  <cp:lastModifiedBy>陳明如</cp:lastModifiedBy>
  <cp:revision>74</cp:revision>
  <cp:lastPrinted>2024-08-23T08:37:00Z</cp:lastPrinted>
  <dcterms:created xsi:type="dcterms:W3CDTF">2023-05-23T09:07:00Z</dcterms:created>
  <dcterms:modified xsi:type="dcterms:W3CDTF">2025-01-06T00:54:00Z</dcterms:modified>
</cp:coreProperties>
</file>