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8A5" w:rsidRPr="001A08B3" w:rsidRDefault="00E71704" w:rsidP="00D548A5">
      <w:pPr>
        <w:spacing w:after="120" w:line="400" w:lineRule="exact"/>
        <w:ind w:leftChars="-50" w:left="-120"/>
        <w:jc w:val="both"/>
        <w:rPr>
          <w:rFonts w:ascii="標楷體" w:eastAsia="標楷體" w:hAnsi="標楷體"/>
          <w:b/>
          <w:bCs/>
          <w:color w:val="000000"/>
          <w:szCs w:val="32"/>
        </w:rPr>
      </w:pPr>
      <w:r>
        <w:rPr>
          <w:rFonts w:ascii="標楷體" w:eastAsia="標楷體" w:hAnsi="標楷體" w:hint="eastAsia"/>
          <w:b/>
          <w:bCs/>
          <w:sz w:val="28"/>
          <w:szCs w:val="32"/>
        </w:rPr>
        <w:t>一</w:t>
      </w:r>
      <w:r w:rsidR="00D548A5" w:rsidRPr="009F716C">
        <w:rPr>
          <w:rFonts w:ascii="標楷體" w:eastAsia="標楷體" w:hAnsi="標楷體" w:hint="eastAsia"/>
          <w:b/>
          <w:bCs/>
          <w:sz w:val="28"/>
          <w:szCs w:val="32"/>
        </w:rPr>
        <w:t>、期貨信託事業內部稽核制度實施細則</w:t>
      </w:r>
      <w:r w:rsidR="00D548A5" w:rsidRPr="009F716C">
        <w:rPr>
          <w:rFonts w:ascii="標楷體" w:eastAsia="標楷體" w:hAnsi="標楷體" w:hint="eastAsia"/>
          <w:b/>
          <w:bCs/>
          <w:color w:val="000000"/>
          <w:sz w:val="28"/>
          <w:szCs w:val="32"/>
        </w:rPr>
        <w:t>修正對照表</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40"/>
        <w:gridCol w:w="5040"/>
        <w:gridCol w:w="5040"/>
        <w:gridCol w:w="2340"/>
      </w:tblGrid>
      <w:tr w:rsidR="00D548A5" w:rsidRPr="001A08B3" w:rsidTr="00320E33">
        <w:trPr>
          <w:tblHeader/>
        </w:trPr>
        <w:tc>
          <w:tcPr>
            <w:tcW w:w="1260" w:type="dxa"/>
            <w:vAlign w:val="center"/>
          </w:tcPr>
          <w:p w:rsidR="00D548A5" w:rsidRPr="001A08B3" w:rsidRDefault="00D548A5" w:rsidP="00320E33">
            <w:pPr>
              <w:spacing w:line="400" w:lineRule="exact"/>
              <w:jc w:val="center"/>
              <w:rPr>
                <w:rFonts w:ascii="標楷體" w:eastAsia="標楷體" w:hAnsi="標楷體"/>
                <w:bCs/>
                <w:szCs w:val="28"/>
              </w:rPr>
            </w:pPr>
            <w:r w:rsidRPr="001A08B3">
              <w:rPr>
                <w:rFonts w:ascii="標楷體" w:eastAsia="標楷體" w:hAnsi="標楷體"/>
                <w:bCs/>
                <w:szCs w:val="28"/>
              </w:rPr>
              <w:t>編號</w:t>
            </w:r>
          </w:p>
        </w:tc>
        <w:tc>
          <w:tcPr>
            <w:tcW w:w="1440" w:type="dxa"/>
            <w:vAlign w:val="center"/>
          </w:tcPr>
          <w:p w:rsidR="00D548A5" w:rsidRPr="001A08B3" w:rsidRDefault="00D548A5" w:rsidP="00320E33">
            <w:pPr>
              <w:spacing w:line="400" w:lineRule="exact"/>
              <w:jc w:val="center"/>
              <w:rPr>
                <w:rFonts w:ascii="標楷體" w:eastAsia="標楷體" w:hAnsi="標楷體"/>
                <w:bCs/>
                <w:szCs w:val="28"/>
              </w:rPr>
            </w:pPr>
            <w:r w:rsidRPr="001A08B3">
              <w:rPr>
                <w:rFonts w:ascii="標楷體" w:eastAsia="標楷體" w:hAnsi="標楷體"/>
                <w:bCs/>
                <w:szCs w:val="28"/>
              </w:rPr>
              <w:t>作業項目</w:t>
            </w:r>
          </w:p>
        </w:tc>
        <w:tc>
          <w:tcPr>
            <w:tcW w:w="5040" w:type="dxa"/>
            <w:vAlign w:val="center"/>
          </w:tcPr>
          <w:p w:rsidR="00D548A5" w:rsidRPr="001A08B3" w:rsidRDefault="00D548A5" w:rsidP="00320E33">
            <w:pPr>
              <w:spacing w:line="400" w:lineRule="exact"/>
              <w:jc w:val="center"/>
              <w:rPr>
                <w:rFonts w:ascii="標楷體" w:eastAsia="標楷體" w:hAnsi="標楷體"/>
                <w:bCs/>
                <w:szCs w:val="28"/>
              </w:rPr>
            </w:pPr>
            <w:r w:rsidRPr="001A08B3">
              <w:rPr>
                <w:rFonts w:ascii="標楷體" w:eastAsia="標楷體" w:hAnsi="標楷體"/>
                <w:bCs/>
                <w:szCs w:val="28"/>
              </w:rPr>
              <w:t>修</w:t>
            </w:r>
            <w:r w:rsidRPr="001A08B3">
              <w:rPr>
                <w:rFonts w:ascii="標楷體" w:eastAsia="標楷體" w:hAnsi="標楷體" w:hint="eastAsia"/>
                <w:bCs/>
                <w:szCs w:val="28"/>
              </w:rPr>
              <w:t>正</w:t>
            </w:r>
            <w:r w:rsidRPr="001A08B3">
              <w:rPr>
                <w:rFonts w:ascii="標楷體" w:eastAsia="標楷體" w:hAnsi="標楷體"/>
                <w:bCs/>
                <w:szCs w:val="28"/>
              </w:rPr>
              <w:t>後內容</w:t>
            </w:r>
          </w:p>
        </w:tc>
        <w:tc>
          <w:tcPr>
            <w:tcW w:w="5040" w:type="dxa"/>
            <w:vAlign w:val="center"/>
          </w:tcPr>
          <w:p w:rsidR="00D548A5" w:rsidRPr="001A08B3" w:rsidRDefault="00D548A5" w:rsidP="00320E33">
            <w:pPr>
              <w:spacing w:line="400" w:lineRule="exact"/>
              <w:jc w:val="center"/>
              <w:rPr>
                <w:rFonts w:ascii="標楷體" w:eastAsia="標楷體" w:hAnsi="標楷體"/>
                <w:bCs/>
                <w:szCs w:val="28"/>
              </w:rPr>
            </w:pPr>
            <w:r w:rsidRPr="001A08B3">
              <w:rPr>
                <w:rFonts w:ascii="標楷體" w:eastAsia="標楷體" w:hAnsi="標楷體"/>
                <w:bCs/>
                <w:szCs w:val="28"/>
              </w:rPr>
              <w:t>修</w:t>
            </w:r>
            <w:r w:rsidRPr="001A08B3">
              <w:rPr>
                <w:rFonts w:ascii="標楷體" w:eastAsia="標楷體" w:hAnsi="標楷體" w:hint="eastAsia"/>
                <w:bCs/>
                <w:szCs w:val="28"/>
              </w:rPr>
              <w:t>正</w:t>
            </w:r>
            <w:r w:rsidRPr="001A08B3">
              <w:rPr>
                <w:rFonts w:ascii="標楷體" w:eastAsia="標楷體" w:hAnsi="標楷體"/>
                <w:bCs/>
                <w:szCs w:val="28"/>
              </w:rPr>
              <w:t>前內容</w:t>
            </w:r>
          </w:p>
        </w:tc>
        <w:tc>
          <w:tcPr>
            <w:tcW w:w="2340" w:type="dxa"/>
            <w:vAlign w:val="center"/>
          </w:tcPr>
          <w:p w:rsidR="00D548A5" w:rsidRPr="001A08B3" w:rsidRDefault="00D548A5" w:rsidP="00320E33">
            <w:pPr>
              <w:spacing w:line="400" w:lineRule="exact"/>
              <w:jc w:val="center"/>
              <w:rPr>
                <w:rFonts w:ascii="標楷體" w:eastAsia="標楷體" w:hAnsi="標楷體"/>
                <w:bCs/>
                <w:szCs w:val="28"/>
              </w:rPr>
            </w:pPr>
            <w:r w:rsidRPr="001A08B3">
              <w:rPr>
                <w:rFonts w:ascii="標楷體" w:eastAsia="標楷體" w:hAnsi="標楷體"/>
                <w:bCs/>
                <w:szCs w:val="28"/>
              </w:rPr>
              <w:t>修</w:t>
            </w:r>
            <w:r w:rsidRPr="001A08B3">
              <w:rPr>
                <w:rFonts w:ascii="標楷體" w:eastAsia="標楷體" w:hAnsi="標楷體" w:hint="eastAsia"/>
                <w:bCs/>
                <w:szCs w:val="28"/>
              </w:rPr>
              <w:t>正</w:t>
            </w:r>
            <w:r w:rsidRPr="001A08B3">
              <w:rPr>
                <w:rFonts w:ascii="標楷體" w:eastAsia="標楷體" w:hAnsi="標楷體"/>
                <w:bCs/>
                <w:szCs w:val="28"/>
              </w:rPr>
              <w:t>說明</w:t>
            </w:r>
          </w:p>
        </w:tc>
      </w:tr>
      <w:tr w:rsidR="00D548A5" w:rsidRPr="001A08B3" w:rsidTr="00320E33">
        <w:trPr>
          <w:trHeight w:val="7850"/>
        </w:trPr>
        <w:tc>
          <w:tcPr>
            <w:tcW w:w="1260" w:type="dxa"/>
          </w:tcPr>
          <w:p w:rsidR="00D548A5" w:rsidRPr="001A08B3" w:rsidRDefault="00D548A5" w:rsidP="00320E33">
            <w:pPr>
              <w:spacing w:line="400" w:lineRule="exact"/>
              <w:jc w:val="both"/>
              <w:rPr>
                <w:rFonts w:ascii="標楷體" w:eastAsia="標楷體" w:hAnsi="標楷體" w:cs="Arial"/>
              </w:rPr>
            </w:pPr>
            <w:r w:rsidRPr="001A08B3">
              <w:rPr>
                <w:rFonts w:ascii="標楷體" w:eastAsia="標楷體" w:hAnsi="標楷體" w:cs="Arial"/>
              </w:rPr>
              <w:t>AB-10</w:t>
            </w:r>
            <w:r w:rsidRPr="001A08B3">
              <w:rPr>
                <w:rFonts w:ascii="標楷體" w:eastAsia="標楷體" w:hAnsi="標楷體" w:cs="Arial" w:hint="eastAsia"/>
              </w:rPr>
              <w:t>100</w:t>
            </w:r>
          </w:p>
          <w:p w:rsidR="00D548A5" w:rsidRPr="001A08B3" w:rsidRDefault="00D548A5" w:rsidP="00320E33">
            <w:pPr>
              <w:spacing w:line="400" w:lineRule="exact"/>
              <w:jc w:val="center"/>
              <w:rPr>
                <w:rFonts w:ascii="標楷體" w:eastAsia="標楷體" w:hAnsi="標楷體"/>
                <w:u w:val="single"/>
              </w:rPr>
            </w:pPr>
          </w:p>
          <w:p w:rsidR="00D548A5" w:rsidRPr="001A08B3" w:rsidRDefault="00D548A5" w:rsidP="00320E33">
            <w:pPr>
              <w:spacing w:line="400" w:lineRule="exact"/>
              <w:jc w:val="center"/>
              <w:rPr>
                <w:rFonts w:ascii="標楷體" w:eastAsia="標楷體" w:hAnsi="標楷體"/>
                <w:u w:val="single"/>
              </w:rPr>
            </w:pPr>
          </w:p>
          <w:p w:rsidR="00D548A5" w:rsidRPr="001A08B3" w:rsidRDefault="00D548A5" w:rsidP="00320E33">
            <w:pPr>
              <w:spacing w:line="400" w:lineRule="exact"/>
              <w:jc w:val="center"/>
              <w:rPr>
                <w:rFonts w:ascii="標楷體" w:eastAsia="標楷體" w:hAnsi="標楷體"/>
                <w:u w:val="single"/>
              </w:rPr>
            </w:pPr>
          </w:p>
          <w:p w:rsidR="00D548A5" w:rsidRPr="001A08B3" w:rsidRDefault="00D548A5" w:rsidP="00320E33">
            <w:pPr>
              <w:spacing w:line="400" w:lineRule="exact"/>
              <w:jc w:val="center"/>
              <w:rPr>
                <w:rFonts w:ascii="標楷體" w:eastAsia="標楷體" w:hAnsi="標楷體"/>
                <w:u w:val="single"/>
              </w:rPr>
            </w:pPr>
          </w:p>
          <w:p w:rsidR="00D548A5" w:rsidRPr="001A08B3" w:rsidRDefault="00D548A5" w:rsidP="00320E33">
            <w:pPr>
              <w:spacing w:line="400" w:lineRule="exact"/>
              <w:jc w:val="center"/>
              <w:rPr>
                <w:rFonts w:ascii="標楷體" w:eastAsia="標楷體" w:hAnsi="標楷體"/>
                <w:u w:val="single"/>
              </w:rPr>
            </w:pPr>
          </w:p>
          <w:p w:rsidR="00D548A5" w:rsidRPr="001A08B3" w:rsidRDefault="00D548A5" w:rsidP="00320E33">
            <w:pPr>
              <w:spacing w:line="400" w:lineRule="exact"/>
              <w:jc w:val="center"/>
              <w:rPr>
                <w:rFonts w:ascii="標楷體" w:eastAsia="標楷體" w:hAnsi="標楷體"/>
                <w:u w:val="single"/>
              </w:rPr>
            </w:pPr>
          </w:p>
          <w:p w:rsidR="00D548A5" w:rsidRPr="001A08B3" w:rsidRDefault="00D548A5" w:rsidP="00320E33">
            <w:pPr>
              <w:spacing w:line="400" w:lineRule="exact"/>
              <w:jc w:val="center"/>
              <w:rPr>
                <w:rFonts w:ascii="標楷體" w:eastAsia="標楷體" w:hAnsi="標楷體"/>
                <w:u w:val="single"/>
              </w:rPr>
            </w:pPr>
          </w:p>
          <w:p w:rsidR="00D548A5" w:rsidRPr="001A08B3" w:rsidRDefault="00D548A5" w:rsidP="00320E33">
            <w:pPr>
              <w:spacing w:line="400" w:lineRule="exact"/>
              <w:jc w:val="center"/>
              <w:rPr>
                <w:rFonts w:ascii="標楷體" w:eastAsia="標楷體" w:hAnsi="標楷體"/>
                <w:u w:val="single"/>
              </w:rPr>
            </w:pPr>
          </w:p>
          <w:p w:rsidR="00D548A5" w:rsidRPr="001A08B3" w:rsidRDefault="00D548A5" w:rsidP="00320E33">
            <w:pPr>
              <w:spacing w:line="400" w:lineRule="exact"/>
              <w:jc w:val="center"/>
              <w:rPr>
                <w:rFonts w:ascii="標楷體" w:eastAsia="標楷體" w:hAnsi="標楷體"/>
                <w:u w:val="single"/>
              </w:rPr>
            </w:pPr>
          </w:p>
          <w:p w:rsidR="00D548A5" w:rsidRPr="001A08B3" w:rsidRDefault="00D548A5" w:rsidP="00320E33">
            <w:pPr>
              <w:spacing w:line="400" w:lineRule="exact"/>
              <w:jc w:val="center"/>
              <w:rPr>
                <w:rFonts w:ascii="標楷體" w:eastAsia="標楷體" w:hAnsi="標楷體"/>
                <w:u w:val="single"/>
              </w:rPr>
            </w:pPr>
          </w:p>
          <w:p w:rsidR="00D548A5" w:rsidRPr="001A08B3" w:rsidRDefault="00D548A5" w:rsidP="00320E33">
            <w:pPr>
              <w:spacing w:line="400" w:lineRule="exact"/>
              <w:jc w:val="center"/>
              <w:rPr>
                <w:rFonts w:ascii="標楷體" w:eastAsia="標楷體" w:hAnsi="標楷體"/>
                <w:u w:val="single"/>
              </w:rPr>
            </w:pPr>
          </w:p>
          <w:p w:rsidR="00D548A5" w:rsidRPr="001A08B3" w:rsidRDefault="00D548A5" w:rsidP="00320E33">
            <w:pPr>
              <w:spacing w:line="400" w:lineRule="exact"/>
              <w:jc w:val="center"/>
              <w:rPr>
                <w:rFonts w:ascii="標楷體" w:eastAsia="標楷體" w:hAnsi="標楷體"/>
                <w:u w:val="single"/>
              </w:rPr>
            </w:pPr>
          </w:p>
          <w:p w:rsidR="00D548A5" w:rsidRPr="001A08B3" w:rsidRDefault="00D548A5" w:rsidP="00320E33">
            <w:pPr>
              <w:spacing w:line="400" w:lineRule="exact"/>
              <w:jc w:val="center"/>
              <w:rPr>
                <w:rFonts w:ascii="標楷體" w:eastAsia="標楷體" w:hAnsi="標楷體"/>
                <w:u w:val="single"/>
              </w:rPr>
            </w:pPr>
          </w:p>
          <w:p w:rsidR="00D548A5" w:rsidRPr="001A08B3" w:rsidRDefault="00D548A5" w:rsidP="00320E33">
            <w:pPr>
              <w:spacing w:line="400" w:lineRule="exact"/>
              <w:jc w:val="center"/>
              <w:rPr>
                <w:rFonts w:ascii="標楷體" w:eastAsia="標楷體" w:hAnsi="標楷體"/>
                <w:u w:val="single"/>
              </w:rPr>
            </w:pPr>
          </w:p>
          <w:p w:rsidR="00D548A5" w:rsidRPr="001A08B3" w:rsidRDefault="00D548A5" w:rsidP="00320E33">
            <w:pPr>
              <w:spacing w:line="400" w:lineRule="exact"/>
              <w:jc w:val="center"/>
              <w:rPr>
                <w:rFonts w:ascii="標楷體" w:eastAsia="標楷體" w:hAnsi="標楷體"/>
                <w:u w:val="single"/>
              </w:rPr>
            </w:pPr>
          </w:p>
          <w:p w:rsidR="00D548A5" w:rsidRPr="001A08B3" w:rsidRDefault="00D548A5" w:rsidP="00320E33">
            <w:pPr>
              <w:spacing w:line="400" w:lineRule="exact"/>
              <w:jc w:val="center"/>
              <w:rPr>
                <w:rFonts w:ascii="標楷體" w:eastAsia="標楷體" w:hAnsi="標楷體"/>
                <w:u w:val="single"/>
              </w:rPr>
            </w:pPr>
          </w:p>
          <w:p w:rsidR="00D548A5" w:rsidRPr="001A08B3" w:rsidRDefault="00D548A5" w:rsidP="00320E33">
            <w:pPr>
              <w:spacing w:line="400" w:lineRule="exact"/>
              <w:jc w:val="center"/>
              <w:rPr>
                <w:rFonts w:ascii="標楷體" w:eastAsia="標楷體" w:hAnsi="標楷體"/>
                <w:u w:val="single"/>
              </w:rPr>
            </w:pPr>
          </w:p>
          <w:p w:rsidR="00D548A5" w:rsidRPr="001A08B3" w:rsidRDefault="00D548A5" w:rsidP="00320E33">
            <w:pPr>
              <w:spacing w:line="400" w:lineRule="exact"/>
              <w:jc w:val="center"/>
              <w:rPr>
                <w:rFonts w:ascii="標楷體" w:eastAsia="標楷體" w:hAnsi="標楷體"/>
                <w:u w:val="single"/>
              </w:rPr>
            </w:pPr>
          </w:p>
          <w:p w:rsidR="00D548A5" w:rsidRPr="001A08B3" w:rsidRDefault="00D548A5" w:rsidP="00320E33">
            <w:pPr>
              <w:spacing w:line="400" w:lineRule="exact"/>
              <w:jc w:val="center"/>
              <w:rPr>
                <w:rFonts w:ascii="標楷體" w:eastAsia="標楷體" w:hAnsi="標楷體"/>
                <w:u w:val="single"/>
              </w:rPr>
            </w:pPr>
          </w:p>
          <w:p w:rsidR="00D548A5" w:rsidRPr="001A08B3" w:rsidRDefault="00D548A5" w:rsidP="00320E33">
            <w:pPr>
              <w:spacing w:line="400" w:lineRule="exact"/>
              <w:jc w:val="center"/>
              <w:rPr>
                <w:rFonts w:ascii="標楷體" w:eastAsia="標楷體" w:hAnsi="標楷體"/>
                <w:u w:val="single"/>
              </w:rPr>
            </w:pPr>
          </w:p>
          <w:p w:rsidR="00D548A5" w:rsidRPr="001A08B3" w:rsidRDefault="00D548A5" w:rsidP="00320E33">
            <w:pPr>
              <w:spacing w:line="400" w:lineRule="exact"/>
              <w:jc w:val="center"/>
              <w:rPr>
                <w:rFonts w:ascii="標楷體" w:eastAsia="標楷體" w:hAnsi="標楷體"/>
                <w:u w:val="single"/>
              </w:rPr>
            </w:pPr>
          </w:p>
          <w:p w:rsidR="00D548A5" w:rsidRPr="001A08B3" w:rsidRDefault="00D548A5" w:rsidP="00320E33">
            <w:pPr>
              <w:spacing w:line="400" w:lineRule="exact"/>
              <w:jc w:val="both"/>
              <w:rPr>
                <w:rFonts w:ascii="標楷體" w:eastAsia="標楷體" w:hAnsi="標楷體" w:cs="Arial"/>
              </w:rPr>
            </w:pPr>
            <w:r w:rsidRPr="001A08B3">
              <w:rPr>
                <w:rFonts w:ascii="標楷體" w:eastAsia="標楷體" w:hAnsi="標楷體" w:cs="Arial" w:hint="eastAsia"/>
              </w:rPr>
              <w:lastRenderedPageBreak/>
              <w:t>AB</w:t>
            </w:r>
            <w:r w:rsidRPr="001A08B3">
              <w:rPr>
                <w:rFonts w:ascii="標楷體" w:eastAsia="標楷體" w:hAnsi="標楷體" w:cs="Arial"/>
              </w:rPr>
              <w:t>-1</w:t>
            </w:r>
            <w:r w:rsidRPr="001A08B3">
              <w:rPr>
                <w:rFonts w:ascii="標楷體" w:eastAsia="標楷體" w:hAnsi="標楷體" w:cs="Arial" w:hint="eastAsia"/>
              </w:rPr>
              <w:t>01</w:t>
            </w:r>
            <w:r w:rsidRPr="001A08B3">
              <w:rPr>
                <w:rFonts w:ascii="標楷體" w:eastAsia="標楷體" w:hAnsi="標楷體" w:cs="Arial"/>
              </w:rPr>
              <w:t>00</w:t>
            </w:r>
          </w:p>
          <w:p w:rsidR="00D548A5" w:rsidRPr="001A08B3" w:rsidRDefault="00D548A5" w:rsidP="00320E33">
            <w:pPr>
              <w:spacing w:line="400" w:lineRule="exact"/>
              <w:jc w:val="center"/>
              <w:rPr>
                <w:rFonts w:ascii="標楷體" w:eastAsia="標楷體" w:hAnsi="標楷體" w:cs="Arial"/>
              </w:rPr>
            </w:pPr>
          </w:p>
          <w:p w:rsidR="00D548A5" w:rsidRPr="001A08B3" w:rsidRDefault="00D548A5" w:rsidP="00320E33">
            <w:pPr>
              <w:spacing w:line="400" w:lineRule="exact"/>
              <w:jc w:val="center"/>
              <w:rPr>
                <w:rFonts w:ascii="標楷體" w:eastAsia="標楷體" w:hAnsi="標楷體" w:cs="Arial"/>
              </w:rPr>
            </w:pPr>
          </w:p>
          <w:p w:rsidR="00D548A5" w:rsidRPr="001A08B3" w:rsidRDefault="00D548A5" w:rsidP="00320E33">
            <w:pPr>
              <w:spacing w:line="400" w:lineRule="exact"/>
              <w:jc w:val="center"/>
              <w:rPr>
                <w:rFonts w:ascii="標楷體" w:eastAsia="標楷體" w:hAnsi="標楷體" w:cs="Arial"/>
              </w:rPr>
            </w:pPr>
          </w:p>
          <w:p w:rsidR="00D548A5" w:rsidRPr="001A08B3" w:rsidRDefault="00D548A5" w:rsidP="00320E33">
            <w:pPr>
              <w:spacing w:line="400" w:lineRule="exact"/>
              <w:jc w:val="center"/>
              <w:rPr>
                <w:rFonts w:ascii="標楷體" w:eastAsia="標楷體" w:hAnsi="標楷體" w:cs="Arial"/>
              </w:rPr>
            </w:pPr>
          </w:p>
          <w:p w:rsidR="00D548A5" w:rsidRPr="001A08B3" w:rsidRDefault="00D548A5" w:rsidP="00320E33">
            <w:pPr>
              <w:spacing w:line="400" w:lineRule="exact"/>
              <w:jc w:val="center"/>
              <w:rPr>
                <w:rFonts w:ascii="標楷體" w:eastAsia="標楷體" w:hAnsi="標楷體" w:cs="Arial"/>
              </w:rPr>
            </w:pPr>
          </w:p>
          <w:p w:rsidR="00D548A5" w:rsidRPr="001A08B3" w:rsidRDefault="00D548A5" w:rsidP="00320E33">
            <w:pPr>
              <w:spacing w:line="400" w:lineRule="exact"/>
              <w:jc w:val="center"/>
              <w:rPr>
                <w:rFonts w:ascii="標楷體" w:eastAsia="標楷體" w:hAnsi="標楷體" w:cs="Arial"/>
              </w:rPr>
            </w:pPr>
          </w:p>
          <w:p w:rsidR="00D548A5" w:rsidRPr="001A08B3" w:rsidRDefault="00D548A5" w:rsidP="00320E33">
            <w:pPr>
              <w:spacing w:line="400" w:lineRule="exact"/>
              <w:jc w:val="center"/>
              <w:rPr>
                <w:rFonts w:ascii="標楷體" w:eastAsia="標楷體" w:hAnsi="標楷體" w:cs="Arial"/>
              </w:rPr>
            </w:pPr>
          </w:p>
          <w:p w:rsidR="00D548A5" w:rsidRPr="001A08B3" w:rsidRDefault="00D548A5" w:rsidP="00320E33">
            <w:pPr>
              <w:spacing w:line="400" w:lineRule="exact"/>
              <w:jc w:val="center"/>
              <w:rPr>
                <w:rFonts w:ascii="標楷體" w:eastAsia="標楷體" w:hAnsi="標楷體" w:cs="Arial"/>
              </w:rPr>
            </w:pPr>
          </w:p>
          <w:p w:rsidR="00D548A5" w:rsidRPr="001A08B3" w:rsidRDefault="00D548A5" w:rsidP="00320E33">
            <w:pPr>
              <w:spacing w:line="400" w:lineRule="exact"/>
              <w:jc w:val="center"/>
              <w:rPr>
                <w:rFonts w:ascii="標楷體" w:eastAsia="標楷體" w:hAnsi="標楷體" w:cs="Arial"/>
              </w:rPr>
            </w:pPr>
          </w:p>
          <w:p w:rsidR="00D548A5" w:rsidRPr="001A08B3" w:rsidRDefault="00D548A5" w:rsidP="00320E33">
            <w:pPr>
              <w:spacing w:line="400" w:lineRule="exact"/>
              <w:jc w:val="center"/>
              <w:rPr>
                <w:rFonts w:ascii="標楷體" w:eastAsia="標楷體" w:hAnsi="標楷體" w:cs="Arial"/>
              </w:rPr>
            </w:pPr>
          </w:p>
          <w:p w:rsidR="00D548A5" w:rsidRPr="001A08B3" w:rsidRDefault="00D548A5" w:rsidP="00320E33">
            <w:pPr>
              <w:spacing w:line="400" w:lineRule="exact"/>
              <w:jc w:val="center"/>
              <w:rPr>
                <w:rFonts w:ascii="標楷體" w:eastAsia="標楷體" w:hAnsi="標楷體" w:cs="Arial"/>
              </w:rPr>
            </w:pPr>
          </w:p>
          <w:p w:rsidR="00D548A5" w:rsidRPr="001A08B3" w:rsidRDefault="00D548A5" w:rsidP="00320E33">
            <w:pPr>
              <w:spacing w:line="400" w:lineRule="exact"/>
              <w:jc w:val="center"/>
              <w:rPr>
                <w:rFonts w:ascii="標楷體" w:eastAsia="標楷體" w:hAnsi="標楷體" w:cs="Arial"/>
              </w:rPr>
            </w:pPr>
          </w:p>
          <w:p w:rsidR="00D548A5" w:rsidRPr="001A08B3" w:rsidRDefault="00D548A5" w:rsidP="00320E33">
            <w:pPr>
              <w:spacing w:line="400" w:lineRule="exact"/>
              <w:jc w:val="center"/>
              <w:rPr>
                <w:rFonts w:ascii="標楷體" w:eastAsia="標楷體" w:hAnsi="標楷體" w:cs="Arial"/>
              </w:rPr>
            </w:pPr>
          </w:p>
          <w:p w:rsidR="00D548A5" w:rsidRPr="001A08B3" w:rsidRDefault="00D548A5" w:rsidP="00320E33">
            <w:pPr>
              <w:spacing w:line="400" w:lineRule="exact"/>
              <w:jc w:val="center"/>
              <w:rPr>
                <w:rFonts w:ascii="標楷體" w:eastAsia="標楷體" w:hAnsi="標楷體" w:cs="Arial"/>
              </w:rPr>
            </w:pPr>
          </w:p>
          <w:p w:rsidR="00D548A5" w:rsidRPr="001A08B3" w:rsidRDefault="00D548A5" w:rsidP="00320E33">
            <w:pPr>
              <w:spacing w:line="400" w:lineRule="exact"/>
              <w:jc w:val="center"/>
              <w:rPr>
                <w:rFonts w:ascii="標楷體" w:eastAsia="標楷體" w:hAnsi="標楷體" w:cs="Arial"/>
              </w:rPr>
            </w:pPr>
          </w:p>
          <w:p w:rsidR="00D548A5" w:rsidRPr="001A08B3" w:rsidRDefault="00D548A5" w:rsidP="00320E33">
            <w:pPr>
              <w:spacing w:line="400" w:lineRule="exact"/>
              <w:jc w:val="center"/>
              <w:rPr>
                <w:rFonts w:ascii="標楷體" w:eastAsia="標楷體" w:hAnsi="標楷體" w:cs="Arial"/>
              </w:rPr>
            </w:pPr>
          </w:p>
          <w:p w:rsidR="00D548A5" w:rsidRPr="001A08B3" w:rsidRDefault="00D548A5" w:rsidP="00320E33">
            <w:pPr>
              <w:spacing w:line="400" w:lineRule="exact"/>
              <w:jc w:val="center"/>
              <w:rPr>
                <w:rFonts w:ascii="標楷體" w:eastAsia="標楷體" w:hAnsi="標楷體" w:cs="Arial"/>
              </w:rPr>
            </w:pPr>
          </w:p>
          <w:p w:rsidR="00D548A5" w:rsidRPr="001A08B3" w:rsidRDefault="00D548A5" w:rsidP="00320E33">
            <w:pPr>
              <w:spacing w:line="400" w:lineRule="exact"/>
              <w:jc w:val="center"/>
              <w:rPr>
                <w:rFonts w:ascii="標楷體" w:eastAsia="標楷體" w:hAnsi="標楷體" w:cs="Arial"/>
              </w:rPr>
            </w:pPr>
          </w:p>
          <w:p w:rsidR="00D548A5" w:rsidRPr="001A08B3" w:rsidRDefault="00D548A5" w:rsidP="00320E33">
            <w:pPr>
              <w:spacing w:line="400" w:lineRule="exact"/>
              <w:jc w:val="center"/>
              <w:rPr>
                <w:rFonts w:ascii="標楷體" w:eastAsia="標楷體" w:hAnsi="標楷體" w:cs="Arial"/>
              </w:rPr>
            </w:pPr>
          </w:p>
          <w:p w:rsidR="00D548A5" w:rsidRPr="001A08B3" w:rsidRDefault="00D548A5" w:rsidP="00320E33">
            <w:pPr>
              <w:spacing w:line="400" w:lineRule="exact"/>
              <w:jc w:val="center"/>
              <w:rPr>
                <w:rFonts w:ascii="標楷體" w:eastAsia="標楷體" w:hAnsi="標楷體" w:cs="Arial"/>
              </w:rPr>
            </w:pPr>
          </w:p>
          <w:p w:rsidR="00D548A5" w:rsidRPr="001A08B3" w:rsidRDefault="00D548A5" w:rsidP="00320E33">
            <w:pPr>
              <w:spacing w:line="400" w:lineRule="exact"/>
              <w:jc w:val="center"/>
              <w:rPr>
                <w:rFonts w:ascii="標楷體" w:eastAsia="標楷體" w:hAnsi="標楷體" w:cs="Arial"/>
              </w:rPr>
            </w:pPr>
          </w:p>
          <w:p w:rsidR="00D548A5" w:rsidRPr="001A08B3" w:rsidRDefault="00D548A5" w:rsidP="00320E33">
            <w:pPr>
              <w:spacing w:line="400" w:lineRule="exact"/>
              <w:jc w:val="center"/>
              <w:rPr>
                <w:rFonts w:ascii="標楷體" w:eastAsia="標楷體" w:hAnsi="標楷體" w:cs="Arial"/>
              </w:rPr>
            </w:pPr>
          </w:p>
          <w:p w:rsidR="00D548A5" w:rsidRPr="001A08B3" w:rsidRDefault="00D548A5" w:rsidP="00320E33">
            <w:pPr>
              <w:spacing w:line="400" w:lineRule="exact"/>
              <w:jc w:val="both"/>
              <w:rPr>
                <w:rFonts w:ascii="標楷體" w:eastAsia="標楷體" w:hAnsi="標楷體" w:cs="Arial"/>
              </w:rPr>
            </w:pPr>
            <w:r w:rsidRPr="001A08B3">
              <w:rPr>
                <w:rFonts w:ascii="標楷體" w:eastAsia="標楷體" w:hAnsi="標楷體" w:cs="Arial" w:hint="eastAsia"/>
              </w:rPr>
              <w:t>AB</w:t>
            </w:r>
            <w:r w:rsidRPr="001A08B3">
              <w:rPr>
                <w:rFonts w:ascii="標楷體" w:eastAsia="標楷體" w:hAnsi="標楷體" w:cs="Arial"/>
              </w:rPr>
              <w:t>-1</w:t>
            </w:r>
            <w:r w:rsidRPr="001A08B3">
              <w:rPr>
                <w:rFonts w:ascii="標楷體" w:eastAsia="標楷體" w:hAnsi="標楷體" w:cs="Arial" w:hint="eastAsia"/>
              </w:rPr>
              <w:t>01</w:t>
            </w:r>
            <w:r w:rsidRPr="001A08B3">
              <w:rPr>
                <w:rFonts w:ascii="標楷體" w:eastAsia="標楷體" w:hAnsi="標楷體" w:cs="Arial"/>
              </w:rPr>
              <w:t>00</w:t>
            </w:r>
          </w:p>
          <w:p w:rsidR="00E71704" w:rsidRPr="001A08B3" w:rsidRDefault="00E71704" w:rsidP="00E71704">
            <w:pPr>
              <w:spacing w:line="400" w:lineRule="exact"/>
              <w:jc w:val="center"/>
              <w:rPr>
                <w:rFonts w:ascii="標楷體" w:eastAsia="標楷體" w:hAnsi="標楷體" w:cs="Arial"/>
              </w:rPr>
            </w:pPr>
          </w:p>
          <w:p w:rsidR="00E71704" w:rsidRPr="001A08B3" w:rsidRDefault="00E71704" w:rsidP="00E71704">
            <w:pPr>
              <w:spacing w:line="400" w:lineRule="exact"/>
              <w:jc w:val="center"/>
              <w:rPr>
                <w:rFonts w:ascii="標楷體" w:eastAsia="標楷體" w:hAnsi="標楷體" w:cs="Arial"/>
              </w:rPr>
            </w:pPr>
          </w:p>
          <w:p w:rsidR="00E71704" w:rsidRPr="001A08B3" w:rsidRDefault="00E71704" w:rsidP="00E71704">
            <w:pPr>
              <w:spacing w:line="400" w:lineRule="exact"/>
              <w:jc w:val="center"/>
              <w:rPr>
                <w:rFonts w:ascii="標楷體" w:eastAsia="標楷體" w:hAnsi="標楷體" w:cs="Arial"/>
              </w:rPr>
            </w:pPr>
          </w:p>
          <w:p w:rsidR="00E71704" w:rsidRPr="001A08B3" w:rsidRDefault="00E71704" w:rsidP="00E71704">
            <w:pPr>
              <w:spacing w:line="400" w:lineRule="exact"/>
              <w:jc w:val="center"/>
              <w:rPr>
                <w:rFonts w:ascii="標楷體" w:eastAsia="標楷體" w:hAnsi="標楷體" w:cs="Arial"/>
              </w:rPr>
            </w:pPr>
          </w:p>
          <w:p w:rsidR="00E71704" w:rsidRPr="001A08B3" w:rsidRDefault="00E71704" w:rsidP="00E71704">
            <w:pPr>
              <w:spacing w:line="400" w:lineRule="exact"/>
              <w:jc w:val="center"/>
              <w:rPr>
                <w:rFonts w:ascii="標楷體" w:eastAsia="標楷體" w:hAnsi="標楷體" w:cs="Arial"/>
              </w:rPr>
            </w:pPr>
          </w:p>
          <w:p w:rsidR="00E71704" w:rsidRPr="001A08B3" w:rsidRDefault="00E71704" w:rsidP="00E71704">
            <w:pPr>
              <w:spacing w:line="400" w:lineRule="exact"/>
              <w:jc w:val="center"/>
              <w:rPr>
                <w:rFonts w:ascii="標楷體" w:eastAsia="標楷體" w:hAnsi="標楷體" w:cs="Arial"/>
              </w:rPr>
            </w:pPr>
          </w:p>
          <w:p w:rsidR="00E71704" w:rsidRPr="001A08B3" w:rsidRDefault="00E71704" w:rsidP="00E71704">
            <w:pPr>
              <w:spacing w:line="400" w:lineRule="exact"/>
              <w:jc w:val="center"/>
              <w:rPr>
                <w:rFonts w:ascii="標楷體" w:eastAsia="標楷體" w:hAnsi="標楷體" w:cs="Arial"/>
              </w:rPr>
            </w:pPr>
          </w:p>
          <w:p w:rsidR="00E71704" w:rsidRPr="001A08B3" w:rsidRDefault="00E71704" w:rsidP="00E71704">
            <w:pPr>
              <w:spacing w:line="400" w:lineRule="exact"/>
              <w:jc w:val="center"/>
              <w:rPr>
                <w:rFonts w:ascii="標楷體" w:eastAsia="標楷體" w:hAnsi="標楷體" w:cs="Arial"/>
              </w:rPr>
            </w:pPr>
          </w:p>
          <w:p w:rsidR="00E71704" w:rsidRPr="001A08B3" w:rsidRDefault="00E71704" w:rsidP="00E71704">
            <w:pPr>
              <w:spacing w:line="400" w:lineRule="exact"/>
              <w:jc w:val="center"/>
              <w:rPr>
                <w:rFonts w:ascii="標楷體" w:eastAsia="標楷體" w:hAnsi="標楷體" w:cs="Arial"/>
              </w:rPr>
            </w:pPr>
          </w:p>
          <w:p w:rsidR="00E71704" w:rsidRPr="001A08B3" w:rsidRDefault="00E71704" w:rsidP="00E71704">
            <w:pPr>
              <w:spacing w:line="400" w:lineRule="exact"/>
              <w:jc w:val="center"/>
              <w:rPr>
                <w:rFonts w:ascii="標楷體" w:eastAsia="標楷體" w:hAnsi="標楷體" w:cs="Arial"/>
              </w:rPr>
            </w:pPr>
          </w:p>
          <w:p w:rsidR="00E71704" w:rsidRPr="001A08B3" w:rsidRDefault="00E71704" w:rsidP="00E71704">
            <w:pPr>
              <w:spacing w:line="400" w:lineRule="exact"/>
              <w:jc w:val="center"/>
              <w:rPr>
                <w:rFonts w:ascii="標楷體" w:eastAsia="標楷體" w:hAnsi="標楷體" w:cs="Arial"/>
              </w:rPr>
            </w:pPr>
          </w:p>
          <w:p w:rsidR="00E71704" w:rsidRPr="001A08B3" w:rsidRDefault="00E71704" w:rsidP="00E71704">
            <w:pPr>
              <w:spacing w:line="400" w:lineRule="exact"/>
              <w:jc w:val="center"/>
              <w:rPr>
                <w:rFonts w:ascii="標楷體" w:eastAsia="標楷體" w:hAnsi="標楷體" w:cs="Arial"/>
              </w:rPr>
            </w:pPr>
          </w:p>
          <w:p w:rsidR="00E71704" w:rsidRPr="001A08B3" w:rsidRDefault="00E71704" w:rsidP="00E71704">
            <w:pPr>
              <w:spacing w:line="400" w:lineRule="exact"/>
              <w:jc w:val="center"/>
              <w:rPr>
                <w:rFonts w:ascii="標楷體" w:eastAsia="標楷體" w:hAnsi="標楷體" w:cs="Arial"/>
              </w:rPr>
            </w:pPr>
          </w:p>
          <w:p w:rsidR="00E71704" w:rsidRPr="001A08B3" w:rsidRDefault="00E71704" w:rsidP="00E71704">
            <w:pPr>
              <w:spacing w:line="400" w:lineRule="exact"/>
              <w:jc w:val="center"/>
              <w:rPr>
                <w:rFonts w:ascii="標楷體" w:eastAsia="標楷體" w:hAnsi="標楷體" w:cs="Arial"/>
              </w:rPr>
            </w:pPr>
          </w:p>
          <w:p w:rsidR="00E71704" w:rsidRPr="001A08B3" w:rsidRDefault="00E71704" w:rsidP="00E71704">
            <w:pPr>
              <w:spacing w:line="400" w:lineRule="exact"/>
              <w:jc w:val="center"/>
              <w:rPr>
                <w:rFonts w:ascii="標楷體" w:eastAsia="標楷體" w:hAnsi="標楷體" w:cs="Arial"/>
              </w:rPr>
            </w:pPr>
          </w:p>
          <w:p w:rsidR="00E71704" w:rsidRPr="001A08B3" w:rsidRDefault="00E71704" w:rsidP="00E71704">
            <w:pPr>
              <w:spacing w:line="400" w:lineRule="exact"/>
              <w:jc w:val="center"/>
              <w:rPr>
                <w:rFonts w:ascii="標楷體" w:eastAsia="標楷體" w:hAnsi="標楷體" w:cs="Arial"/>
              </w:rPr>
            </w:pPr>
          </w:p>
          <w:p w:rsidR="00E71704" w:rsidRPr="001A08B3" w:rsidRDefault="00E71704" w:rsidP="00E71704">
            <w:pPr>
              <w:spacing w:line="400" w:lineRule="exact"/>
              <w:jc w:val="center"/>
              <w:rPr>
                <w:rFonts w:ascii="標楷體" w:eastAsia="標楷體" w:hAnsi="標楷體" w:cs="Arial"/>
              </w:rPr>
            </w:pPr>
          </w:p>
          <w:p w:rsidR="00E71704" w:rsidRPr="001A08B3" w:rsidRDefault="00E71704" w:rsidP="00E71704">
            <w:pPr>
              <w:spacing w:line="400" w:lineRule="exact"/>
              <w:jc w:val="center"/>
              <w:rPr>
                <w:rFonts w:ascii="標楷體" w:eastAsia="標楷體" w:hAnsi="標楷體" w:cs="Arial"/>
              </w:rPr>
            </w:pPr>
          </w:p>
          <w:p w:rsidR="00E71704" w:rsidRPr="001A08B3" w:rsidRDefault="00E71704" w:rsidP="00E71704">
            <w:pPr>
              <w:spacing w:line="400" w:lineRule="exact"/>
              <w:jc w:val="center"/>
              <w:rPr>
                <w:rFonts w:ascii="標楷體" w:eastAsia="標楷體" w:hAnsi="標楷體" w:cs="Arial"/>
              </w:rPr>
            </w:pPr>
          </w:p>
          <w:p w:rsidR="00E71704" w:rsidRPr="001A08B3" w:rsidRDefault="00E71704" w:rsidP="00E71704">
            <w:pPr>
              <w:spacing w:line="400" w:lineRule="exact"/>
              <w:jc w:val="center"/>
              <w:rPr>
                <w:rFonts w:ascii="標楷體" w:eastAsia="標楷體" w:hAnsi="標楷體" w:cs="Arial"/>
              </w:rPr>
            </w:pPr>
          </w:p>
          <w:p w:rsidR="00E71704" w:rsidRPr="001A08B3" w:rsidRDefault="00E71704" w:rsidP="00E71704">
            <w:pPr>
              <w:spacing w:line="400" w:lineRule="exact"/>
              <w:jc w:val="center"/>
              <w:rPr>
                <w:rFonts w:ascii="標楷體" w:eastAsia="標楷體" w:hAnsi="標楷體" w:cs="Arial"/>
              </w:rPr>
            </w:pPr>
          </w:p>
          <w:p w:rsidR="00E71704" w:rsidRPr="001A08B3" w:rsidRDefault="00E71704" w:rsidP="00E71704">
            <w:pPr>
              <w:spacing w:line="400" w:lineRule="exact"/>
              <w:jc w:val="center"/>
              <w:rPr>
                <w:rFonts w:ascii="標楷體" w:eastAsia="標楷體" w:hAnsi="標楷體" w:cs="Arial"/>
              </w:rPr>
            </w:pPr>
          </w:p>
          <w:p w:rsidR="00E71704" w:rsidRPr="001A08B3" w:rsidRDefault="00E71704" w:rsidP="00E71704">
            <w:pPr>
              <w:spacing w:line="400" w:lineRule="exact"/>
              <w:jc w:val="both"/>
              <w:rPr>
                <w:rFonts w:ascii="標楷體" w:eastAsia="標楷體" w:hAnsi="標楷體" w:cs="Arial"/>
              </w:rPr>
            </w:pPr>
            <w:r w:rsidRPr="001A08B3">
              <w:rPr>
                <w:rFonts w:ascii="標楷體" w:eastAsia="標楷體" w:hAnsi="標楷體" w:cs="Arial" w:hint="eastAsia"/>
              </w:rPr>
              <w:t>AB</w:t>
            </w:r>
            <w:r w:rsidRPr="001A08B3">
              <w:rPr>
                <w:rFonts w:ascii="標楷體" w:eastAsia="標楷體" w:hAnsi="標楷體" w:cs="Arial"/>
              </w:rPr>
              <w:t>-1</w:t>
            </w:r>
            <w:r w:rsidRPr="001A08B3">
              <w:rPr>
                <w:rFonts w:ascii="標楷體" w:eastAsia="標楷體" w:hAnsi="標楷體" w:cs="Arial" w:hint="eastAsia"/>
              </w:rPr>
              <w:t>01</w:t>
            </w:r>
            <w:r w:rsidRPr="001A08B3">
              <w:rPr>
                <w:rFonts w:ascii="標楷體" w:eastAsia="標楷體" w:hAnsi="標楷體" w:cs="Arial"/>
              </w:rPr>
              <w:t>00</w:t>
            </w:r>
          </w:p>
          <w:p w:rsidR="00D548A5" w:rsidRPr="001A08B3" w:rsidRDefault="00D548A5" w:rsidP="00320E33">
            <w:pPr>
              <w:spacing w:line="400" w:lineRule="exact"/>
              <w:jc w:val="both"/>
              <w:rPr>
                <w:rFonts w:ascii="標楷體" w:eastAsia="標楷體" w:hAnsi="標楷體"/>
                <w:u w:val="single"/>
              </w:rPr>
            </w:pPr>
          </w:p>
        </w:tc>
        <w:tc>
          <w:tcPr>
            <w:tcW w:w="1440" w:type="dxa"/>
          </w:tcPr>
          <w:p w:rsidR="00D548A5" w:rsidRPr="001A08B3" w:rsidRDefault="00D548A5" w:rsidP="00320E33">
            <w:pPr>
              <w:spacing w:line="400" w:lineRule="exact"/>
              <w:jc w:val="both"/>
              <w:rPr>
                <w:rFonts w:ascii="標楷體" w:eastAsia="標楷體" w:hAnsi="標楷體"/>
              </w:rPr>
            </w:pPr>
            <w:r w:rsidRPr="001A08B3">
              <w:rPr>
                <w:rFonts w:ascii="標楷體" w:eastAsia="標楷體" w:hAnsi="標楷體" w:hint="eastAsia"/>
              </w:rPr>
              <w:lastRenderedPageBreak/>
              <w:t>開戶及帳戶管理作業（</w:t>
            </w:r>
          </w:p>
          <w:p w:rsidR="00D548A5" w:rsidRPr="001A08B3" w:rsidRDefault="00D548A5" w:rsidP="00320E33">
            <w:pPr>
              <w:spacing w:line="400" w:lineRule="exact"/>
              <w:ind w:firstLine="22"/>
              <w:rPr>
                <w:rFonts w:ascii="標楷體" w:eastAsia="標楷體" w:hAnsi="標楷體" w:cs="Arial"/>
              </w:rPr>
            </w:pPr>
            <w:r w:rsidRPr="001A08B3">
              <w:rPr>
                <w:rFonts w:ascii="標楷體" w:eastAsia="標楷體" w:hAnsi="標楷體" w:hint="eastAsia"/>
              </w:rPr>
              <w:t>含金融消費者保護之管理）</w:t>
            </w:r>
            <w:r w:rsidRPr="001A08B3">
              <w:rPr>
                <w:rFonts w:ascii="標楷體" w:eastAsia="標楷體" w:hAnsi="標楷體" w:cs="Arial"/>
              </w:rPr>
              <w:t>之稽核</w:t>
            </w:r>
          </w:p>
          <w:p w:rsidR="00D548A5" w:rsidRPr="001A08B3" w:rsidRDefault="00D548A5" w:rsidP="00320E33">
            <w:pPr>
              <w:spacing w:line="400" w:lineRule="exact"/>
              <w:ind w:firstLine="22"/>
              <w:rPr>
                <w:rFonts w:ascii="標楷體" w:eastAsia="標楷體" w:hAnsi="標楷體" w:cs="Arial"/>
              </w:rPr>
            </w:pPr>
          </w:p>
          <w:p w:rsidR="00D548A5" w:rsidRPr="001A08B3" w:rsidRDefault="00D548A5" w:rsidP="00320E33">
            <w:pPr>
              <w:spacing w:line="400" w:lineRule="exact"/>
              <w:ind w:firstLine="22"/>
              <w:rPr>
                <w:rFonts w:ascii="標楷體" w:eastAsia="標楷體" w:hAnsi="標楷體" w:cs="Arial"/>
              </w:rPr>
            </w:pPr>
          </w:p>
          <w:p w:rsidR="00D548A5" w:rsidRPr="001A08B3" w:rsidRDefault="00D548A5" w:rsidP="00320E33">
            <w:pPr>
              <w:spacing w:line="400" w:lineRule="exact"/>
              <w:ind w:leftChars="-20" w:left="-24" w:hangingChars="10" w:hanging="24"/>
              <w:jc w:val="both"/>
              <w:rPr>
                <w:rFonts w:ascii="標楷體" w:eastAsia="標楷體" w:hAnsi="標楷體"/>
                <w:color w:val="000000"/>
              </w:rPr>
            </w:pPr>
            <w:r w:rsidRPr="001A08B3">
              <w:rPr>
                <w:rFonts w:ascii="標楷體" w:eastAsia="標楷體" w:hAnsi="標楷體" w:hint="eastAsia"/>
                <w:color w:val="000000"/>
              </w:rPr>
              <w:t>作業週期：</w:t>
            </w:r>
          </w:p>
          <w:p w:rsidR="00D548A5" w:rsidRPr="001A08B3" w:rsidRDefault="00D548A5" w:rsidP="00320E33">
            <w:pPr>
              <w:spacing w:line="400" w:lineRule="exact"/>
              <w:rPr>
                <w:rFonts w:ascii="標楷體" w:eastAsia="標楷體" w:hAnsi="標楷體"/>
              </w:rPr>
            </w:pPr>
            <w:r w:rsidRPr="001A08B3">
              <w:rPr>
                <w:rFonts w:ascii="標楷體" w:eastAsia="標楷體" w:hAnsi="標楷體"/>
              </w:rPr>
              <w:t>不定期：每</w:t>
            </w:r>
            <w:r w:rsidRPr="001A08B3">
              <w:rPr>
                <w:rFonts w:ascii="標楷體" w:eastAsia="標楷體" w:hAnsi="標楷體" w:hint="eastAsia"/>
              </w:rPr>
              <w:t>月</w:t>
            </w:r>
            <w:r w:rsidRPr="001A08B3">
              <w:rPr>
                <w:rFonts w:ascii="標楷體" w:eastAsia="標楷體" w:hAnsi="標楷體"/>
              </w:rPr>
              <w:t>查核</w:t>
            </w: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jc w:val="both"/>
              <w:rPr>
                <w:rFonts w:ascii="標楷體" w:eastAsia="標楷體" w:hAnsi="標楷體"/>
              </w:rPr>
            </w:pPr>
            <w:r w:rsidRPr="001A08B3">
              <w:rPr>
                <w:rFonts w:ascii="標楷體" w:eastAsia="標楷體" w:hAnsi="標楷體" w:hint="eastAsia"/>
              </w:rPr>
              <w:lastRenderedPageBreak/>
              <w:t>開戶及帳戶管理作業（</w:t>
            </w:r>
          </w:p>
          <w:p w:rsidR="00D548A5" w:rsidRPr="001A08B3" w:rsidRDefault="00D548A5" w:rsidP="00320E33">
            <w:pPr>
              <w:spacing w:line="400" w:lineRule="exact"/>
              <w:ind w:firstLine="22"/>
              <w:rPr>
                <w:rFonts w:ascii="標楷體" w:eastAsia="標楷體" w:hAnsi="標楷體" w:cs="Arial"/>
              </w:rPr>
            </w:pPr>
            <w:r w:rsidRPr="001A08B3">
              <w:rPr>
                <w:rFonts w:ascii="標楷體" w:eastAsia="標楷體" w:hAnsi="標楷體" w:hint="eastAsia"/>
              </w:rPr>
              <w:t>含金融消費者保護之管理）</w:t>
            </w:r>
            <w:r w:rsidRPr="001A08B3">
              <w:rPr>
                <w:rFonts w:ascii="標楷體" w:eastAsia="標楷體" w:hAnsi="標楷體" w:cs="Arial"/>
              </w:rPr>
              <w:t>之稽核</w:t>
            </w:r>
          </w:p>
          <w:p w:rsidR="00D548A5" w:rsidRPr="001A08B3" w:rsidRDefault="00D548A5" w:rsidP="00320E33">
            <w:pPr>
              <w:spacing w:line="400" w:lineRule="exact"/>
              <w:rPr>
                <w:rFonts w:ascii="標楷體" w:eastAsia="標楷體" w:hAnsi="標楷體" w:cs="Arial"/>
              </w:rPr>
            </w:pPr>
          </w:p>
          <w:p w:rsidR="00D548A5" w:rsidRPr="001A08B3" w:rsidRDefault="00D548A5" w:rsidP="00320E33">
            <w:pPr>
              <w:spacing w:line="400" w:lineRule="exact"/>
              <w:rPr>
                <w:rFonts w:ascii="標楷體" w:eastAsia="標楷體" w:hAnsi="標楷體" w:cs="Arial"/>
              </w:rPr>
            </w:pPr>
          </w:p>
          <w:p w:rsidR="00D548A5" w:rsidRPr="001A08B3" w:rsidRDefault="00D548A5" w:rsidP="00320E33">
            <w:pPr>
              <w:spacing w:line="400" w:lineRule="exact"/>
              <w:ind w:leftChars="-20" w:left="-24" w:hangingChars="10" w:hanging="24"/>
              <w:jc w:val="both"/>
              <w:rPr>
                <w:rFonts w:ascii="標楷體" w:eastAsia="標楷體" w:hAnsi="標楷體"/>
                <w:color w:val="000000"/>
              </w:rPr>
            </w:pPr>
            <w:r w:rsidRPr="001A08B3">
              <w:rPr>
                <w:rFonts w:ascii="標楷體" w:eastAsia="標楷體" w:hAnsi="標楷體" w:hint="eastAsia"/>
                <w:color w:val="000000"/>
              </w:rPr>
              <w:t>作業週期：</w:t>
            </w:r>
          </w:p>
          <w:p w:rsidR="00D548A5" w:rsidRPr="001A08B3" w:rsidRDefault="00D548A5" w:rsidP="00320E33">
            <w:pPr>
              <w:spacing w:line="400" w:lineRule="exact"/>
              <w:jc w:val="both"/>
              <w:rPr>
                <w:rFonts w:ascii="標楷體" w:eastAsia="標楷體" w:hAnsi="標楷體"/>
              </w:rPr>
            </w:pPr>
            <w:r w:rsidRPr="001A08B3">
              <w:rPr>
                <w:rFonts w:ascii="標楷體" w:eastAsia="標楷體" w:hAnsi="標楷體"/>
              </w:rPr>
              <w:t>不定期：每</w:t>
            </w:r>
            <w:r w:rsidRPr="001A08B3">
              <w:rPr>
                <w:rFonts w:ascii="標楷體" w:eastAsia="標楷體" w:hAnsi="標楷體" w:hint="eastAsia"/>
              </w:rPr>
              <w:t>月</w:t>
            </w:r>
            <w:r w:rsidRPr="001A08B3">
              <w:rPr>
                <w:rFonts w:ascii="標楷體" w:eastAsia="標楷體" w:hAnsi="標楷體"/>
              </w:rPr>
              <w:t>查核</w:t>
            </w: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rPr>
                <w:rFonts w:ascii="標楷體" w:eastAsia="標楷體" w:hAnsi="標楷體"/>
              </w:rPr>
            </w:pPr>
          </w:p>
          <w:p w:rsidR="00D548A5" w:rsidRPr="001A08B3" w:rsidRDefault="00D548A5" w:rsidP="00320E33">
            <w:pPr>
              <w:spacing w:line="400" w:lineRule="exact"/>
              <w:jc w:val="both"/>
              <w:rPr>
                <w:rFonts w:ascii="標楷體" w:eastAsia="標楷體" w:hAnsi="標楷體"/>
              </w:rPr>
            </w:pPr>
            <w:r w:rsidRPr="001A08B3">
              <w:rPr>
                <w:rFonts w:ascii="標楷體" w:eastAsia="標楷體" w:hAnsi="標楷體" w:hint="eastAsia"/>
              </w:rPr>
              <w:t>開戶及帳戶管理作業（</w:t>
            </w:r>
          </w:p>
          <w:p w:rsidR="00D548A5" w:rsidRPr="001A08B3" w:rsidRDefault="00D548A5" w:rsidP="00320E33">
            <w:pPr>
              <w:spacing w:line="400" w:lineRule="exact"/>
              <w:ind w:firstLine="22"/>
              <w:rPr>
                <w:rFonts w:ascii="標楷體" w:eastAsia="標楷體" w:hAnsi="標楷體" w:cs="Arial"/>
              </w:rPr>
            </w:pPr>
            <w:r w:rsidRPr="001A08B3">
              <w:rPr>
                <w:rFonts w:ascii="標楷體" w:eastAsia="標楷體" w:hAnsi="標楷體" w:hint="eastAsia"/>
              </w:rPr>
              <w:t>含金融消費者保護之管理）</w:t>
            </w:r>
            <w:r w:rsidRPr="001A08B3">
              <w:rPr>
                <w:rFonts w:ascii="標楷體" w:eastAsia="標楷體" w:hAnsi="標楷體" w:cs="Arial"/>
              </w:rPr>
              <w:t>之稽核</w:t>
            </w:r>
          </w:p>
          <w:p w:rsidR="00D548A5" w:rsidRPr="001A08B3" w:rsidRDefault="00D548A5" w:rsidP="00320E33">
            <w:pPr>
              <w:spacing w:line="400" w:lineRule="exact"/>
              <w:rPr>
                <w:rFonts w:ascii="標楷體" w:eastAsia="標楷體" w:hAnsi="標楷體" w:cs="Arial"/>
              </w:rPr>
            </w:pPr>
          </w:p>
          <w:p w:rsidR="00D548A5" w:rsidRPr="001A08B3" w:rsidRDefault="00D548A5" w:rsidP="00320E33">
            <w:pPr>
              <w:spacing w:line="400" w:lineRule="exact"/>
              <w:rPr>
                <w:rFonts w:ascii="標楷體" w:eastAsia="標楷體" w:hAnsi="標楷體" w:cs="Arial"/>
              </w:rPr>
            </w:pPr>
          </w:p>
          <w:p w:rsidR="00D548A5" w:rsidRPr="001A08B3" w:rsidRDefault="00D548A5" w:rsidP="00320E33">
            <w:pPr>
              <w:spacing w:line="400" w:lineRule="exact"/>
              <w:ind w:leftChars="-20" w:left="-24" w:hangingChars="10" w:hanging="24"/>
              <w:jc w:val="both"/>
              <w:rPr>
                <w:rFonts w:ascii="標楷體" w:eastAsia="標楷體" w:hAnsi="標楷體"/>
                <w:color w:val="000000"/>
              </w:rPr>
            </w:pPr>
            <w:r w:rsidRPr="001A08B3">
              <w:rPr>
                <w:rFonts w:ascii="標楷體" w:eastAsia="標楷體" w:hAnsi="標楷體" w:hint="eastAsia"/>
                <w:color w:val="000000"/>
              </w:rPr>
              <w:t>作業週期：</w:t>
            </w:r>
          </w:p>
          <w:p w:rsidR="00D548A5" w:rsidRPr="001A08B3" w:rsidRDefault="00D548A5" w:rsidP="00320E33">
            <w:pPr>
              <w:spacing w:line="400" w:lineRule="exact"/>
              <w:jc w:val="both"/>
              <w:rPr>
                <w:rFonts w:ascii="標楷體" w:eastAsia="標楷體" w:hAnsi="標楷體"/>
              </w:rPr>
            </w:pPr>
            <w:r w:rsidRPr="001A08B3">
              <w:rPr>
                <w:rFonts w:ascii="標楷體" w:eastAsia="標楷體" w:hAnsi="標楷體"/>
              </w:rPr>
              <w:t>不定期：每</w:t>
            </w:r>
            <w:r w:rsidRPr="001A08B3">
              <w:rPr>
                <w:rFonts w:ascii="標楷體" w:eastAsia="標楷體" w:hAnsi="標楷體" w:hint="eastAsia"/>
              </w:rPr>
              <w:t>月</w:t>
            </w:r>
            <w:r w:rsidRPr="001A08B3">
              <w:rPr>
                <w:rFonts w:ascii="標楷體" w:eastAsia="標楷體" w:hAnsi="標楷體"/>
              </w:rPr>
              <w:t>查核</w:t>
            </w:r>
          </w:p>
          <w:p w:rsidR="00E71704" w:rsidRPr="001A08B3" w:rsidRDefault="00E71704" w:rsidP="00E71704">
            <w:pPr>
              <w:spacing w:line="400" w:lineRule="exact"/>
              <w:rPr>
                <w:rFonts w:ascii="標楷體" w:eastAsia="標楷體" w:hAnsi="標楷體"/>
              </w:rPr>
            </w:pPr>
          </w:p>
          <w:p w:rsidR="00E71704" w:rsidRPr="001A08B3" w:rsidRDefault="00E71704" w:rsidP="00E71704">
            <w:pPr>
              <w:spacing w:line="400" w:lineRule="exact"/>
              <w:rPr>
                <w:rFonts w:ascii="標楷體" w:eastAsia="標楷體" w:hAnsi="標楷體"/>
              </w:rPr>
            </w:pPr>
          </w:p>
          <w:p w:rsidR="00E71704" w:rsidRPr="001A08B3" w:rsidRDefault="00E71704" w:rsidP="00E71704">
            <w:pPr>
              <w:spacing w:line="400" w:lineRule="exact"/>
              <w:rPr>
                <w:rFonts w:ascii="標楷體" w:eastAsia="標楷體" w:hAnsi="標楷體"/>
              </w:rPr>
            </w:pPr>
          </w:p>
          <w:p w:rsidR="00E71704" w:rsidRPr="001A08B3" w:rsidRDefault="00E71704" w:rsidP="00E71704">
            <w:pPr>
              <w:spacing w:line="400" w:lineRule="exact"/>
              <w:rPr>
                <w:rFonts w:ascii="標楷體" w:eastAsia="標楷體" w:hAnsi="標楷體"/>
              </w:rPr>
            </w:pPr>
          </w:p>
          <w:p w:rsidR="00E71704" w:rsidRPr="001A08B3" w:rsidRDefault="00E71704" w:rsidP="00E71704">
            <w:pPr>
              <w:spacing w:line="400" w:lineRule="exact"/>
              <w:rPr>
                <w:rFonts w:ascii="標楷體" w:eastAsia="標楷體" w:hAnsi="標楷體"/>
              </w:rPr>
            </w:pPr>
          </w:p>
          <w:p w:rsidR="00E71704" w:rsidRPr="001A08B3" w:rsidRDefault="00E71704" w:rsidP="00E71704">
            <w:pPr>
              <w:spacing w:line="400" w:lineRule="exact"/>
              <w:rPr>
                <w:rFonts w:ascii="標楷體" w:eastAsia="標楷體" w:hAnsi="標楷體"/>
              </w:rPr>
            </w:pPr>
          </w:p>
          <w:p w:rsidR="00E71704" w:rsidRPr="001A08B3" w:rsidRDefault="00E71704" w:rsidP="00E71704">
            <w:pPr>
              <w:spacing w:line="400" w:lineRule="exact"/>
              <w:rPr>
                <w:rFonts w:ascii="標楷體" w:eastAsia="標楷體" w:hAnsi="標楷體"/>
              </w:rPr>
            </w:pPr>
          </w:p>
          <w:p w:rsidR="00E71704" w:rsidRPr="001A08B3" w:rsidRDefault="00E71704" w:rsidP="00E71704">
            <w:pPr>
              <w:spacing w:line="400" w:lineRule="exact"/>
              <w:rPr>
                <w:rFonts w:ascii="標楷體" w:eastAsia="標楷體" w:hAnsi="標楷體"/>
              </w:rPr>
            </w:pPr>
          </w:p>
          <w:p w:rsidR="00E71704" w:rsidRPr="001A08B3" w:rsidRDefault="00E71704" w:rsidP="00E71704">
            <w:pPr>
              <w:spacing w:line="400" w:lineRule="exact"/>
              <w:rPr>
                <w:rFonts w:ascii="標楷體" w:eastAsia="標楷體" w:hAnsi="標楷體"/>
              </w:rPr>
            </w:pPr>
          </w:p>
          <w:p w:rsidR="00E71704" w:rsidRPr="001A08B3" w:rsidRDefault="00E71704" w:rsidP="00E71704">
            <w:pPr>
              <w:spacing w:line="400" w:lineRule="exact"/>
              <w:rPr>
                <w:rFonts w:ascii="標楷體" w:eastAsia="標楷體" w:hAnsi="標楷體"/>
              </w:rPr>
            </w:pPr>
          </w:p>
          <w:p w:rsidR="00E71704" w:rsidRPr="001A08B3" w:rsidRDefault="00E71704" w:rsidP="00E71704">
            <w:pPr>
              <w:spacing w:line="400" w:lineRule="exact"/>
              <w:rPr>
                <w:rFonts w:ascii="標楷體" w:eastAsia="標楷體" w:hAnsi="標楷體"/>
              </w:rPr>
            </w:pPr>
          </w:p>
          <w:p w:rsidR="00E71704" w:rsidRPr="001A08B3" w:rsidRDefault="00E71704" w:rsidP="00E71704">
            <w:pPr>
              <w:spacing w:line="400" w:lineRule="exact"/>
              <w:rPr>
                <w:rFonts w:ascii="標楷體" w:eastAsia="標楷體" w:hAnsi="標楷體"/>
              </w:rPr>
            </w:pPr>
          </w:p>
          <w:p w:rsidR="00E71704" w:rsidRPr="001A08B3" w:rsidRDefault="00E71704" w:rsidP="00E71704">
            <w:pPr>
              <w:spacing w:line="400" w:lineRule="exact"/>
              <w:rPr>
                <w:rFonts w:ascii="標楷體" w:eastAsia="標楷體" w:hAnsi="標楷體"/>
              </w:rPr>
            </w:pPr>
          </w:p>
          <w:p w:rsidR="00E71704" w:rsidRPr="001A08B3" w:rsidRDefault="00E71704" w:rsidP="00E71704">
            <w:pPr>
              <w:spacing w:line="400" w:lineRule="exact"/>
              <w:jc w:val="both"/>
              <w:rPr>
                <w:rFonts w:ascii="標楷體" w:eastAsia="標楷體" w:hAnsi="標楷體"/>
              </w:rPr>
            </w:pPr>
            <w:r w:rsidRPr="001A08B3">
              <w:rPr>
                <w:rFonts w:ascii="標楷體" w:eastAsia="標楷體" w:hAnsi="標楷體" w:hint="eastAsia"/>
              </w:rPr>
              <w:t>開戶及帳戶管理作業（</w:t>
            </w:r>
          </w:p>
          <w:p w:rsidR="00E71704" w:rsidRPr="001A08B3" w:rsidRDefault="00E71704" w:rsidP="00E71704">
            <w:pPr>
              <w:spacing w:line="400" w:lineRule="exact"/>
              <w:ind w:firstLine="22"/>
              <w:rPr>
                <w:rFonts w:ascii="標楷體" w:eastAsia="標楷體" w:hAnsi="標楷體" w:cs="Arial"/>
              </w:rPr>
            </w:pPr>
            <w:r w:rsidRPr="001A08B3">
              <w:rPr>
                <w:rFonts w:ascii="標楷體" w:eastAsia="標楷體" w:hAnsi="標楷體" w:hint="eastAsia"/>
              </w:rPr>
              <w:t>含金融消費者保護之管理）</w:t>
            </w:r>
            <w:r w:rsidRPr="001A08B3">
              <w:rPr>
                <w:rFonts w:ascii="標楷體" w:eastAsia="標楷體" w:hAnsi="標楷體" w:cs="Arial"/>
              </w:rPr>
              <w:t>之稽核</w:t>
            </w:r>
          </w:p>
          <w:p w:rsidR="00E71704" w:rsidRPr="001A08B3" w:rsidRDefault="00E71704" w:rsidP="00E71704">
            <w:pPr>
              <w:spacing w:line="400" w:lineRule="exact"/>
              <w:rPr>
                <w:rFonts w:ascii="標楷體" w:eastAsia="標楷體" w:hAnsi="標楷體" w:cs="Arial"/>
              </w:rPr>
            </w:pPr>
          </w:p>
          <w:p w:rsidR="00E71704" w:rsidRPr="001A08B3" w:rsidRDefault="00E71704" w:rsidP="00E71704">
            <w:pPr>
              <w:spacing w:line="400" w:lineRule="exact"/>
              <w:rPr>
                <w:rFonts w:ascii="標楷體" w:eastAsia="標楷體" w:hAnsi="標楷體" w:cs="Arial"/>
              </w:rPr>
            </w:pPr>
          </w:p>
          <w:p w:rsidR="00E71704" w:rsidRPr="001A08B3" w:rsidRDefault="00E71704" w:rsidP="00E71704">
            <w:pPr>
              <w:spacing w:line="400" w:lineRule="exact"/>
              <w:ind w:leftChars="-20" w:left="-24" w:hangingChars="10" w:hanging="24"/>
              <w:jc w:val="both"/>
              <w:rPr>
                <w:rFonts w:ascii="標楷體" w:eastAsia="標楷體" w:hAnsi="標楷體"/>
                <w:color w:val="000000"/>
              </w:rPr>
            </w:pPr>
            <w:r w:rsidRPr="001A08B3">
              <w:rPr>
                <w:rFonts w:ascii="標楷體" w:eastAsia="標楷體" w:hAnsi="標楷體" w:hint="eastAsia"/>
                <w:color w:val="000000"/>
              </w:rPr>
              <w:t>作業週期：</w:t>
            </w:r>
          </w:p>
          <w:p w:rsidR="00E71704" w:rsidRPr="001A08B3" w:rsidRDefault="00E71704" w:rsidP="00E71704">
            <w:pPr>
              <w:spacing w:line="400" w:lineRule="exact"/>
              <w:jc w:val="both"/>
              <w:rPr>
                <w:rFonts w:ascii="標楷體" w:eastAsia="標楷體" w:hAnsi="標楷體"/>
              </w:rPr>
            </w:pPr>
            <w:r w:rsidRPr="001A08B3">
              <w:rPr>
                <w:rFonts w:ascii="標楷體" w:eastAsia="標楷體" w:hAnsi="標楷體"/>
              </w:rPr>
              <w:t>不定期：每</w:t>
            </w:r>
            <w:r w:rsidRPr="001A08B3">
              <w:rPr>
                <w:rFonts w:ascii="標楷體" w:eastAsia="標楷體" w:hAnsi="標楷體" w:hint="eastAsia"/>
              </w:rPr>
              <w:t>月</w:t>
            </w:r>
            <w:r w:rsidRPr="001A08B3">
              <w:rPr>
                <w:rFonts w:ascii="標楷體" w:eastAsia="標楷體" w:hAnsi="標楷體"/>
              </w:rPr>
              <w:t>查核</w:t>
            </w:r>
          </w:p>
          <w:p w:rsidR="00D548A5" w:rsidRPr="00E71704" w:rsidRDefault="00D548A5" w:rsidP="00320E33">
            <w:pPr>
              <w:spacing w:line="400" w:lineRule="exact"/>
              <w:jc w:val="both"/>
              <w:rPr>
                <w:rFonts w:ascii="標楷體" w:eastAsia="標楷體" w:hAnsi="標楷體"/>
              </w:rPr>
            </w:pPr>
          </w:p>
        </w:tc>
        <w:tc>
          <w:tcPr>
            <w:tcW w:w="5040" w:type="dxa"/>
          </w:tcPr>
          <w:p w:rsidR="00D548A5" w:rsidRDefault="00D548A5" w:rsidP="00320E33">
            <w:pPr>
              <w:pStyle w:val="HTML"/>
              <w:spacing w:line="400" w:lineRule="exact"/>
              <w:ind w:rightChars="-23" w:right="-55"/>
              <w:jc w:val="both"/>
              <w:rPr>
                <w:rFonts w:ascii="標楷體" w:eastAsia="標楷體" w:hAnsi="標楷體" w:cs="Arial"/>
                <w:sz w:val="24"/>
                <w:szCs w:val="24"/>
              </w:rPr>
            </w:pPr>
            <w:r w:rsidRPr="001A08B3">
              <w:rPr>
                <w:rFonts w:ascii="標楷體" w:eastAsia="標楷體" w:hAnsi="標楷體" w:cs="Arial"/>
                <w:sz w:val="24"/>
                <w:szCs w:val="24"/>
              </w:rPr>
              <w:lastRenderedPageBreak/>
              <w:t>作業程序(方法)及稽核重點：</w:t>
            </w:r>
          </w:p>
          <w:p w:rsidR="002067F2" w:rsidRPr="002067F2" w:rsidRDefault="002067F2" w:rsidP="002067F2">
            <w:pPr>
              <w:adjustRightInd w:val="0"/>
              <w:snapToGrid w:val="0"/>
              <w:spacing w:line="400" w:lineRule="exact"/>
              <w:ind w:leftChars="-20" w:left="384" w:rightChars="-30" w:right="-72" w:hangingChars="180" w:hanging="432"/>
              <w:jc w:val="both"/>
              <w:rPr>
                <w:rFonts w:ascii="標楷體" w:eastAsia="標楷體" w:hAnsi="標楷體"/>
              </w:rPr>
            </w:pPr>
            <w:r w:rsidRPr="002067F2">
              <w:rPr>
                <w:rFonts w:ascii="標楷體" w:eastAsia="標楷體" w:hAnsi="標楷體" w:hint="eastAsia"/>
              </w:rPr>
              <w:t>二、</w:t>
            </w:r>
            <w:r w:rsidRPr="00F54FA2">
              <w:rPr>
                <w:rFonts w:ascii="標楷體" w:eastAsia="標楷體" w:hAnsi="標楷體" w:hint="eastAsia"/>
              </w:rPr>
              <w:t>是否</w:t>
            </w:r>
            <w:r w:rsidRPr="00F54FA2">
              <w:rPr>
                <w:rFonts w:ascii="標楷體" w:eastAsia="標楷體" w:hAnsi="標楷體"/>
              </w:rPr>
              <w:t>訂定客戶往來之條件，並訂定瞭解客戶審查作業程序及留存之基本資料，綜合考量投資適性分析表之資料，以評估客戶之投資能力。</w:t>
            </w:r>
          </w:p>
          <w:p w:rsidR="00D548A5" w:rsidRDefault="00D548A5" w:rsidP="00320E33">
            <w:pPr>
              <w:adjustRightInd w:val="0"/>
              <w:snapToGrid w:val="0"/>
              <w:spacing w:line="400" w:lineRule="exact"/>
              <w:ind w:leftChars="-20" w:left="384" w:rightChars="-30" w:right="-72" w:hangingChars="180" w:hanging="432"/>
              <w:jc w:val="both"/>
              <w:rPr>
                <w:rFonts w:ascii="標楷體" w:eastAsia="標楷體" w:hAnsi="標楷體" w:cs="Arial"/>
                <w:color w:val="0000FF"/>
                <w:kern w:val="0"/>
                <w:szCs w:val="26"/>
                <w:u w:val="single"/>
              </w:rPr>
            </w:pPr>
            <w:r w:rsidRPr="008F5CA5">
              <w:rPr>
                <w:rFonts w:ascii="標楷體" w:eastAsia="標楷體" w:hAnsi="標楷體" w:cs="Arial" w:hint="eastAsia"/>
                <w:kern w:val="0"/>
                <w:szCs w:val="26"/>
                <w:u w:val="single"/>
              </w:rPr>
              <w:t>四</w:t>
            </w:r>
            <w:r w:rsidRPr="00D45EC4">
              <w:rPr>
                <w:rFonts w:ascii="標楷體" w:eastAsia="標楷體" w:hAnsi="標楷體" w:cs="Arial" w:hint="eastAsia"/>
                <w:kern w:val="0"/>
                <w:szCs w:val="26"/>
              </w:rPr>
              <w:t>、</w:t>
            </w:r>
            <w:r>
              <w:rPr>
                <w:rFonts w:ascii="標楷體" w:eastAsia="標楷體" w:hAnsi="標楷體" w:cs="Arial" w:hint="eastAsia"/>
                <w:color w:val="0000FF"/>
                <w:kern w:val="0"/>
                <w:szCs w:val="26"/>
                <w:u w:val="single"/>
              </w:rPr>
              <w:t>基金</w:t>
            </w:r>
            <w:r w:rsidRPr="00442D1C">
              <w:rPr>
                <w:rFonts w:ascii="標楷體" w:eastAsia="標楷體" w:hAnsi="標楷體" w:cs="Arial"/>
                <w:color w:val="0000FF"/>
                <w:kern w:val="0"/>
                <w:szCs w:val="26"/>
                <w:u w:val="single"/>
              </w:rPr>
              <w:t>之風險評估</w:t>
            </w:r>
            <w:r>
              <w:rPr>
                <w:rFonts w:ascii="標楷體" w:eastAsia="標楷體" w:hAnsi="標楷體" w:cs="Arial" w:hint="eastAsia"/>
                <w:color w:val="0000FF"/>
                <w:kern w:val="0"/>
                <w:szCs w:val="26"/>
                <w:u w:val="single"/>
              </w:rPr>
              <w:t>是否</w:t>
            </w:r>
            <w:r w:rsidRPr="00442D1C">
              <w:rPr>
                <w:rFonts w:ascii="標楷體" w:eastAsia="標楷體" w:hAnsi="標楷體" w:cs="Arial"/>
                <w:color w:val="0000FF"/>
                <w:kern w:val="0"/>
                <w:szCs w:val="26"/>
                <w:u w:val="single"/>
              </w:rPr>
              <w:t>確實就基金投資策略、投資區域及投資組合所可能涵蓋之相關風險進行全面性評估</w:t>
            </w:r>
            <w:r>
              <w:rPr>
                <w:rFonts w:ascii="標楷體" w:eastAsia="標楷體" w:hAnsi="標楷體" w:cs="Arial" w:hint="eastAsia"/>
                <w:color w:val="0000FF"/>
                <w:kern w:val="0"/>
                <w:szCs w:val="26"/>
                <w:u w:val="single"/>
              </w:rPr>
              <w:t>及</w:t>
            </w:r>
            <w:r w:rsidRPr="00043858">
              <w:rPr>
                <w:rFonts w:ascii="Arial" w:eastAsia="標楷體" w:hAnsi="Arial" w:cs="Arial" w:hint="eastAsia"/>
                <w:color w:val="0000FF"/>
                <w:kern w:val="0"/>
                <w:szCs w:val="26"/>
                <w:u w:val="single"/>
              </w:rPr>
              <w:t>定期重新審查</w:t>
            </w:r>
            <w:r w:rsidRPr="00442D1C">
              <w:rPr>
                <w:rFonts w:ascii="標楷體" w:eastAsia="標楷體" w:hAnsi="標楷體" w:cs="Arial"/>
                <w:color w:val="0000FF"/>
                <w:kern w:val="0"/>
                <w:szCs w:val="26"/>
                <w:u w:val="single"/>
              </w:rPr>
              <w:t>，不</w:t>
            </w:r>
            <w:r>
              <w:rPr>
                <w:rFonts w:ascii="標楷體" w:eastAsia="標楷體" w:hAnsi="標楷體" w:cs="Arial" w:hint="eastAsia"/>
                <w:color w:val="0000FF"/>
                <w:kern w:val="0"/>
                <w:szCs w:val="26"/>
                <w:u w:val="single"/>
              </w:rPr>
              <w:t>宜</w:t>
            </w:r>
            <w:r w:rsidRPr="00442D1C">
              <w:rPr>
                <w:rFonts w:ascii="標楷體" w:eastAsia="標楷體" w:hAnsi="標楷體" w:cs="Arial"/>
                <w:color w:val="0000FF"/>
                <w:kern w:val="0"/>
                <w:szCs w:val="26"/>
                <w:u w:val="single"/>
              </w:rPr>
              <w:t>僅憑單一評估指標認定基金風險</w:t>
            </w:r>
            <w:r>
              <w:rPr>
                <w:rFonts w:ascii="標楷體" w:eastAsia="標楷體" w:hAnsi="標楷體" w:cs="Arial" w:hint="eastAsia"/>
                <w:color w:val="0000FF"/>
                <w:kern w:val="0"/>
                <w:szCs w:val="26"/>
                <w:u w:val="single"/>
              </w:rPr>
              <w:t>等級。</w:t>
            </w:r>
          </w:p>
          <w:p w:rsidR="00D548A5" w:rsidRPr="00442D1C" w:rsidRDefault="00D548A5" w:rsidP="00320E33">
            <w:pPr>
              <w:adjustRightInd w:val="0"/>
              <w:snapToGrid w:val="0"/>
              <w:spacing w:line="400" w:lineRule="exact"/>
              <w:ind w:leftChars="-20" w:left="360" w:rightChars="-30" w:right="-72" w:hangingChars="170" w:hanging="408"/>
              <w:jc w:val="both"/>
              <w:rPr>
                <w:rFonts w:ascii="標楷體" w:eastAsia="標楷體" w:hAnsi="標楷體" w:cs="Arial"/>
                <w:color w:val="0000FF"/>
                <w:kern w:val="0"/>
                <w:szCs w:val="26"/>
                <w:u w:val="single"/>
              </w:rPr>
            </w:pPr>
            <w:r w:rsidRPr="008F5CA5">
              <w:rPr>
                <w:rFonts w:ascii="標楷體" w:eastAsia="標楷體" w:hAnsi="標楷體" w:cs="Arial" w:hint="eastAsia"/>
                <w:kern w:val="0"/>
                <w:szCs w:val="26"/>
                <w:u w:val="single"/>
              </w:rPr>
              <w:t>五</w:t>
            </w:r>
            <w:r w:rsidRPr="00D45EC4">
              <w:rPr>
                <w:rFonts w:ascii="標楷體" w:eastAsia="標楷體" w:hAnsi="標楷體" w:cs="Arial" w:hint="eastAsia"/>
                <w:kern w:val="0"/>
                <w:szCs w:val="26"/>
              </w:rPr>
              <w:t>、</w:t>
            </w:r>
            <w:r w:rsidRPr="00AD4E5B">
              <w:rPr>
                <w:rFonts w:ascii="標楷體" w:eastAsia="標楷體" w:hAnsi="標楷體" w:cs="Arial" w:hint="eastAsia"/>
                <w:color w:val="0000FF"/>
                <w:kern w:val="0"/>
                <w:szCs w:val="26"/>
                <w:u w:val="single"/>
              </w:rPr>
              <w:t>基金之主要投資或發行國家(地區)</w:t>
            </w:r>
            <w:r>
              <w:rPr>
                <w:rFonts w:ascii="標楷體" w:eastAsia="標楷體" w:hAnsi="標楷體" w:cs="Arial" w:hint="eastAsia"/>
                <w:color w:val="0000FF"/>
                <w:kern w:val="0"/>
                <w:szCs w:val="26"/>
                <w:u w:val="single"/>
              </w:rPr>
              <w:t>之</w:t>
            </w:r>
            <w:r w:rsidRPr="00442D1C">
              <w:rPr>
                <w:rFonts w:ascii="標楷體" w:eastAsia="標楷體" w:hAnsi="標楷體" w:cs="Arial"/>
                <w:color w:val="0000FF"/>
                <w:kern w:val="0"/>
                <w:szCs w:val="26"/>
                <w:u w:val="single"/>
              </w:rPr>
              <w:t>市場表現有劇烈變化，</w:t>
            </w:r>
            <w:r>
              <w:rPr>
                <w:rFonts w:ascii="標楷體" w:eastAsia="標楷體" w:hAnsi="標楷體" w:cs="Arial" w:hint="eastAsia"/>
                <w:color w:val="0000FF"/>
                <w:kern w:val="0"/>
                <w:szCs w:val="26"/>
                <w:u w:val="single"/>
              </w:rPr>
              <w:t>是否</w:t>
            </w:r>
            <w:r w:rsidRPr="00442D1C">
              <w:rPr>
                <w:rFonts w:ascii="標楷體" w:eastAsia="標楷體" w:hAnsi="標楷體" w:cs="Arial"/>
                <w:color w:val="0000FF"/>
                <w:kern w:val="0"/>
                <w:szCs w:val="26"/>
                <w:u w:val="single"/>
              </w:rPr>
              <w:t>確認</w:t>
            </w:r>
            <w:r w:rsidRPr="00AD4E5B">
              <w:rPr>
                <w:rFonts w:ascii="標楷體" w:eastAsia="標楷體" w:hAnsi="標楷體" w:cs="Arial" w:hint="eastAsia"/>
                <w:color w:val="0000FF"/>
                <w:kern w:val="0"/>
                <w:szCs w:val="26"/>
                <w:u w:val="single"/>
              </w:rPr>
              <w:t>基金</w:t>
            </w:r>
            <w:r w:rsidRPr="00442D1C">
              <w:rPr>
                <w:rFonts w:ascii="標楷體" w:eastAsia="標楷體" w:hAnsi="標楷體" w:cs="Arial"/>
                <w:color w:val="0000FF"/>
                <w:kern w:val="0"/>
                <w:szCs w:val="26"/>
                <w:u w:val="single"/>
              </w:rPr>
              <w:t>之風險等級仍符合原訂適合的客戶類型，並</w:t>
            </w:r>
            <w:r>
              <w:rPr>
                <w:rFonts w:ascii="標楷體" w:eastAsia="標楷體" w:hAnsi="標楷體" w:cs="Arial" w:hint="eastAsia"/>
                <w:color w:val="0000FF"/>
                <w:kern w:val="0"/>
                <w:szCs w:val="26"/>
                <w:u w:val="single"/>
              </w:rPr>
              <w:t>是否於</w:t>
            </w:r>
            <w:r w:rsidRPr="00AD4E5B">
              <w:rPr>
                <w:rFonts w:ascii="Arial" w:eastAsia="標楷體" w:hAnsi="Arial" w:cs="Arial" w:hint="eastAsia"/>
                <w:color w:val="0000FF"/>
                <w:kern w:val="0"/>
                <w:szCs w:val="26"/>
                <w:u w:val="single"/>
              </w:rPr>
              <w:t>調整風險等級時</w:t>
            </w:r>
            <w:r w:rsidRPr="00442D1C">
              <w:rPr>
                <w:rFonts w:ascii="標楷體" w:eastAsia="標楷體" w:hAnsi="標楷體" w:cs="Arial"/>
                <w:color w:val="0000FF"/>
                <w:kern w:val="0"/>
                <w:szCs w:val="26"/>
                <w:u w:val="single"/>
              </w:rPr>
              <w:t>擬定變動時之因應措施</w:t>
            </w:r>
            <w:r>
              <w:rPr>
                <w:rFonts w:ascii="標楷體" w:eastAsia="標楷體" w:hAnsi="標楷體" w:cs="Arial" w:hint="eastAsia"/>
                <w:color w:val="0000FF"/>
                <w:kern w:val="0"/>
                <w:szCs w:val="26"/>
                <w:u w:val="single"/>
              </w:rPr>
              <w:t>。</w:t>
            </w:r>
          </w:p>
          <w:p w:rsidR="00D548A5" w:rsidRPr="00D45EC4" w:rsidRDefault="00D548A5" w:rsidP="00320E33">
            <w:pPr>
              <w:adjustRightInd w:val="0"/>
              <w:snapToGrid w:val="0"/>
              <w:spacing w:line="400" w:lineRule="exact"/>
              <w:ind w:leftChars="-20" w:left="384" w:rightChars="-30" w:right="-72" w:hangingChars="180" w:hanging="432"/>
              <w:jc w:val="both"/>
              <w:rPr>
                <w:rFonts w:ascii="標楷體" w:eastAsia="標楷體" w:hAnsi="標楷體"/>
              </w:rPr>
            </w:pPr>
            <w:r w:rsidRPr="00D45EC4">
              <w:rPr>
                <w:rFonts w:ascii="標楷體" w:eastAsia="標楷體" w:hAnsi="標楷體" w:hint="eastAsia"/>
                <w:kern w:val="16"/>
                <w:u w:val="single"/>
              </w:rPr>
              <w:t>六</w:t>
            </w:r>
            <w:r w:rsidRPr="00D45EC4">
              <w:rPr>
                <w:rFonts w:ascii="標楷體" w:eastAsia="標楷體" w:hAnsi="標楷體" w:hint="eastAsia"/>
              </w:rPr>
              <w:t>、是否</w:t>
            </w:r>
            <w:r w:rsidRPr="00D45EC4">
              <w:rPr>
                <w:rFonts w:ascii="標楷體" w:eastAsia="標楷體" w:hAnsi="標楷體"/>
              </w:rPr>
              <w:t>依期貨信託基金客戶</w:t>
            </w:r>
            <w:r w:rsidRPr="00D45EC4">
              <w:rPr>
                <w:rFonts w:ascii="標楷體" w:eastAsia="標楷體" w:hAnsi="標楷體" w:hint="eastAsia"/>
              </w:rPr>
              <w:t>分類</w:t>
            </w:r>
            <w:r w:rsidRPr="00D45EC4">
              <w:rPr>
                <w:rFonts w:ascii="標楷體" w:eastAsia="標楷體" w:hAnsi="標楷體"/>
              </w:rPr>
              <w:t>，配合基金之風險</w:t>
            </w:r>
            <w:r w:rsidRPr="00D45EC4">
              <w:rPr>
                <w:rFonts w:ascii="標楷體" w:eastAsia="標楷體" w:hAnsi="標楷體" w:hint="eastAsia"/>
              </w:rPr>
              <w:t>分類標準</w:t>
            </w:r>
            <w:r w:rsidRPr="00D45EC4">
              <w:rPr>
                <w:rFonts w:ascii="標楷體" w:eastAsia="標楷體" w:hAnsi="標楷體"/>
              </w:rPr>
              <w:t>，銷售其適合之基金。</w:t>
            </w:r>
            <w:r w:rsidR="00CC144D" w:rsidRPr="00E71704">
              <w:rPr>
                <w:rFonts w:ascii="標楷體" w:eastAsia="標楷體" w:hAnsi="標楷體" w:cs="Arial" w:hint="eastAsia"/>
                <w:color w:val="0000FF"/>
                <w:kern w:val="0"/>
                <w:szCs w:val="26"/>
                <w:u w:val="single"/>
              </w:rPr>
              <w:t>辦理客戶風險承受度等級評估與基金風險等級適配評估作業之紀錄，是否保存</w:t>
            </w:r>
            <w:r w:rsidR="00CC144D" w:rsidRPr="00E71704">
              <w:rPr>
                <w:rFonts w:ascii="Arial" w:eastAsia="標楷體" w:hAnsi="Arial" w:cs="Arial"/>
                <w:color w:val="0000FF"/>
                <w:kern w:val="0"/>
                <w:szCs w:val="26"/>
                <w:u w:val="single"/>
              </w:rPr>
              <w:t>5</w:t>
            </w:r>
            <w:r w:rsidR="00CC144D" w:rsidRPr="00E71704">
              <w:rPr>
                <w:rFonts w:ascii="標楷體" w:eastAsia="標楷體" w:hAnsi="標楷體" w:cs="Arial" w:hint="eastAsia"/>
                <w:color w:val="0000FF"/>
                <w:kern w:val="0"/>
                <w:szCs w:val="26"/>
                <w:u w:val="single"/>
              </w:rPr>
              <w:t>年。</w:t>
            </w:r>
          </w:p>
          <w:p w:rsidR="00D548A5" w:rsidRPr="00D45EC4" w:rsidRDefault="00D548A5" w:rsidP="00320E33">
            <w:pPr>
              <w:adjustRightInd w:val="0"/>
              <w:snapToGrid w:val="0"/>
              <w:spacing w:line="400" w:lineRule="exact"/>
              <w:ind w:leftChars="-20" w:left="360" w:rightChars="-30" w:right="-72" w:hangingChars="170" w:hanging="408"/>
              <w:jc w:val="both"/>
              <w:rPr>
                <w:rFonts w:ascii="標楷體" w:eastAsia="標楷體" w:hAnsi="標楷體"/>
                <w:kern w:val="16"/>
              </w:rPr>
            </w:pPr>
            <w:r w:rsidRPr="00D45EC4">
              <w:rPr>
                <w:rFonts w:ascii="標楷體" w:eastAsia="標楷體" w:hAnsi="標楷體" w:hint="eastAsia"/>
                <w:kern w:val="16"/>
                <w:u w:val="single"/>
              </w:rPr>
              <w:t>七</w:t>
            </w:r>
            <w:r w:rsidRPr="00D45EC4">
              <w:rPr>
                <w:rFonts w:ascii="標楷體" w:eastAsia="標楷體" w:hAnsi="標楷體" w:hint="eastAsia"/>
                <w:kern w:val="16"/>
              </w:rPr>
              <w:t>、</w:t>
            </w:r>
            <w:r w:rsidRPr="00D45EC4">
              <w:rPr>
                <w:rFonts w:ascii="標楷體" w:eastAsia="標楷體" w:hAnsi="標楷體" w:cs="Arial" w:hint="eastAsia"/>
                <w:kern w:val="0"/>
                <w:szCs w:val="26"/>
              </w:rPr>
              <w:t>期貨信託事業是否就專業投資人資格盡合理調查之責任，並向投資人取得合理可信之佐證依據。針對投資人具備充分金融商品專業知識、交易經驗之評估方式，是否納入瞭解專業投資人作業程序，並報經董事會通過。</w:t>
            </w:r>
          </w:p>
          <w:p w:rsidR="00D548A5" w:rsidRPr="00D45EC4" w:rsidRDefault="00D548A5" w:rsidP="00320E33">
            <w:pPr>
              <w:adjustRightInd w:val="0"/>
              <w:snapToGrid w:val="0"/>
              <w:spacing w:line="400" w:lineRule="exact"/>
              <w:ind w:leftChars="-20" w:left="360" w:rightChars="-30" w:right="-72" w:hangingChars="170" w:hanging="408"/>
              <w:jc w:val="both"/>
              <w:rPr>
                <w:rFonts w:ascii="標楷體" w:eastAsia="標楷體" w:hAnsi="標楷體"/>
                <w:kern w:val="16"/>
              </w:rPr>
            </w:pPr>
            <w:r w:rsidRPr="00D45EC4">
              <w:rPr>
                <w:rFonts w:ascii="標楷體" w:eastAsia="標楷體" w:hAnsi="標楷體" w:hint="eastAsia"/>
                <w:kern w:val="16"/>
                <w:u w:val="single"/>
              </w:rPr>
              <w:lastRenderedPageBreak/>
              <w:t>八</w:t>
            </w:r>
            <w:r w:rsidRPr="00D45EC4">
              <w:rPr>
                <w:rFonts w:ascii="標楷體" w:eastAsia="標楷體" w:hAnsi="標楷體" w:hint="eastAsia"/>
                <w:kern w:val="16"/>
              </w:rPr>
              <w:t>、</w:t>
            </w:r>
            <w:r w:rsidRPr="00D45EC4">
              <w:rPr>
                <w:rFonts w:ascii="標楷體" w:eastAsia="標楷體" w:hAnsi="標楷體" w:hint="eastAsia"/>
              </w:rPr>
              <w:t>期貨信託事業接受客戶申購期貨信託基金受益憑證前，是否提供載明基金契約重要內容及揭露風險之「投資人須知」書面文件，並以投資人能充分瞭解之文字或其他方式向投資人揭露及說明。</w:t>
            </w:r>
          </w:p>
          <w:p w:rsidR="00D548A5" w:rsidRPr="00D45EC4" w:rsidRDefault="00D548A5" w:rsidP="00320E33">
            <w:pPr>
              <w:adjustRightInd w:val="0"/>
              <w:snapToGrid w:val="0"/>
              <w:spacing w:line="400" w:lineRule="exact"/>
              <w:ind w:leftChars="-20" w:left="360" w:rightChars="-30" w:right="-72" w:hangingChars="170" w:hanging="408"/>
              <w:jc w:val="both"/>
              <w:rPr>
                <w:rFonts w:ascii="標楷體" w:eastAsia="標楷體" w:hAnsi="標楷體"/>
              </w:rPr>
            </w:pPr>
            <w:r w:rsidRPr="00D45EC4">
              <w:rPr>
                <w:rFonts w:ascii="標楷體" w:eastAsia="標楷體" w:hAnsi="標楷體" w:hint="eastAsia"/>
                <w:kern w:val="16"/>
                <w:u w:val="single"/>
              </w:rPr>
              <w:t>九</w:t>
            </w:r>
            <w:r w:rsidRPr="00D45EC4">
              <w:rPr>
                <w:rFonts w:ascii="標楷體" w:eastAsia="標楷體" w:hAnsi="標楷體" w:hint="eastAsia"/>
                <w:kern w:val="16"/>
              </w:rPr>
              <w:t>、</w:t>
            </w:r>
            <w:r w:rsidRPr="00D45EC4">
              <w:rPr>
                <w:rFonts w:ascii="標楷體" w:eastAsia="標楷體" w:hAnsi="標楷體" w:hint="eastAsia"/>
              </w:rPr>
              <w:t>「投資人須知」是否由投資人簽名或蓋章及加註日期，一份由期貨信託事業留存，一份交付投資人存執。</w:t>
            </w:r>
          </w:p>
          <w:p w:rsidR="00D548A5" w:rsidRPr="00D45EC4" w:rsidRDefault="00D548A5" w:rsidP="00320E33">
            <w:pPr>
              <w:adjustRightInd w:val="0"/>
              <w:snapToGrid w:val="0"/>
              <w:spacing w:line="400" w:lineRule="exact"/>
              <w:ind w:leftChars="-20" w:left="360" w:rightChars="-30" w:right="-72" w:hangingChars="170" w:hanging="408"/>
              <w:jc w:val="both"/>
              <w:rPr>
                <w:rFonts w:ascii="標楷體" w:eastAsia="標楷體" w:hAnsi="標楷體"/>
              </w:rPr>
            </w:pPr>
            <w:r w:rsidRPr="00D45EC4">
              <w:rPr>
                <w:rFonts w:ascii="標楷體" w:eastAsia="標楷體" w:hAnsi="標楷體" w:hint="eastAsia"/>
                <w:kern w:val="16"/>
                <w:u w:val="single"/>
              </w:rPr>
              <w:t>十</w:t>
            </w:r>
            <w:r w:rsidRPr="00D45EC4">
              <w:rPr>
                <w:rFonts w:ascii="標楷體" w:eastAsia="標楷體" w:hAnsi="標楷體" w:hint="eastAsia"/>
                <w:kern w:val="16"/>
              </w:rPr>
              <w:t>、</w:t>
            </w:r>
            <w:r w:rsidRPr="00D45EC4">
              <w:rPr>
                <w:rFonts w:ascii="標楷體" w:eastAsia="標楷體" w:hAnsi="標楷體" w:hint="eastAsia"/>
              </w:rPr>
              <w:t>投資人為</w:t>
            </w:r>
            <w:r w:rsidRPr="00D45EC4">
              <w:rPr>
                <w:rFonts w:ascii="標楷體" w:eastAsia="標楷體" w:hAnsi="標楷體"/>
              </w:rPr>
              <w:t>70歲以上者，不得對其主動推介，惟該</w:t>
            </w:r>
            <w:r w:rsidRPr="00D45EC4">
              <w:rPr>
                <w:rFonts w:ascii="標楷體" w:eastAsia="標楷體" w:hAnsi="標楷體" w:hint="eastAsia"/>
              </w:rPr>
              <w:t>投資人主動申購者，是否請其出具已具交易或投資經驗及瞭解風險之聲明書</w:t>
            </w:r>
            <w:r w:rsidRPr="00D45EC4">
              <w:rPr>
                <w:rFonts w:ascii="標楷體" w:eastAsia="標楷體" w:hAnsi="標楷體"/>
              </w:rPr>
              <w:t>。</w:t>
            </w:r>
          </w:p>
          <w:p w:rsidR="00D548A5" w:rsidRPr="00D45EC4" w:rsidRDefault="00D548A5" w:rsidP="00320E33">
            <w:pPr>
              <w:adjustRightInd w:val="0"/>
              <w:snapToGrid w:val="0"/>
              <w:spacing w:line="400" w:lineRule="exact"/>
              <w:ind w:leftChars="-20" w:left="624" w:rightChars="-30" w:right="-72" w:hangingChars="280" w:hanging="672"/>
              <w:jc w:val="both"/>
              <w:rPr>
                <w:rFonts w:ascii="標楷體" w:eastAsia="標楷體" w:hAnsi="標楷體"/>
              </w:rPr>
            </w:pPr>
            <w:r w:rsidRPr="00D45EC4">
              <w:rPr>
                <w:rFonts w:ascii="標楷體" w:eastAsia="標楷體" w:hAnsi="標楷體" w:hint="eastAsia"/>
                <w:kern w:val="16"/>
                <w:u w:val="single"/>
              </w:rPr>
              <w:t>十一</w:t>
            </w:r>
            <w:r w:rsidRPr="00D45EC4">
              <w:rPr>
                <w:rFonts w:ascii="標楷體" w:eastAsia="標楷體" w:hAnsi="標楷體" w:hint="eastAsia"/>
                <w:kern w:val="16"/>
              </w:rPr>
              <w:t>、</w:t>
            </w:r>
            <w:r w:rsidRPr="00D45EC4">
              <w:rPr>
                <w:rFonts w:ascii="標楷體" w:eastAsia="標楷體" w:hAnsi="標楷體" w:hint="eastAsia"/>
              </w:rPr>
              <w:t>風險預告書應記載事項，是否依主管機關105</w:t>
            </w:r>
            <w:r w:rsidRPr="00D45EC4">
              <w:rPr>
                <w:rFonts w:ascii="標楷體" w:eastAsia="標楷體" w:hAnsi="標楷體"/>
              </w:rPr>
              <w:t>.</w:t>
            </w:r>
            <w:r w:rsidRPr="00D45EC4">
              <w:rPr>
                <w:rFonts w:ascii="標楷體" w:eastAsia="標楷體" w:hAnsi="標楷體" w:hint="eastAsia"/>
              </w:rPr>
              <w:t>5</w:t>
            </w:r>
            <w:r w:rsidRPr="00D45EC4">
              <w:rPr>
                <w:rFonts w:ascii="標楷體" w:eastAsia="標楷體" w:hAnsi="標楷體"/>
              </w:rPr>
              <w:t>.</w:t>
            </w:r>
            <w:r w:rsidRPr="00D45EC4">
              <w:rPr>
                <w:rFonts w:ascii="標楷體" w:eastAsia="標楷體" w:hAnsi="標楷體" w:hint="eastAsia"/>
              </w:rPr>
              <w:t>18</w:t>
            </w:r>
            <w:r w:rsidRPr="00D45EC4">
              <w:rPr>
                <w:rFonts w:ascii="標楷體" w:eastAsia="標楷體" w:hAnsi="標楷體"/>
              </w:rPr>
              <w:t>金管證</w:t>
            </w:r>
            <w:r w:rsidRPr="00D45EC4">
              <w:rPr>
                <w:rFonts w:ascii="標楷體" w:eastAsia="標楷體" w:hAnsi="標楷體" w:hint="eastAsia"/>
              </w:rPr>
              <w:t>期</w:t>
            </w:r>
            <w:r w:rsidRPr="00D45EC4">
              <w:rPr>
                <w:rFonts w:ascii="標楷體" w:eastAsia="標楷體" w:hAnsi="標楷體"/>
              </w:rPr>
              <w:t>字第10</w:t>
            </w:r>
            <w:r w:rsidRPr="00D45EC4">
              <w:rPr>
                <w:rFonts w:ascii="標楷體" w:eastAsia="標楷體" w:hAnsi="標楷體" w:hint="eastAsia"/>
              </w:rPr>
              <w:t>5</w:t>
            </w:r>
            <w:r w:rsidRPr="00D45EC4">
              <w:rPr>
                <w:rFonts w:ascii="標楷體" w:eastAsia="標楷體" w:hAnsi="標楷體"/>
              </w:rPr>
              <w:t>001</w:t>
            </w:r>
            <w:r w:rsidRPr="00D45EC4">
              <w:rPr>
                <w:rFonts w:ascii="標楷體" w:eastAsia="標楷體" w:hAnsi="標楷體" w:hint="eastAsia"/>
              </w:rPr>
              <w:t>5607</w:t>
            </w:r>
            <w:r w:rsidRPr="00D45EC4">
              <w:rPr>
                <w:rFonts w:ascii="標楷體" w:eastAsia="標楷體" w:hAnsi="標楷體"/>
              </w:rPr>
              <w:t>1號令辦理。</w:t>
            </w:r>
          </w:p>
          <w:p w:rsidR="00D548A5" w:rsidRPr="00D45EC4" w:rsidRDefault="00D548A5" w:rsidP="00320E33">
            <w:pPr>
              <w:adjustRightInd w:val="0"/>
              <w:snapToGrid w:val="0"/>
              <w:spacing w:line="400" w:lineRule="exact"/>
              <w:ind w:leftChars="-20" w:left="576" w:rightChars="-30" w:right="-72" w:hangingChars="260" w:hanging="624"/>
              <w:jc w:val="both"/>
              <w:rPr>
                <w:rFonts w:ascii="標楷體" w:eastAsia="標楷體" w:hAnsi="標楷體"/>
              </w:rPr>
            </w:pPr>
            <w:r w:rsidRPr="00D45EC4">
              <w:rPr>
                <w:rFonts w:ascii="標楷體" w:eastAsia="標楷體" w:hAnsi="標楷體" w:hint="eastAsia"/>
                <w:kern w:val="16"/>
                <w:u w:val="single"/>
              </w:rPr>
              <w:t>十二</w:t>
            </w:r>
            <w:r w:rsidRPr="00D45EC4">
              <w:rPr>
                <w:rFonts w:ascii="標楷體" w:eastAsia="標楷體" w:hAnsi="標楷體" w:hint="eastAsia"/>
                <w:kern w:val="16"/>
              </w:rPr>
              <w:t>、</w:t>
            </w:r>
            <w:r w:rsidRPr="00D45EC4">
              <w:rPr>
                <w:rFonts w:ascii="標楷體" w:eastAsia="標楷體" w:hAnsi="標楷體" w:hint="eastAsia"/>
              </w:rPr>
              <w:t>期貨信託事業接受客戶申購期貨信託基金受益憑證前，是否提供風險預告書及載明與客戶間權利義務關係之說明文件，指派登記合格之業務人員以客戶能充分瞭解之文字或其他方式向客戶說明期貨信託基金之性質、交易條件及可能面臨之各項風險。</w:t>
            </w:r>
          </w:p>
          <w:p w:rsidR="00D548A5" w:rsidRPr="00D45EC4" w:rsidRDefault="00D548A5" w:rsidP="00320E33">
            <w:pPr>
              <w:adjustRightInd w:val="0"/>
              <w:snapToGrid w:val="0"/>
              <w:spacing w:line="400" w:lineRule="exact"/>
              <w:ind w:leftChars="-20" w:left="576" w:rightChars="-30" w:right="-72" w:hangingChars="260" w:hanging="624"/>
              <w:jc w:val="both"/>
              <w:rPr>
                <w:rFonts w:ascii="標楷體" w:eastAsia="標楷體" w:hAnsi="標楷體"/>
                <w:kern w:val="16"/>
              </w:rPr>
            </w:pPr>
            <w:r w:rsidRPr="00D45EC4">
              <w:rPr>
                <w:rFonts w:ascii="標楷體" w:eastAsia="標楷體" w:hAnsi="標楷體" w:hint="eastAsia"/>
                <w:kern w:val="16"/>
                <w:u w:val="single"/>
              </w:rPr>
              <w:t>十三</w:t>
            </w:r>
            <w:r w:rsidRPr="00D45EC4">
              <w:rPr>
                <w:rFonts w:ascii="標楷體" w:eastAsia="標楷體" w:hAnsi="標楷體" w:hint="eastAsia"/>
                <w:kern w:val="16"/>
              </w:rPr>
              <w:t>、</w:t>
            </w:r>
            <w:r w:rsidRPr="00D45EC4">
              <w:rPr>
                <w:rFonts w:ascii="標楷體" w:eastAsia="標楷體" w:hAnsi="標楷體" w:hint="eastAsia"/>
              </w:rPr>
              <w:t>風險預告書是否由申購人簽名或蓋章及加註日期，一份由期貨信託事業留存，一份交付申購人存執。</w:t>
            </w:r>
          </w:p>
          <w:p w:rsidR="00D548A5" w:rsidRPr="00D45EC4" w:rsidRDefault="00D548A5" w:rsidP="00320E33">
            <w:pPr>
              <w:adjustRightInd w:val="0"/>
              <w:snapToGrid w:val="0"/>
              <w:spacing w:line="400" w:lineRule="exact"/>
              <w:ind w:leftChars="-20" w:left="576" w:rightChars="-30" w:right="-72" w:hangingChars="260" w:hanging="624"/>
              <w:jc w:val="both"/>
              <w:rPr>
                <w:rFonts w:ascii="標楷體" w:eastAsia="標楷體" w:hAnsi="標楷體"/>
              </w:rPr>
            </w:pPr>
            <w:r w:rsidRPr="00D45EC4">
              <w:rPr>
                <w:rFonts w:ascii="標楷體" w:eastAsia="標楷體" w:hAnsi="標楷體" w:hint="eastAsia"/>
                <w:kern w:val="16"/>
                <w:u w:val="single"/>
              </w:rPr>
              <w:t>十四</w:t>
            </w:r>
            <w:r w:rsidRPr="00D45EC4">
              <w:rPr>
                <w:rFonts w:ascii="標楷體" w:eastAsia="標楷體" w:hAnsi="標楷體" w:hint="eastAsia"/>
                <w:kern w:val="16"/>
              </w:rPr>
              <w:t>、</w:t>
            </w:r>
            <w:r w:rsidRPr="00D45EC4">
              <w:rPr>
                <w:rFonts w:ascii="標楷體" w:eastAsia="標楷體" w:hAnsi="標楷體" w:hint="eastAsia"/>
              </w:rPr>
              <w:t>對於首次開戶之客戶是否進行身分驗證及開戶審查作業。</w:t>
            </w:r>
          </w:p>
          <w:p w:rsidR="00D548A5" w:rsidRPr="00D45EC4" w:rsidRDefault="00D548A5" w:rsidP="00320E33">
            <w:pPr>
              <w:adjustRightInd w:val="0"/>
              <w:snapToGrid w:val="0"/>
              <w:spacing w:line="400" w:lineRule="exact"/>
              <w:ind w:leftChars="-20" w:left="624" w:rightChars="-30" w:right="-72" w:hangingChars="280" w:hanging="672"/>
              <w:jc w:val="both"/>
              <w:rPr>
                <w:rFonts w:ascii="標楷體" w:eastAsia="標楷體" w:hAnsi="標楷體"/>
              </w:rPr>
            </w:pPr>
            <w:r w:rsidRPr="00D45EC4">
              <w:rPr>
                <w:rFonts w:ascii="標楷體" w:eastAsia="標楷體" w:hAnsi="標楷體" w:hint="eastAsia"/>
                <w:kern w:val="16"/>
                <w:u w:val="single"/>
              </w:rPr>
              <w:t>十五</w:t>
            </w:r>
            <w:r w:rsidRPr="00D45EC4">
              <w:rPr>
                <w:rFonts w:ascii="標楷體" w:eastAsia="標楷體" w:hAnsi="標楷體" w:hint="eastAsia"/>
                <w:kern w:val="16"/>
              </w:rPr>
              <w:t>、</w:t>
            </w:r>
            <w:r w:rsidRPr="00D45EC4">
              <w:rPr>
                <w:rFonts w:ascii="標楷體" w:eastAsia="標楷體" w:hAnsi="標楷體" w:hint="eastAsia"/>
              </w:rPr>
              <w:t>投資人採用電子工具申購、買回及轉申購期貨信託基金時，是否於客戶開戶時，除身分驗證程序外，並簽署「期貨信託基金電子交易約定書」。</w:t>
            </w:r>
          </w:p>
          <w:p w:rsidR="00D548A5" w:rsidRPr="00D45EC4" w:rsidRDefault="00D548A5" w:rsidP="00320E33">
            <w:pPr>
              <w:adjustRightInd w:val="0"/>
              <w:snapToGrid w:val="0"/>
              <w:spacing w:line="400" w:lineRule="exact"/>
              <w:ind w:leftChars="-20" w:left="672" w:rightChars="-30" w:right="-72" w:hangingChars="300" w:hanging="720"/>
              <w:jc w:val="both"/>
              <w:rPr>
                <w:rFonts w:ascii="標楷體" w:eastAsia="標楷體" w:hAnsi="標楷體"/>
              </w:rPr>
            </w:pPr>
            <w:r w:rsidRPr="00D45EC4">
              <w:rPr>
                <w:rFonts w:ascii="標楷體" w:eastAsia="標楷體" w:hAnsi="標楷體" w:hint="eastAsia"/>
                <w:kern w:val="16"/>
                <w:u w:val="single"/>
              </w:rPr>
              <w:t>十六</w:t>
            </w:r>
            <w:r w:rsidRPr="00D45EC4">
              <w:rPr>
                <w:rFonts w:ascii="標楷體" w:eastAsia="標楷體" w:hAnsi="標楷體" w:hint="eastAsia"/>
                <w:kern w:val="16"/>
              </w:rPr>
              <w:t>、</w:t>
            </w:r>
            <w:r w:rsidRPr="00D45EC4">
              <w:rPr>
                <w:rFonts w:ascii="標楷體" w:eastAsia="標楷體" w:hAnsi="標楷體" w:hint="eastAsia"/>
              </w:rPr>
              <w:t>客戶開戶資料是否歸檔列管。</w:t>
            </w:r>
          </w:p>
          <w:p w:rsidR="00D548A5" w:rsidRPr="00D45EC4" w:rsidRDefault="00D548A5" w:rsidP="00320E33">
            <w:pPr>
              <w:adjustRightInd w:val="0"/>
              <w:snapToGrid w:val="0"/>
              <w:spacing w:line="400" w:lineRule="exact"/>
              <w:ind w:leftChars="-20" w:left="624" w:rightChars="-30" w:right="-72" w:hangingChars="280" w:hanging="672"/>
              <w:jc w:val="both"/>
              <w:rPr>
                <w:rFonts w:ascii="標楷體" w:eastAsia="標楷體" w:hAnsi="標楷體"/>
                <w:kern w:val="16"/>
              </w:rPr>
            </w:pPr>
            <w:r w:rsidRPr="00D45EC4">
              <w:rPr>
                <w:rFonts w:ascii="標楷體" w:eastAsia="標楷體" w:hAnsi="標楷體" w:hint="eastAsia"/>
                <w:kern w:val="16"/>
                <w:u w:val="single"/>
              </w:rPr>
              <w:t>十七</w:t>
            </w:r>
            <w:r w:rsidRPr="00D45EC4">
              <w:rPr>
                <w:rFonts w:ascii="標楷體" w:eastAsia="標楷體" w:hAnsi="標楷體" w:hint="eastAsia"/>
                <w:kern w:val="16"/>
              </w:rPr>
              <w:t>、</w:t>
            </w:r>
            <w:r w:rsidRPr="00D45EC4">
              <w:rPr>
                <w:rFonts w:ascii="標楷體" w:eastAsia="標楷體" w:hAnsi="標楷體" w:hint="eastAsia"/>
              </w:rPr>
              <w:t>開戶資料之調閱與查詢，是否經相關權責主管核准並登記備查。</w:t>
            </w:r>
          </w:p>
          <w:p w:rsidR="00D548A5" w:rsidRPr="00D45EC4" w:rsidRDefault="00D548A5" w:rsidP="00320E33">
            <w:pPr>
              <w:adjustRightInd w:val="0"/>
              <w:snapToGrid w:val="0"/>
              <w:spacing w:line="400" w:lineRule="exact"/>
              <w:ind w:leftChars="-20" w:left="624" w:rightChars="-30" w:right="-72" w:hangingChars="280" w:hanging="672"/>
              <w:jc w:val="both"/>
              <w:rPr>
                <w:rFonts w:ascii="標楷體" w:eastAsia="標楷體" w:hAnsi="標楷體"/>
              </w:rPr>
            </w:pPr>
            <w:r w:rsidRPr="00D45EC4">
              <w:rPr>
                <w:rFonts w:ascii="標楷體" w:eastAsia="標楷體" w:hAnsi="標楷體" w:hint="eastAsia"/>
                <w:kern w:val="16"/>
                <w:u w:val="single"/>
              </w:rPr>
              <w:t>十八</w:t>
            </w:r>
            <w:r w:rsidRPr="00D45EC4">
              <w:rPr>
                <w:rFonts w:ascii="標楷體" w:eastAsia="標楷體" w:hAnsi="標楷體" w:hint="eastAsia"/>
                <w:kern w:val="16"/>
              </w:rPr>
              <w:t>、</w:t>
            </w:r>
            <w:r w:rsidRPr="00D45EC4">
              <w:rPr>
                <w:rFonts w:ascii="標楷體" w:eastAsia="標楷體" w:hAnsi="標楷體" w:hint="eastAsia"/>
              </w:rPr>
              <w:t>客戶基本資料及印鑑變更或註銷時，是否備齊相關規定之申請文件，並歸檔列管。</w:t>
            </w:r>
          </w:p>
          <w:p w:rsidR="00D548A5" w:rsidRPr="00D45EC4" w:rsidRDefault="00D548A5" w:rsidP="00320E33">
            <w:pPr>
              <w:adjustRightInd w:val="0"/>
              <w:snapToGrid w:val="0"/>
              <w:spacing w:line="400" w:lineRule="exact"/>
              <w:ind w:leftChars="-20" w:left="576" w:rightChars="-30" w:right="-72" w:hangingChars="260" w:hanging="624"/>
              <w:jc w:val="both"/>
              <w:rPr>
                <w:rFonts w:ascii="標楷體" w:eastAsia="標楷體" w:hAnsi="標楷體"/>
              </w:rPr>
            </w:pPr>
            <w:r w:rsidRPr="00D45EC4">
              <w:rPr>
                <w:rFonts w:ascii="標楷體" w:eastAsia="標楷體" w:hAnsi="標楷體" w:hint="eastAsia"/>
                <w:kern w:val="16"/>
                <w:u w:val="single"/>
              </w:rPr>
              <w:t>十九</w:t>
            </w:r>
            <w:r w:rsidRPr="00D45EC4">
              <w:rPr>
                <w:rFonts w:ascii="標楷體" w:eastAsia="標楷體" w:hAnsi="標楷體" w:hint="eastAsia"/>
                <w:kern w:val="16"/>
              </w:rPr>
              <w:t>、</w:t>
            </w:r>
            <w:r w:rsidRPr="00D45EC4">
              <w:rPr>
                <w:rFonts w:ascii="標楷體" w:eastAsia="標楷體" w:hAnsi="標楷體" w:hint="eastAsia"/>
              </w:rPr>
              <w:t>期貨信託事業辦理客戶開戶及申購期貨信託基金前之風險預告作業，採電子簽章（含憑證）</w:t>
            </w:r>
            <w:r w:rsidRPr="00D45EC4">
              <w:rPr>
                <w:rFonts w:ascii="標楷體" w:eastAsia="標楷體" w:hAnsi="標楷體"/>
              </w:rPr>
              <w:t>方式</w:t>
            </w:r>
            <w:r w:rsidRPr="00D45EC4">
              <w:rPr>
                <w:rFonts w:ascii="標楷體" w:eastAsia="標楷體" w:hAnsi="標楷體" w:hint="eastAsia"/>
              </w:rPr>
              <w:t>者，是否遵守期貨公會所定「期貨信託基金電子交易作業準則」之規定。</w:t>
            </w:r>
          </w:p>
          <w:p w:rsidR="00D548A5" w:rsidRPr="00D45EC4" w:rsidRDefault="00D548A5" w:rsidP="00320E33">
            <w:pPr>
              <w:adjustRightInd w:val="0"/>
              <w:snapToGrid w:val="0"/>
              <w:spacing w:line="400" w:lineRule="exact"/>
              <w:ind w:leftChars="-20" w:left="624" w:rightChars="-30" w:right="-72" w:hangingChars="280" w:hanging="672"/>
              <w:jc w:val="both"/>
              <w:rPr>
                <w:rFonts w:ascii="標楷體" w:eastAsia="標楷體" w:hAnsi="標楷體"/>
              </w:rPr>
            </w:pPr>
            <w:r w:rsidRPr="00D45EC4">
              <w:rPr>
                <w:rFonts w:ascii="標楷體" w:eastAsia="標楷體" w:hAnsi="標楷體" w:cs="Arial" w:hint="eastAsia"/>
                <w:color w:val="0000FF"/>
                <w:kern w:val="0"/>
                <w:szCs w:val="26"/>
                <w:u w:val="single"/>
              </w:rPr>
              <w:t>二十、</w:t>
            </w:r>
            <w:r w:rsidRPr="00D45EC4">
              <w:rPr>
                <w:rFonts w:ascii="標楷體" w:eastAsia="標楷體" w:hAnsi="標楷體" w:hint="eastAsia"/>
              </w:rPr>
              <w:t>執行對帳單之寄送時，是否留有簽收紀錄或郵寄紀錄。</w:t>
            </w:r>
          </w:p>
          <w:p w:rsidR="00D548A5" w:rsidRPr="001A08B3" w:rsidRDefault="00D548A5" w:rsidP="00320E33">
            <w:pPr>
              <w:adjustRightInd w:val="0"/>
              <w:snapToGrid w:val="0"/>
              <w:spacing w:line="400" w:lineRule="exact"/>
              <w:ind w:leftChars="-20" w:left="864" w:rightChars="-30" w:right="-72" w:hangingChars="380" w:hanging="912"/>
              <w:jc w:val="both"/>
              <w:rPr>
                <w:rFonts w:ascii="標楷體" w:eastAsia="標楷體" w:hAnsi="標楷體"/>
                <w:kern w:val="16"/>
                <w:u w:val="single"/>
              </w:rPr>
            </w:pPr>
            <w:r w:rsidRPr="00D45EC4">
              <w:rPr>
                <w:rFonts w:ascii="標楷體" w:eastAsia="標楷體" w:hAnsi="標楷體" w:cs="Arial" w:hint="eastAsia"/>
                <w:color w:val="0000FF"/>
                <w:kern w:val="0"/>
                <w:szCs w:val="26"/>
                <w:u w:val="single"/>
              </w:rPr>
              <w:t>二十一、</w:t>
            </w:r>
            <w:r w:rsidRPr="00D45EC4">
              <w:rPr>
                <w:rFonts w:ascii="標楷體" w:eastAsia="標楷體" w:hAnsi="標楷體" w:hint="eastAsia"/>
              </w:rPr>
              <w:t>與銷售機構之契約，是否明定銷售機構應將相關程序，納入銷售機構之內部控制制度中。期貨信託事業辦理客戶申購期貨信託基金業務前，是否建立一套基金適合度政策，其內容至少應包括客戶分類、基金風險分類標準，俾依據客戶風險之承受度提供客戶適當之基金，並是否建立如：適當之單位或人員審核申購程序及客戶所提供資訊之完整性等監控機制，以避免業務人員不當銷售之行為。</w:t>
            </w:r>
          </w:p>
        </w:tc>
        <w:tc>
          <w:tcPr>
            <w:tcW w:w="5040" w:type="dxa"/>
          </w:tcPr>
          <w:p w:rsidR="00D548A5" w:rsidRPr="001A08B3" w:rsidRDefault="00D548A5" w:rsidP="00320E33">
            <w:pPr>
              <w:pStyle w:val="HTML"/>
              <w:spacing w:line="400" w:lineRule="exact"/>
              <w:ind w:rightChars="-23" w:right="-55"/>
              <w:jc w:val="both"/>
              <w:rPr>
                <w:rFonts w:ascii="標楷體" w:eastAsia="標楷體" w:hAnsi="標楷體" w:cs="Arial"/>
                <w:sz w:val="24"/>
                <w:szCs w:val="24"/>
              </w:rPr>
            </w:pPr>
            <w:r w:rsidRPr="001A08B3">
              <w:rPr>
                <w:rFonts w:ascii="標楷體" w:eastAsia="標楷體" w:hAnsi="標楷體" w:cs="Arial"/>
                <w:sz w:val="24"/>
                <w:szCs w:val="24"/>
              </w:rPr>
              <w:lastRenderedPageBreak/>
              <w:t>作業程序(方法)及稽核重點：</w:t>
            </w:r>
          </w:p>
          <w:p w:rsidR="002067F2" w:rsidRPr="002067F2" w:rsidRDefault="002067F2" w:rsidP="002067F2">
            <w:pPr>
              <w:adjustRightInd w:val="0"/>
              <w:snapToGrid w:val="0"/>
              <w:spacing w:line="400" w:lineRule="exact"/>
              <w:ind w:leftChars="-20" w:left="384" w:rightChars="-30" w:right="-72" w:hangingChars="180" w:hanging="432"/>
              <w:jc w:val="both"/>
              <w:rPr>
                <w:rFonts w:ascii="標楷體" w:eastAsia="標楷體" w:hAnsi="標楷體"/>
              </w:rPr>
            </w:pPr>
            <w:r w:rsidRPr="002067F2">
              <w:rPr>
                <w:rFonts w:ascii="標楷體" w:eastAsia="標楷體" w:hAnsi="標楷體" w:hint="eastAsia"/>
              </w:rPr>
              <w:t>二、</w:t>
            </w:r>
            <w:r w:rsidRPr="00F54FA2">
              <w:rPr>
                <w:rFonts w:ascii="標楷體" w:eastAsia="標楷體" w:hAnsi="標楷體" w:hint="eastAsia"/>
              </w:rPr>
              <w:t>是否</w:t>
            </w:r>
            <w:r w:rsidRPr="00F54FA2">
              <w:rPr>
                <w:rFonts w:ascii="標楷體" w:eastAsia="標楷體" w:hAnsi="標楷體"/>
              </w:rPr>
              <w:t>訂定客戶往來之條件，並訂定瞭解客戶審查作業程序及留存之基本資料，綜合考量投資適性分析表之資料，以評估客戶之投資能力。</w:t>
            </w:r>
          </w:p>
          <w:p w:rsidR="00D548A5" w:rsidRDefault="00D548A5" w:rsidP="003F1AC2">
            <w:pPr>
              <w:adjustRightInd w:val="0"/>
              <w:snapToGrid w:val="0"/>
              <w:spacing w:line="400" w:lineRule="exact"/>
              <w:ind w:leftChars="-20" w:left="384" w:rightChars="-30" w:right="-72" w:hangingChars="180" w:hanging="432"/>
              <w:jc w:val="both"/>
              <w:rPr>
                <w:rFonts w:ascii="標楷體" w:eastAsia="標楷體" w:hAnsi="標楷體" w:cs="Arial"/>
              </w:rPr>
            </w:pPr>
            <w:bookmarkStart w:id="0" w:name="_GoBack"/>
            <w:bookmarkEnd w:id="0"/>
            <w:r w:rsidRPr="00205480">
              <w:rPr>
                <w:rFonts w:ascii="標楷體" w:eastAsia="標楷體" w:hAnsi="標楷體" w:cs="Arial" w:hint="eastAsia"/>
              </w:rPr>
              <w:t>(新增)</w:t>
            </w:r>
          </w:p>
          <w:p w:rsidR="00D548A5" w:rsidRDefault="00D548A5" w:rsidP="00320E33">
            <w:pPr>
              <w:adjustRightInd w:val="0"/>
              <w:snapToGrid w:val="0"/>
              <w:spacing w:line="400" w:lineRule="exact"/>
              <w:ind w:leftChars="-20" w:left="432" w:rightChars="-30" w:right="-72" w:hangingChars="200" w:hanging="480"/>
              <w:jc w:val="both"/>
              <w:rPr>
                <w:rFonts w:ascii="標楷體" w:eastAsia="標楷體" w:hAnsi="標楷體" w:cs="Arial"/>
              </w:rPr>
            </w:pPr>
          </w:p>
          <w:p w:rsidR="00D548A5" w:rsidRDefault="00D548A5" w:rsidP="00320E33">
            <w:pPr>
              <w:adjustRightInd w:val="0"/>
              <w:snapToGrid w:val="0"/>
              <w:spacing w:line="400" w:lineRule="exact"/>
              <w:ind w:leftChars="-20" w:left="432" w:rightChars="-30" w:right="-72" w:hangingChars="200" w:hanging="480"/>
              <w:jc w:val="both"/>
              <w:rPr>
                <w:rFonts w:ascii="標楷體" w:eastAsia="標楷體" w:hAnsi="標楷體" w:cs="Arial"/>
              </w:rPr>
            </w:pPr>
          </w:p>
          <w:p w:rsidR="00D548A5" w:rsidRDefault="00D548A5" w:rsidP="00320E33">
            <w:pPr>
              <w:adjustRightInd w:val="0"/>
              <w:snapToGrid w:val="0"/>
              <w:spacing w:line="400" w:lineRule="exact"/>
              <w:ind w:leftChars="-20" w:left="432" w:rightChars="-30" w:right="-72" w:hangingChars="200" w:hanging="480"/>
              <w:jc w:val="both"/>
              <w:rPr>
                <w:rFonts w:ascii="標楷體" w:eastAsia="標楷體" w:hAnsi="標楷體" w:cs="Arial"/>
              </w:rPr>
            </w:pPr>
          </w:p>
          <w:p w:rsidR="00D548A5" w:rsidRPr="003F1AC2" w:rsidRDefault="003F1AC2" w:rsidP="00320E33">
            <w:pPr>
              <w:adjustRightInd w:val="0"/>
              <w:snapToGrid w:val="0"/>
              <w:spacing w:line="400" w:lineRule="exact"/>
              <w:ind w:leftChars="-20" w:left="432" w:rightChars="-30" w:right="-72" w:hangingChars="200" w:hanging="480"/>
              <w:jc w:val="both"/>
              <w:rPr>
                <w:rFonts w:ascii="標楷體" w:eastAsia="標楷體" w:hAnsi="標楷體" w:cs="Arial"/>
              </w:rPr>
            </w:pPr>
            <w:r>
              <w:rPr>
                <w:rFonts w:ascii="標楷體" w:eastAsia="標楷體" w:hAnsi="標楷體" w:cs="Arial" w:hint="eastAsia"/>
                <w:kern w:val="0"/>
                <w:szCs w:val="26"/>
              </w:rPr>
              <w:t>(新增)</w:t>
            </w:r>
          </w:p>
          <w:p w:rsidR="00D548A5" w:rsidRDefault="00D548A5" w:rsidP="00320E33">
            <w:pPr>
              <w:adjustRightInd w:val="0"/>
              <w:snapToGrid w:val="0"/>
              <w:spacing w:line="400" w:lineRule="exact"/>
              <w:ind w:leftChars="-20" w:left="432" w:rightChars="-30" w:right="-72" w:hangingChars="200" w:hanging="480"/>
              <w:jc w:val="both"/>
              <w:rPr>
                <w:rFonts w:ascii="標楷體" w:eastAsia="標楷體" w:hAnsi="標楷體" w:cs="Arial"/>
              </w:rPr>
            </w:pPr>
          </w:p>
          <w:p w:rsidR="00D548A5" w:rsidRDefault="00D548A5" w:rsidP="00320E33">
            <w:pPr>
              <w:adjustRightInd w:val="0"/>
              <w:snapToGrid w:val="0"/>
              <w:spacing w:line="400" w:lineRule="exact"/>
              <w:ind w:leftChars="-20" w:left="432" w:rightChars="-30" w:right="-72" w:hangingChars="200" w:hanging="480"/>
              <w:jc w:val="both"/>
              <w:rPr>
                <w:rFonts w:ascii="標楷體" w:eastAsia="標楷體" w:hAnsi="標楷體" w:cs="Arial"/>
              </w:rPr>
            </w:pPr>
          </w:p>
          <w:p w:rsidR="00D548A5" w:rsidRDefault="00D548A5" w:rsidP="00320E33">
            <w:pPr>
              <w:adjustRightInd w:val="0"/>
              <w:snapToGrid w:val="0"/>
              <w:spacing w:line="400" w:lineRule="exact"/>
              <w:ind w:leftChars="-20" w:left="432" w:rightChars="-30" w:right="-72" w:hangingChars="200" w:hanging="480"/>
              <w:jc w:val="both"/>
              <w:rPr>
                <w:rFonts w:ascii="標楷體" w:eastAsia="標楷體" w:hAnsi="標楷體"/>
              </w:rPr>
            </w:pPr>
          </w:p>
          <w:p w:rsidR="00D548A5" w:rsidRPr="00D757A0" w:rsidRDefault="00D548A5" w:rsidP="00320E33">
            <w:pPr>
              <w:adjustRightInd w:val="0"/>
              <w:snapToGrid w:val="0"/>
              <w:spacing w:line="400" w:lineRule="exact"/>
              <w:ind w:leftChars="-20" w:left="384" w:rightChars="-30" w:right="-72" w:hangingChars="180" w:hanging="432"/>
              <w:jc w:val="both"/>
              <w:rPr>
                <w:rFonts w:ascii="標楷體" w:eastAsia="標楷體" w:hAnsi="標楷體"/>
              </w:rPr>
            </w:pPr>
            <w:r w:rsidRPr="00D757A0">
              <w:rPr>
                <w:rFonts w:ascii="標楷體" w:eastAsia="標楷體" w:hAnsi="標楷體"/>
              </w:rPr>
              <w:t>四</w:t>
            </w:r>
            <w:r w:rsidRPr="00D757A0">
              <w:rPr>
                <w:rFonts w:ascii="標楷體" w:eastAsia="標楷體" w:hAnsi="標楷體" w:hint="eastAsia"/>
              </w:rPr>
              <w:t>、是否</w:t>
            </w:r>
            <w:r w:rsidRPr="00D757A0">
              <w:rPr>
                <w:rFonts w:ascii="標楷體" w:eastAsia="標楷體" w:hAnsi="標楷體"/>
              </w:rPr>
              <w:t>依期貨信託基金客戶</w:t>
            </w:r>
            <w:r w:rsidRPr="00D757A0">
              <w:rPr>
                <w:rFonts w:ascii="標楷體" w:eastAsia="標楷體" w:hAnsi="標楷體" w:hint="eastAsia"/>
              </w:rPr>
              <w:t>分類</w:t>
            </w:r>
            <w:r w:rsidRPr="00D757A0">
              <w:rPr>
                <w:rFonts w:ascii="標楷體" w:eastAsia="標楷體" w:hAnsi="標楷體"/>
              </w:rPr>
              <w:t>，配合基金之風險</w:t>
            </w:r>
            <w:r w:rsidRPr="00D757A0">
              <w:rPr>
                <w:rFonts w:ascii="標楷體" w:eastAsia="標楷體" w:hAnsi="標楷體" w:hint="eastAsia"/>
              </w:rPr>
              <w:t>分類標準</w:t>
            </w:r>
            <w:r w:rsidRPr="00D757A0">
              <w:rPr>
                <w:rFonts w:ascii="標楷體" w:eastAsia="標楷體" w:hAnsi="標楷體"/>
              </w:rPr>
              <w:t>，銷售其適合之基金。</w:t>
            </w:r>
          </w:p>
          <w:p w:rsidR="00CC144D" w:rsidRDefault="00CC144D" w:rsidP="00320E33">
            <w:pPr>
              <w:adjustRightInd w:val="0"/>
              <w:snapToGrid w:val="0"/>
              <w:spacing w:line="400" w:lineRule="exact"/>
              <w:ind w:leftChars="-20" w:left="360" w:rightChars="-30" w:right="-72" w:hangingChars="170" w:hanging="408"/>
              <w:jc w:val="both"/>
              <w:rPr>
                <w:rFonts w:ascii="標楷體" w:eastAsia="標楷體" w:hAnsi="標楷體"/>
                <w:kern w:val="16"/>
              </w:rPr>
            </w:pPr>
          </w:p>
          <w:p w:rsidR="00CC144D" w:rsidRDefault="00CC144D" w:rsidP="00320E33">
            <w:pPr>
              <w:adjustRightInd w:val="0"/>
              <w:snapToGrid w:val="0"/>
              <w:spacing w:line="400" w:lineRule="exact"/>
              <w:ind w:leftChars="-20" w:left="360" w:rightChars="-30" w:right="-72" w:hangingChars="170" w:hanging="408"/>
              <w:jc w:val="both"/>
              <w:rPr>
                <w:rFonts w:ascii="標楷體" w:eastAsia="標楷體" w:hAnsi="標楷體"/>
                <w:kern w:val="16"/>
              </w:rPr>
            </w:pPr>
          </w:p>
          <w:p w:rsidR="00D548A5" w:rsidRPr="00D757A0" w:rsidRDefault="00D548A5" w:rsidP="00320E33">
            <w:pPr>
              <w:adjustRightInd w:val="0"/>
              <w:snapToGrid w:val="0"/>
              <w:spacing w:line="400" w:lineRule="exact"/>
              <w:ind w:leftChars="-20" w:left="360" w:rightChars="-30" w:right="-72" w:hangingChars="170" w:hanging="408"/>
              <w:jc w:val="both"/>
              <w:rPr>
                <w:rFonts w:ascii="標楷體" w:eastAsia="標楷體" w:hAnsi="標楷體"/>
                <w:kern w:val="16"/>
              </w:rPr>
            </w:pPr>
            <w:r w:rsidRPr="00D757A0">
              <w:rPr>
                <w:rFonts w:ascii="標楷體" w:eastAsia="標楷體" w:hAnsi="標楷體" w:hint="eastAsia"/>
                <w:kern w:val="16"/>
              </w:rPr>
              <w:t>五、</w:t>
            </w:r>
            <w:r w:rsidRPr="00D757A0">
              <w:rPr>
                <w:rFonts w:ascii="標楷體" w:eastAsia="標楷體" w:hAnsi="標楷體" w:cs="Arial" w:hint="eastAsia"/>
                <w:kern w:val="0"/>
                <w:szCs w:val="26"/>
              </w:rPr>
              <w:t>期貨信託事業是否就專業投資人資格盡合理調查之責任，並向投資人取得合理可信之佐證依據。針對投資人具備充分金融商品專業知識、交易經驗之評估方式，是否納入瞭解專業投資人作業程序，並報經董事會通過。</w:t>
            </w:r>
          </w:p>
          <w:p w:rsidR="00D548A5" w:rsidRPr="00D757A0" w:rsidRDefault="00D548A5" w:rsidP="00320E33">
            <w:pPr>
              <w:adjustRightInd w:val="0"/>
              <w:snapToGrid w:val="0"/>
              <w:spacing w:line="400" w:lineRule="exact"/>
              <w:ind w:leftChars="-20" w:left="360" w:rightChars="-30" w:right="-72" w:hangingChars="170" w:hanging="408"/>
              <w:jc w:val="both"/>
              <w:rPr>
                <w:rFonts w:ascii="標楷體" w:eastAsia="標楷體" w:hAnsi="標楷體"/>
                <w:kern w:val="16"/>
              </w:rPr>
            </w:pPr>
            <w:r w:rsidRPr="00D757A0">
              <w:rPr>
                <w:rFonts w:ascii="標楷體" w:eastAsia="標楷體" w:hAnsi="標楷體" w:hint="eastAsia"/>
                <w:kern w:val="16"/>
              </w:rPr>
              <w:lastRenderedPageBreak/>
              <w:t>六、</w:t>
            </w:r>
            <w:r w:rsidRPr="00D757A0">
              <w:rPr>
                <w:rFonts w:ascii="標楷體" w:eastAsia="標楷體" w:hAnsi="標楷體" w:hint="eastAsia"/>
              </w:rPr>
              <w:t>期貨信託事業接受客戶申購期貨信託基金受益憑證前，是否提供載明基金契約重要內容及揭露風險之「投資人須知」書面文件，並以投資人能充分瞭解之文字或其他方式向投資人揭露及說明。</w:t>
            </w:r>
          </w:p>
          <w:p w:rsidR="00D548A5" w:rsidRPr="00D757A0" w:rsidRDefault="00D548A5" w:rsidP="00320E33">
            <w:pPr>
              <w:adjustRightInd w:val="0"/>
              <w:snapToGrid w:val="0"/>
              <w:spacing w:line="400" w:lineRule="exact"/>
              <w:ind w:leftChars="-20" w:left="360" w:rightChars="-30" w:right="-72" w:hangingChars="170" w:hanging="408"/>
              <w:jc w:val="both"/>
              <w:rPr>
                <w:rFonts w:ascii="標楷體" w:eastAsia="標楷體" w:hAnsi="標楷體"/>
              </w:rPr>
            </w:pPr>
            <w:r w:rsidRPr="00D757A0">
              <w:rPr>
                <w:rFonts w:ascii="標楷體" w:eastAsia="標楷體" w:hAnsi="標楷體" w:hint="eastAsia"/>
                <w:kern w:val="16"/>
              </w:rPr>
              <w:t>七、</w:t>
            </w:r>
            <w:r w:rsidRPr="00D757A0">
              <w:rPr>
                <w:rFonts w:ascii="標楷體" w:eastAsia="標楷體" w:hAnsi="標楷體" w:hint="eastAsia"/>
              </w:rPr>
              <w:t>「投資人須知」是否由投資人簽名或蓋章及加註日期，一份由期貨信託事業留存，一份交付投資人存執。</w:t>
            </w:r>
          </w:p>
          <w:p w:rsidR="00D548A5" w:rsidRPr="00D757A0" w:rsidRDefault="00D548A5" w:rsidP="00320E33">
            <w:pPr>
              <w:adjustRightInd w:val="0"/>
              <w:snapToGrid w:val="0"/>
              <w:spacing w:line="400" w:lineRule="exact"/>
              <w:ind w:leftChars="-20" w:left="360" w:rightChars="-30" w:right="-72" w:hangingChars="170" w:hanging="408"/>
              <w:jc w:val="both"/>
              <w:rPr>
                <w:rFonts w:ascii="標楷體" w:eastAsia="標楷體" w:hAnsi="標楷體"/>
              </w:rPr>
            </w:pPr>
            <w:r w:rsidRPr="00D757A0">
              <w:rPr>
                <w:rFonts w:ascii="標楷體" w:eastAsia="標楷體" w:hAnsi="標楷體" w:hint="eastAsia"/>
                <w:kern w:val="16"/>
              </w:rPr>
              <w:t>八、</w:t>
            </w:r>
            <w:r w:rsidRPr="00D757A0">
              <w:rPr>
                <w:rFonts w:ascii="標楷體" w:eastAsia="標楷體" w:hAnsi="標楷體" w:hint="eastAsia"/>
              </w:rPr>
              <w:t>投資人為</w:t>
            </w:r>
            <w:r w:rsidRPr="00D757A0">
              <w:rPr>
                <w:rFonts w:ascii="標楷體" w:eastAsia="標楷體" w:hAnsi="標楷體"/>
              </w:rPr>
              <w:t>70歲以上者，不得對其主動推介，惟該</w:t>
            </w:r>
            <w:r w:rsidRPr="00D757A0">
              <w:rPr>
                <w:rFonts w:ascii="標楷體" w:eastAsia="標楷體" w:hAnsi="標楷體" w:hint="eastAsia"/>
              </w:rPr>
              <w:t>投資人主動申購者，是否請其出具已具交易或投資經驗及瞭解風險之聲明書</w:t>
            </w:r>
            <w:r w:rsidRPr="00D757A0">
              <w:rPr>
                <w:rFonts w:ascii="標楷體" w:eastAsia="標楷體" w:hAnsi="標楷體"/>
              </w:rPr>
              <w:t>。</w:t>
            </w:r>
          </w:p>
          <w:p w:rsidR="00D548A5" w:rsidRPr="00D757A0" w:rsidRDefault="00D548A5" w:rsidP="00320E33">
            <w:pPr>
              <w:adjustRightInd w:val="0"/>
              <w:snapToGrid w:val="0"/>
              <w:spacing w:line="400" w:lineRule="exact"/>
              <w:ind w:leftChars="-20" w:left="432" w:rightChars="-30" w:right="-72" w:hangingChars="200" w:hanging="480"/>
              <w:jc w:val="both"/>
              <w:rPr>
                <w:rFonts w:ascii="標楷體" w:eastAsia="標楷體" w:hAnsi="標楷體"/>
              </w:rPr>
            </w:pPr>
            <w:r w:rsidRPr="00D757A0">
              <w:rPr>
                <w:rFonts w:ascii="標楷體" w:eastAsia="標楷體" w:hAnsi="標楷體" w:hint="eastAsia"/>
                <w:kern w:val="16"/>
              </w:rPr>
              <w:t>九、</w:t>
            </w:r>
            <w:r w:rsidRPr="00D757A0">
              <w:rPr>
                <w:rFonts w:ascii="標楷體" w:eastAsia="標楷體" w:hAnsi="標楷體" w:hint="eastAsia"/>
              </w:rPr>
              <w:t>風險預告書應記載事項，是否依主管機關105</w:t>
            </w:r>
            <w:r w:rsidRPr="00D757A0">
              <w:rPr>
                <w:rFonts w:ascii="標楷體" w:eastAsia="標楷體" w:hAnsi="標楷體"/>
              </w:rPr>
              <w:t>.</w:t>
            </w:r>
            <w:r w:rsidRPr="00D757A0">
              <w:rPr>
                <w:rFonts w:ascii="標楷體" w:eastAsia="標楷體" w:hAnsi="標楷體" w:hint="eastAsia"/>
              </w:rPr>
              <w:t>5</w:t>
            </w:r>
            <w:r w:rsidRPr="00D757A0">
              <w:rPr>
                <w:rFonts w:ascii="標楷體" w:eastAsia="標楷體" w:hAnsi="標楷體"/>
              </w:rPr>
              <w:t>.</w:t>
            </w:r>
            <w:r w:rsidRPr="00D757A0">
              <w:rPr>
                <w:rFonts w:ascii="標楷體" w:eastAsia="標楷體" w:hAnsi="標楷體" w:hint="eastAsia"/>
              </w:rPr>
              <w:t>18</w:t>
            </w:r>
            <w:r w:rsidRPr="00D757A0">
              <w:rPr>
                <w:rFonts w:ascii="標楷體" w:eastAsia="標楷體" w:hAnsi="標楷體"/>
              </w:rPr>
              <w:t>金管證</w:t>
            </w:r>
            <w:r w:rsidRPr="00D757A0">
              <w:rPr>
                <w:rFonts w:ascii="標楷體" w:eastAsia="標楷體" w:hAnsi="標楷體" w:hint="eastAsia"/>
              </w:rPr>
              <w:t>期</w:t>
            </w:r>
            <w:r w:rsidRPr="00D757A0">
              <w:rPr>
                <w:rFonts w:ascii="標楷體" w:eastAsia="標楷體" w:hAnsi="標楷體"/>
              </w:rPr>
              <w:t>字第10</w:t>
            </w:r>
            <w:r w:rsidRPr="00D757A0">
              <w:rPr>
                <w:rFonts w:ascii="標楷體" w:eastAsia="標楷體" w:hAnsi="標楷體" w:hint="eastAsia"/>
              </w:rPr>
              <w:t>5</w:t>
            </w:r>
            <w:r w:rsidRPr="00D757A0">
              <w:rPr>
                <w:rFonts w:ascii="標楷體" w:eastAsia="標楷體" w:hAnsi="標楷體"/>
              </w:rPr>
              <w:t>001</w:t>
            </w:r>
            <w:r w:rsidRPr="00D757A0">
              <w:rPr>
                <w:rFonts w:ascii="標楷體" w:eastAsia="標楷體" w:hAnsi="標楷體" w:hint="eastAsia"/>
              </w:rPr>
              <w:t>5607</w:t>
            </w:r>
            <w:r w:rsidRPr="00D757A0">
              <w:rPr>
                <w:rFonts w:ascii="標楷體" w:eastAsia="標楷體" w:hAnsi="標楷體"/>
              </w:rPr>
              <w:t>1號令辦理。</w:t>
            </w:r>
          </w:p>
          <w:p w:rsidR="00D548A5" w:rsidRPr="00D757A0" w:rsidRDefault="00D548A5" w:rsidP="00320E33">
            <w:pPr>
              <w:adjustRightInd w:val="0"/>
              <w:snapToGrid w:val="0"/>
              <w:spacing w:line="400" w:lineRule="exact"/>
              <w:ind w:leftChars="-20" w:left="336" w:rightChars="-30" w:right="-72" w:hangingChars="160" w:hanging="384"/>
              <w:jc w:val="both"/>
              <w:rPr>
                <w:rFonts w:ascii="標楷體" w:eastAsia="標楷體" w:hAnsi="標楷體"/>
              </w:rPr>
            </w:pPr>
            <w:r w:rsidRPr="00D757A0">
              <w:rPr>
                <w:rFonts w:ascii="標楷體" w:eastAsia="標楷體" w:hAnsi="標楷體" w:hint="eastAsia"/>
                <w:kern w:val="16"/>
              </w:rPr>
              <w:t>十、</w:t>
            </w:r>
            <w:r w:rsidRPr="00D757A0">
              <w:rPr>
                <w:rFonts w:ascii="標楷體" w:eastAsia="標楷體" w:hAnsi="標楷體" w:hint="eastAsia"/>
              </w:rPr>
              <w:t>期貨信託事業接受客戶申購期貨信託基金受益憑證前，是否提供風險預告書及載明與客戶間權利義務關係之說明文件，指派登記合格之業務人員以客戶能充分瞭解之文字或其他方式向客戶說明期貨信託基金之性質、交易條件及可能面臨之各項風險。</w:t>
            </w:r>
          </w:p>
          <w:p w:rsidR="00D548A5" w:rsidRPr="00D757A0" w:rsidRDefault="00D548A5" w:rsidP="00320E33">
            <w:pPr>
              <w:adjustRightInd w:val="0"/>
              <w:snapToGrid w:val="0"/>
              <w:spacing w:line="400" w:lineRule="exact"/>
              <w:ind w:leftChars="-20" w:left="576" w:rightChars="-30" w:right="-72" w:hangingChars="260" w:hanging="624"/>
              <w:jc w:val="both"/>
              <w:rPr>
                <w:rFonts w:ascii="標楷體" w:eastAsia="標楷體" w:hAnsi="標楷體"/>
                <w:kern w:val="16"/>
              </w:rPr>
            </w:pPr>
            <w:r w:rsidRPr="00D757A0">
              <w:rPr>
                <w:rFonts w:ascii="標楷體" w:eastAsia="標楷體" w:hAnsi="標楷體" w:hint="eastAsia"/>
                <w:kern w:val="16"/>
              </w:rPr>
              <w:t>十一、</w:t>
            </w:r>
            <w:r w:rsidRPr="00D757A0">
              <w:rPr>
                <w:rFonts w:ascii="標楷體" w:eastAsia="標楷體" w:hAnsi="標楷體" w:hint="eastAsia"/>
              </w:rPr>
              <w:t>風險預告書是否由申購人簽名或蓋章及加註日期，一份由期貨信託事業留存，一份交付申購人存執。</w:t>
            </w:r>
          </w:p>
          <w:p w:rsidR="00D548A5" w:rsidRPr="00D757A0" w:rsidRDefault="00D548A5" w:rsidP="00320E33">
            <w:pPr>
              <w:adjustRightInd w:val="0"/>
              <w:snapToGrid w:val="0"/>
              <w:spacing w:line="400" w:lineRule="exact"/>
              <w:ind w:leftChars="-20" w:left="576" w:rightChars="-30" w:right="-72" w:hangingChars="260" w:hanging="624"/>
              <w:jc w:val="both"/>
              <w:rPr>
                <w:rFonts w:ascii="標楷體" w:eastAsia="標楷體" w:hAnsi="標楷體"/>
              </w:rPr>
            </w:pPr>
            <w:r w:rsidRPr="00D757A0">
              <w:rPr>
                <w:rFonts w:ascii="標楷體" w:eastAsia="標楷體" w:hAnsi="標楷體" w:hint="eastAsia"/>
                <w:kern w:val="16"/>
              </w:rPr>
              <w:t>十二、</w:t>
            </w:r>
            <w:r w:rsidRPr="00D757A0">
              <w:rPr>
                <w:rFonts w:ascii="標楷體" w:eastAsia="標楷體" w:hAnsi="標楷體" w:hint="eastAsia"/>
              </w:rPr>
              <w:t>對於首次開戶之客戶是否進行身分驗證及開戶審查作業。</w:t>
            </w:r>
          </w:p>
          <w:p w:rsidR="00D548A5" w:rsidRPr="00D757A0" w:rsidRDefault="00D548A5" w:rsidP="00320E33">
            <w:pPr>
              <w:adjustRightInd w:val="0"/>
              <w:snapToGrid w:val="0"/>
              <w:spacing w:line="400" w:lineRule="exact"/>
              <w:ind w:leftChars="-20" w:left="624" w:rightChars="-30" w:right="-72" w:hangingChars="280" w:hanging="672"/>
              <w:jc w:val="both"/>
              <w:rPr>
                <w:rFonts w:ascii="標楷體" w:eastAsia="標楷體" w:hAnsi="標楷體"/>
              </w:rPr>
            </w:pPr>
            <w:r w:rsidRPr="00D757A0">
              <w:rPr>
                <w:rFonts w:ascii="標楷體" w:eastAsia="標楷體" w:hAnsi="標楷體" w:hint="eastAsia"/>
                <w:kern w:val="16"/>
              </w:rPr>
              <w:t>十三、</w:t>
            </w:r>
            <w:r w:rsidRPr="00D757A0">
              <w:rPr>
                <w:rFonts w:ascii="標楷體" w:eastAsia="標楷體" w:hAnsi="標楷體" w:hint="eastAsia"/>
              </w:rPr>
              <w:t>投資人採用電子工具申購、買回及轉申購期貨信託基金時，是否於客戶開戶時，除身分驗證程序外，並簽署「期貨信託基金電子交易約定書」。</w:t>
            </w:r>
          </w:p>
          <w:p w:rsidR="00D548A5" w:rsidRPr="00D757A0" w:rsidRDefault="00D548A5" w:rsidP="00320E33">
            <w:pPr>
              <w:adjustRightInd w:val="0"/>
              <w:snapToGrid w:val="0"/>
              <w:spacing w:line="400" w:lineRule="exact"/>
              <w:ind w:leftChars="-20" w:left="672" w:rightChars="-30" w:right="-72" w:hangingChars="300" w:hanging="720"/>
              <w:jc w:val="both"/>
              <w:rPr>
                <w:rFonts w:ascii="標楷體" w:eastAsia="標楷體" w:hAnsi="標楷體"/>
              </w:rPr>
            </w:pPr>
            <w:r w:rsidRPr="00D757A0">
              <w:rPr>
                <w:rFonts w:ascii="標楷體" w:eastAsia="標楷體" w:hAnsi="標楷體" w:hint="eastAsia"/>
                <w:kern w:val="16"/>
              </w:rPr>
              <w:t>十四、</w:t>
            </w:r>
            <w:r w:rsidRPr="00D757A0">
              <w:rPr>
                <w:rFonts w:ascii="標楷體" w:eastAsia="標楷體" w:hAnsi="標楷體" w:hint="eastAsia"/>
              </w:rPr>
              <w:t>客戶開戶資料是否歸檔列管。</w:t>
            </w:r>
          </w:p>
          <w:p w:rsidR="00D548A5" w:rsidRPr="00D757A0" w:rsidRDefault="00D548A5" w:rsidP="00320E33">
            <w:pPr>
              <w:adjustRightInd w:val="0"/>
              <w:snapToGrid w:val="0"/>
              <w:spacing w:line="400" w:lineRule="exact"/>
              <w:ind w:leftChars="-20" w:left="624" w:rightChars="-30" w:right="-72" w:hangingChars="280" w:hanging="672"/>
              <w:jc w:val="both"/>
              <w:rPr>
                <w:rFonts w:ascii="標楷體" w:eastAsia="標楷體" w:hAnsi="標楷體"/>
                <w:kern w:val="16"/>
              </w:rPr>
            </w:pPr>
            <w:r w:rsidRPr="00D757A0">
              <w:rPr>
                <w:rFonts w:ascii="標楷體" w:eastAsia="標楷體" w:hAnsi="標楷體" w:hint="eastAsia"/>
                <w:kern w:val="16"/>
              </w:rPr>
              <w:t>十五、</w:t>
            </w:r>
            <w:r w:rsidRPr="00D757A0">
              <w:rPr>
                <w:rFonts w:ascii="標楷體" w:eastAsia="標楷體" w:hAnsi="標楷體" w:hint="eastAsia"/>
              </w:rPr>
              <w:t>開戶資料之調閱與查詢，是否經相關權責主管核准並登記備查。</w:t>
            </w:r>
          </w:p>
          <w:p w:rsidR="00D548A5" w:rsidRPr="00D757A0" w:rsidRDefault="00D548A5" w:rsidP="00320E33">
            <w:pPr>
              <w:adjustRightInd w:val="0"/>
              <w:snapToGrid w:val="0"/>
              <w:spacing w:line="400" w:lineRule="exact"/>
              <w:ind w:leftChars="-20" w:left="624" w:rightChars="-30" w:right="-72" w:hangingChars="280" w:hanging="672"/>
              <w:jc w:val="both"/>
              <w:rPr>
                <w:rFonts w:ascii="標楷體" w:eastAsia="標楷體" w:hAnsi="標楷體"/>
              </w:rPr>
            </w:pPr>
            <w:r w:rsidRPr="00D757A0">
              <w:rPr>
                <w:rFonts w:ascii="標楷體" w:eastAsia="標楷體" w:hAnsi="標楷體" w:hint="eastAsia"/>
                <w:kern w:val="16"/>
              </w:rPr>
              <w:t>十六、</w:t>
            </w:r>
            <w:r w:rsidRPr="00D757A0">
              <w:rPr>
                <w:rFonts w:ascii="標楷體" w:eastAsia="標楷體" w:hAnsi="標楷體" w:hint="eastAsia"/>
              </w:rPr>
              <w:t>客戶基本資料及印鑑變更或註銷時，是否備齊相關規定之申請文件，並歸檔列管。</w:t>
            </w:r>
          </w:p>
          <w:p w:rsidR="00D548A5" w:rsidRPr="00D757A0" w:rsidRDefault="00D548A5" w:rsidP="00320E33">
            <w:pPr>
              <w:adjustRightInd w:val="0"/>
              <w:snapToGrid w:val="0"/>
              <w:spacing w:line="400" w:lineRule="exact"/>
              <w:ind w:leftChars="-20" w:left="576" w:rightChars="-30" w:right="-72" w:hangingChars="260" w:hanging="624"/>
              <w:jc w:val="both"/>
              <w:rPr>
                <w:rFonts w:ascii="標楷體" w:eastAsia="標楷體" w:hAnsi="標楷體"/>
              </w:rPr>
            </w:pPr>
            <w:r w:rsidRPr="00D757A0">
              <w:rPr>
                <w:rFonts w:ascii="標楷體" w:eastAsia="標楷體" w:hAnsi="標楷體" w:hint="eastAsia"/>
                <w:kern w:val="16"/>
              </w:rPr>
              <w:t>十七、</w:t>
            </w:r>
            <w:r w:rsidRPr="00D757A0">
              <w:rPr>
                <w:rFonts w:ascii="標楷體" w:eastAsia="標楷體" w:hAnsi="標楷體" w:hint="eastAsia"/>
              </w:rPr>
              <w:t>期貨信託事業辦理客戶開戶及申購期貨信託基金前之風險預告作業，採電子簽章（含憑證）</w:t>
            </w:r>
            <w:r w:rsidRPr="00D757A0">
              <w:rPr>
                <w:rFonts w:ascii="標楷體" w:eastAsia="標楷體" w:hAnsi="標楷體"/>
              </w:rPr>
              <w:t>方式</w:t>
            </w:r>
            <w:r w:rsidRPr="00D757A0">
              <w:rPr>
                <w:rFonts w:ascii="標楷體" w:eastAsia="標楷體" w:hAnsi="標楷體" w:hint="eastAsia"/>
              </w:rPr>
              <w:t>者，是否遵守期貨公會所定「期貨信託基金電子交易作業準則」之規定。</w:t>
            </w:r>
          </w:p>
          <w:p w:rsidR="00D548A5" w:rsidRPr="00D757A0" w:rsidRDefault="00D548A5" w:rsidP="00320E33">
            <w:pPr>
              <w:adjustRightInd w:val="0"/>
              <w:snapToGrid w:val="0"/>
              <w:spacing w:line="400" w:lineRule="exact"/>
              <w:ind w:leftChars="-20" w:left="672" w:rightChars="-30" w:right="-72" w:hangingChars="300" w:hanging="720"/>
              <w:jc w:val="both"/>
              <w:rPr>
                <w:rFonts w:ascii="標楷體" w:eastAsia="標楷體" w:hAnsi="標楷體"/>
              </w:rPr>
            </w:pPr>
            <w:r w:rsidRPr="00D757A0">
              <w:rPr>
                <w:rFonts w:ascii="標楷體" w:eastAsia="標楷體" w:hAnsi="標楷體" w:hint="eastAsia"/>
                <w:kern w:val="16"/>
              </w:rPr>
              <w:t>十八、</w:t>
            </w:r>
            <w:r w:rsidRPr="00D757A0">
              <w:rPr>
                <w:rFonts w:ascii="標楷體" w:eastAsia="標楷體" w:hAnsi="標楷體" w:hint="eastAsia"/>
              </w:rPr>
              <w:t>執行對帳單之寄送時，是否留有簽收紀錄或郵寄紀錄。</w:t>
            </w:r>
          </w:p>
          <w:p w:rsidR="00D548A5" w:rsidRPr="00D757A0" w:rsidRDefault="00D548A5" w:rsidP="00320E33">
            <w:pPr>
              <w:adjustRightInd w:val="0"/>
              <w:snapToGrid w:val="0"/>
              <w:spacing w:line="400" w:lineRule="exact"/>
              <w:ind w:leftChars="-20" w:left="672" w:rightChars="-30" w:right="-72" w:hangingChars="300" w:hanging="720"/>
              <w:jc w:val="both"/>
              <w:rPr>
                <w:rFonts w:ascii="標楷體" w:eastAsia="標楷體" w:hAnsi="標楷體"/>
              </w:rPr>
            </w:pPr>
            <w:r w:rsidRPr="00D757A0">
              <w:rPr>
                <w:rFonts w:ascii="標楷體" w:eastAsia="標楷體" w:hAnsi="標楷體" w:hint="eastAsia"/>
                <w:kern w:val="16"/>
              </w:rPr>
              <w:t>十九、</w:t>
            </w:r>
            <w:r w:rsidRPr="00D757A0">
              <w:rPr>
                <w:rFonts w:ascii="標楷體" w:eastAsia="標楷體" w:hAnsi="標楷體" w:hint="eastAsia"/>
              </w:rPr>
              <w:t>與銷售機構之契約，是否明定銷售機構應將相關程序，納入銷售機構之內部控制制度中。期貨信託事業辦理客戶申購期貨信託基金業務前，是否建立一套基金適合度政策，其內容至少應包括客戶分類、基金風險分類標準，俾依據客戶風險之承受度提供客戶適當之基金，並是否建立如：適當之單位或人員審核申購程序及客戶所提供資訊之完整性等監控機制，以避免業務人員不當銷售之行為。</w:t>
            </w:r>
          </w:p>
        </w:tc>
        <w:tc>
          <w:tcPr>
            <w:tcW w:w="2340" w:type="dxa"/>
          </w:tcPr>
          <w:p w:rsidR="00D548A5" w:rsidRPr="001A08B3" w:rsidRDefault="00D548A5" w:rsidP="00320E33">
            <w:pPr>
              <w:pStyle w:val="HTML"/>
              <w:spacing w:line="400" w:lineRule="exact"/>
              <w:ind w:rightChars="-23" w:right="-55"/>
              <w:jc w:val="both"/>
              <w:rPr>
                <w:rFonts w:ascii="標楷體" w:eastAsia="標楷體" w:hAnsi="標楷體"/>
                <w:sz w:val="24"/>
                <w:szCs w:val="24"/>
              </w:rPr>
            </w:pPr>
            <w:r w:rsidRPr="001A08B3">
              <w:rPr>
                <w:rFonts w:ascii="標楷體" w:eastAsia="標楷體" w:hAnsi="標楷體" w:cs="Arial" w:hint="eastAsia"/>
                <w:sz w:val="24"/>
                <w:szCs w:val="24"/>
              </w:rPr>
              <w:lastRenderedPageBreak/>
              <w:t>配合</w:t>
            </w:r>
            <w:r w:rsidRPr="001A08B3">
              <w:rPr>
                <w:rFonts w:ascii="標楷體" w:eastAsia="標楷體" w:hAnsi="標楷體" w:cs="Arial"/>
                <w:sz w:val="24"/>
                <w:szCs w:val="24"/>
              </w:rPr>
              <w:t>C</w:t>
            </w:r>
            <w:r w:rsidRPr="001A08B3">
              <w:rPr>
                <w:rFonts w:ascii="標楷體" w:eastAsia="標楷體" w:hAnsi="標楷體" w:cs="Arial" w:hint="eastAsia"/>
                <w:sz w:val="24"/>
                <w:szCs w:val="24"/>
              </w:rPr>
              <w:t>B</w:t>
            </w:r>
            <w:r w:rsidRPr="001A08B3">
              <w:rPr>
                <w:rFonts w:ascii="標楷體" w:eastAsia="標楷體" w:hAnsi="標楷體" w:cs="Arial"/>
                <w:sz w:val="24"/>
                <w:szCs w:val="24"/>
              </w:rPr>
              <w:t>-1</w:t>
            </w:r>
            <w:r w:rsidRPr="001A08B3">
              <w:rPr>
                <w:rFonts w:ascii="標楷體" w:eastAsia="標楷體" w:hAnsi="標楷體" w:cs="Arial" w:hint="eastAsia"/>
                <w:sz w:val="24"/>
                <w:szCs w:val="24"/>
              </w:rPr>
              <w:t>01</w:t>
            </w:r>
            <w:r w:rsidRPr="001A08B3">
              <w:rPr>
                <w:rFonts w:ascii="標楷體" w:eastAsia="標楷體" w:hAnsi="標楷體" w:cs="Arial"/>
                <w:sz w:val="24"/>
                <w:szCs w:val="24"/>
              </w:rPr>
              <w:t>00</w:t>
            </w:r>
            <w:r w:rsidRPr="001A08B3">
              <w:rPr>
                <w:rFonts w:ascii="標楷體" w:eastAsia="標楷體" w:hAnsi="標楷體" w:cs="Arial" w:hint="eastAsia"/>
                <w:sz w:val="24"/>
                <w:szCs w:val="24"/>
              </w:rPr>
              <w:t>修正本</w:t>
            </w:r>
            <w:r w:rsidRPr="001A08B3">
              <w:rPr>
                <w:rFonts w:ascii="標楷體" w:eastAsia="標楷體" w:hAnsi="標楷體"/>
                <w:sz w:val="24"/>
                <w:szCs w:val="24"/>
              </w:rPr>
              <w:t>作業程序(方法)及稽核重點</w:t>
            </w:r>
            <w:r w:rsidRPr="001A08B3">
              <w:rPr>
                <w:rFonts w:ascii="標楷體" w:eastAsia="標楷體" w:hAnsi="標楷體" w:cs="Arial" w:hint="eastAsia"/>
                <w:sz w:val="24"/>
                <w:szCs w:val="24"/>
              </w:rPr>
              <w:t>。</w:t>
            </w:r>
          </w:p>
        </w:tc>
      </w:tr>
    </w:tbl>
    <w:p w:rsidR="00D548A5" w:rsidRPr="001A08B3" w:rsidRDefault="00D548A5" w:rsidP="00D548A5">
      <w:pPr>
        <w:snapToGrid w:val="0"/>
        <w:spacing w:line="400" w:lineRule="exact"/>
        <w:rPr>
          <w:rFonts w:ascii="標楷體" w:eastAsia="標楷體" w:hAnsi="標楷體"/>
          <w:spacing w:val="24"/>
        </w:rPr>
        <w:sectPr w:rsidR="00D548A5" w:rsidRPr="001A08B3" w:rsidSect="00320E33">
          <w:footerReference w:type="default" r:id="rId8"/>
          <w:pgSz w:w="16838" w:h="11906" w:orient="landscape" w:code="9"/>
          <w:pgMar w:top="1134" w:right="820" w:bottom="851" w:left="1134" w:header="680" w:footer="454" w:gutter="0"/>
          <w:cols w:space="425"/>
          <w:docGrid w:type="lines" w:linePitch="360"/>
        </w:sectPr>
      </w:pP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40"/>
        <w:gridCol w:w="5040"/>
        <w:gridCol w:w="5040"/>
        <w:gridCol w:w="2340"/>
      </w:tblGrid>
      <w:tr w:rsidR="00D548A5" w:rsidRPr="001A08B3" w:rsidTr="00320E33">
        <w:trPr>
          <w:tblHeader/>
        </w:trPr>
        <w:tc>
          <w:tcPr>
            <w:tcW w:w="1260" w:type="dxa"/>
            <w:vAlign w:val="center"/>
          </w:tcPr>
          <w:p w:rsidR="00D548A5" w:rsidRPr="001A08B3" w:rsidRDefault="00D548A5" w:rsidP="00320E33">
            <w:pPr>
              <w:spacing w:line="400" w:lineRule="exact"/>
              <w:jc w:val="center"/>
              <w:rPr>
                <w:rFonts w:ascii="標楷體" w:eastAsia="標楷體" w:hAnsi="標楷體"/>
                <w:bCs/>
                <w:szCs w:val="28"/>
              </w:rPr>
            </w:pPr>
            <w:r w:rsidRPr="001A08B3">
              <w:rPr>
                <w:rFonts w:ascii="標楷體" w:eastAsia="標楷體" w:hAnsi="標楷體"/>
                <w:bCs/>
                <w:szCs w:val="28"/>
              </w:rPr>
              <w:t>編號</w:t>
            </w:r>
          </w:p>
        </w:tc>
        <w:tc>
          <w:tcPr>
            <w:tcW w:w="1440" w:type="dxa"/>
            <w:vAlign w:val="center"/>
          </w:tcPr>
          <w:p w:rsidR="00D548A5" w:rsidRPr="001A08B3" w:rsidRDefault="00D548A5" w:rsidP="00320E33">
            <w:pPr>
              <w:spacing w:line="400" w:lineRule="exact"/>
              <w:jc w:val="center"/>
              <w:rPr>
                <w:rFonts w:ascii="標楷體" w:eastAsia="標楷體" w:hAnsi="標楷體"/>
                <w:bCs/>
                <w:szCs w:val="28"/>
              </w:rPr>
            </w:pPr>
            <w:r w:rsidRPr="001A08B3">
              <w:rPr>
                <w:rFonts w:ascii="標楷體" w:eastAsia="標楷體" w:hAnsi="標楷體"/>
                <w:bCs/>
                <w:szCs w:val="28"/>
              </w:rPr>
              <w:t>作業項目</w:t>
            </w:r>
          </w:p>
        </w:tc>
        <w:tc>
          <w:tcPr>
            <w:tcW w:w="5040" w:type="dxa"/>
            <w:vAlign w:val="center"/>
          </w:tcPr>
          <w:p w:rsidR="00D548A5" w:rsidRPr="001A08B3" w:rsidRDefault="00D548A5" w:rsidP="00320E33">
            <w:pPr>
              <w:spacing w:line="400" w:lineRule="exact"/>
              <w:jc w:val="center"/>
              <w:rPr>
                <w:rFonts w:ascii="標楷體" w:eastAsia="標楷體" w:hAnsi="標楷體"/>
                <w:bCs/>
                <w:szCs w:val="28"/>
              </w:rPr>
            </w:pPr>
            <w:r w:rsidRPr="001A08B3">
              <w:rPr>
                <w:rFonts w:ascii="標楷體" w:eastAsia="標楷體" w:hAnsi="標楷體"/>
                <w:bCs/>
                <w:szCs w:val="28"/>
              </w:rPr>
              <w:t>修</w:t>
            </w:r>
            <w:r w:rsidRPr="001A08B3">
              <w:rPr>
                <w:rFonts w:ascii="標楷體" w:eastAsia="標楷體" w:hAnsi="標楷體" w:hint="eastAsia"/>
                <w:bCs/>
                <w:szCs w:val="28"/>
              </w:rPr>
              <w:t>正</w:t>
            </w:r>
            <w:r w:rsidRPr="001A08B3">
              <w:rPr>
                <w:rFonts w:ascii="標楷體" w:eastAsia="標楷體" w:hAnsi="標楷體"/>
                <w:bCs/>
                <w:szCs w:val="28"/>
              </w:rPr>
              <w:t>後內容</w:t>
            </w:r>
          </w:p>
        </w:tc>
        <w:tc>
          <w:tcPr>
            <w:tcW w:w="5040" w:type="dxa"/>
            <w:vAlign w:val="center"/>
          </w:tcPr>
          <w:p w:rsidR="00D548A5" w:rsidRPr="001A08B3" w:rsidRDefault="00D548A5" w:rsidP="00320E33">
            <w:pPr>
              <w:spacing w:line="400" w:lineRule="exact"/>
              <w:jc w:val="center"/>
              <w:rPr>
                <w:rFonts w:ascii="標楷體" w:eastAsia="標楷體" w:hAnsi="標楷體"/>
                <w:bCs/>
                <w:szCs w:val="28"/>
              </w:rPr>
            </w:pPr>
            <w:r w:rsidRPr="001A08B3">
              <w:rPr>
                <w:rFonts w:ascii="標楷體" w:eastAsia="標楷體" w:hAnsi="標楷體"/>
                <w:bCs/>
                <w:szCs w:val="28"/>
              </w:rPr>
              <w:t>修</w:t>
            </w:r>
            <w:r w:rsidRPr="001A08B3">
              <w:rPr>
                <w:rFonts w:ascii="標楷體" w:eastAsia="標楷體" w:hAnsi="標楷體" w:hint="eastAsia"/>
                <w:bCs/>
                <w:szCs w:val="28"/>
              </w:rPr>
              <w:t>正</w:t>
            </w:r>
            <w:r w:rsidRPr="001A08B3">
              <w:rPr>
                <w:rFonts w:ascii="標楷體" w:eastAsia="標楷體" w:hAnsi="標楷體"/>
                <w:bCs/>
                <w:szCs w:val="28"/>
              </w:rPr>
              <w:t>前內容</w:t>
            </w:r>
          </w:p>
        </w:tc>
        <w:tc>
          <w:tcPr>
            <w:tcW w:w="2340" w:type="dxa"/>
            <w:vAlign w:val="center"/>
          </w:tcPr>
          <w:p w:rsidR="00D548A5" w:rsidRPr="001A08B3" w:rsidRDefault="00D548A5" w:rsidP="00320E33">
            <w:pPr>
              <w:spacing w:line="400" w:lineRule="exact"/>
              <w:jc w:val="center"/>
              <w:rPr>
                <w:rFonts w:ascii="標楷體" w:eastAsia="標楷體" w:hAnsi="標楷體"/>
                <w:bCs/>
                <w:szCs w:val="28"/>
              </w:rPr>
            </w:pPr>
            <w:r w:rsidRPr="001A08B3">
              <w:rPr>
                <w:rFonts w:ascii="標楷體" w:eastAsia="標楷體" w:hAnsi="標楷體"/>
                <w:bCs/>
                <w:szCs w:val="28"/>
              </w:rPr>
              <w:t>修</w:t>
            </w:r>
            <w:r w:rsidRPr="001A08B3">
              <w:rPr>
                <w:rFonts w:ascii="標楷體" w:eastAsia="標楷體" w:hAnsi="標楷體" w:hint="eastAsia"/>
                <w:bCs/>
                <w:szCs w:val="28"/>
              </w:rPr>
              <w:t>正</w:t>
            </w:r>
            <w:r w:rsidRPr="001A08B3">
              <w:rPr>
                <w:rFonts w:ascii="標楷體" w:eastAsia="標楷體" w:hAnsi="標楷體"/>
                <w:bCs/>
                <w:szCs w:val="28"/>
              </w:rPr>
              <w:t>說明</w:t>
            </w:r>
          </w:p>
        </w:tc>
      </w:tr>
      <w:tr w:rsidR="00D548A5" w:rsidRPr="001A08B3" w:rsidTr="00320E33">
        <w:trPr>
          <w:trHeight w:val="7850"/>
        </w:trPr>
        <w:tc>
          <w:tcPr>
            <w:tcW w:w="1260" w:type="dxa"/>
          </w:tcPr>
          <w:p w:rsidR="00D548A5" w:rsidRPr="001A08B3" w:rsidRDefault="00D548A5" w:rsidP="00320E33">
            <w:pPr>
              <w:spacing w:line="400" w:lineRule="exact"/>
              <w:jc w:val="both"/>
              <w:rPr>
                <w:rFonts w:ascii="標楷體" w:eastAsia="標楷體" w:hAnsi="標楷體" w:cs="Arial"/>
              </w:rPr>
            </w:pPr>
            <w:r w:rsidRPr="001A08B3">
              <w:rPr>
                <w:rFonts w:ascii="標楷體" w:eastAsia="標楷體" w:hAnsi="標楷體" w:cs="Arial"/>
              </w:rPr>
              <w:t>AB-1</w:t>
            </w:r>
            <w:r w:rsidRPr="001A08B3">
              <w:rPr>
                <w:rFonts w:ascii="標楷體" w:eastAsia="標楷體" w:hAnsi="標楷體" w:cs="Arial" w:hint="eastAsia"/>
              </w:rPr>
              <w:t>1</w:t>
            </w:r>
            <w:r>
              <w:rPr>
                <w:rFonts w:ascii="標楷體" w:eastAsia="標楷體" w:hAnsi="標楷體" w:cs="Arial" w:hint="eastAsia"/>
              </w:rPr>
              <w:t>3</w:t>
            </w:r>
            <w:r w:rsidRPr="001A08B3">
              <w:rPr>
                <w:rFonts w:ascii="標楷體" w:eastAsia="標楷體" w:hAnsi="標楷體" w:cs="Arial" w:hint="eastAsia"/>
              </w:rPr>
              <w:t>00</w:t>
            </w:r>
          </w:p>
          <w:p w:rsidR="00D548A5" w:rsidRPr="001A08B3" w:rsidRDefault="00D548A5" w:rsidP="00320E33">
            <w:pPr>
              <w:spacing w:line="400" w:lineRule="exact"/>
              <w:jc w:val="both"/>
              <w:rPr>
                <w:rFonts w:ascii="標楷體" w:eastAsia="標楷體" w:hAnsi="標楷體"/>
                <w:u w:val="single"/>
              </w:rPr>
            </w:pPr>
          </w:p>
        </w:tc>
        <w:tc>
          <w:tcPr>
            <w:tcW w:w="1440" w:type="dxa"/>
          </w:tcPr>
          <w:p w:rsidR="00D548A5" w:rsidRPr="001A08B3" w:rsidRDefault="00D548A5" w:rsidP="00320E33">
            <w:pPr>
              <w:spacing w:line="400" w:lineRule="exact"/>
              <w:ind w:firstLine="22"/>
              <w:rPr>
                <w:rFonts w:ascii="標楷體" w:eastAsia="標楷體" w:hAnsi="標楷體" w:cs="Arial"/>
              </w:rPr>
            </w:pPr>
            <w:r w:rsidRPr="001861BC">
              <w:rPr>
                <w:rFonts w:ascii="標楷體" w:eastAsia="標楷體" w:hAnsi="標楷體" w:hint="eastAsia"/>
              </w:rPr>
              <w:t>人員</w:t>
            </w:r>
            <w:r w:rsidRPr="009A433D">
              <w:rPr>
                <w:rFonts w:ascii="標楷體" w:eastAsia="標楷體" w:hAnsi="標楷體" w:hint="eastAsia"/>
              </w:rPr>
              <w:t>管理作業</w:t>
            </w:r>
            <w:r w:rsidRPr="001A08B3">
              <w:rPr>
                <w:rFonts w:ascii="標楷體" w:eastAsia="標楷體" w:hAnsi="標楷體" w:cs="Arial"/>
              </w:rPr>
              <w:t>之稽核</w:t>
            </w:r>
          </w:p>
          <w:p w:rsidR="00D548A5" w:rsidRPr="001A08B3" w:rsidRDefault="00D548A5" w:rsidP="00320E33">
            <w:pPr>
              <w:spacing w:line="400" w:lineRule="exact"/>
              <w:ind w:firstLine="22"/>
              <w:rPr>
                <w:rFonts w:ascii="標楷體" w:eastAsia="標楷體" w:hAnsi="標楷體" w:cs="Arial"/>
              </w:rPr>
            </w:pPr>
          </w:p>
          <w:p w:rsidR="00D548A5" w:rsidRPr="001A08B3" w:rsidRDefault="00D548A5" w:rsidP="00320E33">
            <w:pPr>
              <w:spacing w:line="400" w:lineRule="exact"/>
              <w:ind w:firstLine="22"/>
              <w:rPr>
                <w:rFonts w:ascii="標楷體" w:eastAsia="標楷體" w:hAnsi="標楷體" w:cs="Arial"/>
              </w:rPr>
            </w:pPr>
          </w:p>
          <w:p w:rsidR="00D548A5" w:rsidRPr="001A08B3" w:rsidRDefault="00D548A5" w:rsidP="00320E33">
            <w:pPr>
              <w:spacing w:line="400" w:lineRule="exact"/>
              <w:ind w:leftChars="-20" w:left="-24" w:hangingChars="10" w:hanging="24"/>
              <w:jc w:val="both"/>
              <w:rPr>
                <w:rFonts w:ascii="標楷體" w:eastAsia="標楷體" w:hAnsi="標楷體"/>
                <w:color w:val="000000"/>
              </w:rPr>
            </w:pPr>
            <w:r w:rsidRPr="001A08B3">
              <w:rPr>
                <w:rFonts w:ascii="標楷體" w:eastAsia="標楷體" w:hAnsi="標楷體" w:hint="eastAsia"/>
                <w:color w:val="000000"/>
              </w:rPr>
              <w:t>作業週期：</w:t>
            </w:r>
          </w:p>
          <w:p w:rsidR="00D548A5" w:rsidRPr="001A08B3" w:rsidRDefault="00D548A5" w:rsidP="00320E33">
            <w:pPr>
              <w:spacing w:line="400" w:lineRule="exact"/>
              <w:rPr>
                <w:rFonts w:ascii="標楷體" w:eastAsia="標楷體" w:hAnsi="標楷體"/>
              </w:rPr>
            </w:pPr>
            <w:r w:rsidRPr="001A08B3">
              <w:rPr>
                <w:rFonts w:ascii="標楷體" w:eastAsia="標楷體" w:hAnsi="標楷體"/>
              </w:rPr>
              <w:t>不定期：每</w:t>
            </w:r>
            <w:r w:rsidRPr="001A08B3">
              <w:rPr>
                <w:rFonts w:ascii="標楷體" w:eastAsia="標楷體" w:hAnsi="標楷體" w:hint="eastAsia"/>
              </w:rPr>
              <w:t>月</w:t>
            </w:r>
            <w:r w:rsidRPr="001A08B3">
              <w:rPr>
                <w:rFonts w:ascii="標楷體" w:eastAsia="標楷體" w:hAnsi="標楷體"/>
              </w:rPr>
              <w:t>查核</w:t>
            </w:r>
          </w:p>
          <w:p w:rsidR="00D548A5" w:rsidRPr="001A08B3" w:rsidRDefault="00D548A5" w:rsidP="00320E33">
            <w:pPr>
              <w:spacing w:line="400" w:lineRule="exact"/>
              <w:jc w:val="both"/>
              <w:rPr>
                <w:rFonts w:ascii="標楷體" w:eastAsia="標楷體" w:hAnsi="標楷體"/>
              </w:rPr>
            </w:pPr>
          </w:p>
        </w:tc>
        <w:tc>
          <w:tcPr>
            <w:tcW w:w="5040" w:type="dxa"/>
          </w:tcPr>
          <w:p w:rsidR="00D548A5" w:rsidRPr="001A08B3" w:rsidRDefault="00D548A5" w:rsidP="00320E33">
            <w:pPr>
              <w:pStyle w:val="HTML"/>
              <w:spacing w:line="400" w:lineRule="exact"/>
              <w:ind w:rightChars="-23" w:right="-55"/>
              <w:jc w:val="both"/>
              <w:rPr>
                <w:rFonts w:ascii="標楷體" w:eastAsia="標楷體" w:hAnsi="標楷體" w:cs="Arial"/>
                <w:sz w:val="24"/>
                <w:szCs w:val="24"/>
              </w:rPr>
            </w:pPr>
            <w:r w:rsidRPr="001A08B3">
              <w:rPr>
                <w:rFonts w:ascii="標楷體" w:eastAsia="標楷體" w:hAnsi="標楷體" w:cs="Arial"/>
                <w:sz w:val="24"/>
                <w:szCs w:val="24"/>
              </w:rPr>
              <w:t>作業程序(方法)及稽核重點：</w:t>
            </w:r>
          </w:p>
          <w:p w:rsidR="00D548A5" w:rsidRPr="00307BDB" w:rsidRDefault="00D548A5" w:rsidP="00320E33">
            <w:pPr>
              <w:adjustRightInd w:val="0"/>
              <w:snapToGrid w:val="0"/>
              <w:spacing w:line="400" w:lineRule="exact"/>
              <w:ind w:leftChars="-20" w:left="432" w:rightChars="-30" w:right="-72" w:hangingChars="200" w:hanging="480"/>
              <w:jc w:val="both"/>
              <w:rPr>
                <w:rFonts w:ascii="標楷體" w:eastAsia="標楷體" w:hAnsi="標楷體"/>
              </w:rPr>
            </w:pPr>
            <w:r w:rsidRPr="00F54FA2">
              <w:rPr>
                <w:rFonts w:ascii="標楷體" w:eastAsia="標楷體" w:hAnsi="標楷體" w:hint="eastAsia"/>
                <w:kern w:val="16"/>
              </w:rPr>
              <w:t>二、</w:t>
            </w:r>
            <w:r w:rsidRPr="00F54FA2">
              <w:rPr>
                <w:rFonts w:ascii="標楷體" w:eastAsia="標楷體" w:hAnsi="標楷體" w:hint="eastAsia"/>
              </w:rPr>
              <w:t>期貨</w:t>
            </w:r>
            <w:r w:rsidRPr="00F54FA2">
              <w:rPr>
                <w:rFonts w:ascii="標楷體" w:eastAsia="標楷體" w:hAnsi="標楷體"/>
              </w:rPr>
              <w:t>信託事業之</w:t>
            </w:r>
            <w:r w:rsidRPr="00F54FA2">
              <w:rPr>
                <w:rFonts w:ascii="標楷體" w:eastAsia="標楷體" w:hAnsi="標楷體" w:hint="eastAsia"/>
              </w:rPr>
              <w:t>總經理、業務部門之副總經理、協理、經理及分支機構經理人、</w:t>
            </w:r>
            <w:r w:rsidRPr="00464AC1">
              <w:rPr>
                <w:rFonts w:ascii="標楷體" w:eastAsia="標楷體" w:hAnsi="標楷體" w:cs="新細明體"/>
                <w:color w:val="0000FF"/>
                <w:kern w:val="0"/>
                <w:szCs w:val="26"/>
                <w:u w:val="single"/>
              </w:rPr>
              <w:t>業務部門</w:t>
            </w:r>
            <w:r w:rsidRPr="00464AC1">
              <w:rPr>
                <w:rFonts w:ascii="標楷體" w:eastAsia="標楷體" w:hAnsi="標楷體" w:cs="新細明體" w:hint="eastAsia"/>
                <w:color w:val="0000FF"/>
                <w:kern w:val="0"/>
                <w:szCs w:val="26"/>
                <w:u w:val="single"/>
              </w:rPr>
              <w:t>之</w:t>
            </w:r>
            <w:r w:rsidRPr="00F54FA2">
              <w:rPr>
                <w:rFonts w:ascii="標楷體" w:eastAsia="標楷體" w:hAnsi="標楷體"/>
              </w:rPr>
              <w:t>部門主管</w:t>
            </w:r>
            <w:r w:rsidRPr="00F54FA2">
              <w:rPr>
                <w:rFonts w:ascii="標楷體" w:eastAsia="標楷體" w:hAnsi="標楷體" w:hint="eastAsia"/>
              </w:rPr>
              <w:t>與</w:t>
            </w:r>
            <w:r w:rsidRPr="00F54FA2">
              <w:rPr>
                <w:rFonts w:ascii="標楷體" w:eastAsia="標楷體" w:hAnsi="標楷體"/>
              </w:rPr>
              <w:t>業務員，</w:t>
            </w:r>
            <w:r w:rsidRPr="00F54FA2">
              <w:rPr>
                <w:rFonts w:ascii="標楷體" w:eastAsia="標楷體" w:hAnsi="標楷體" w:hint="eastAsia"/>
              </w:rPr>
              <w:t>是否符合</w:t>
            </w:r>
            <w:r w:rsidRPr="00F54FA2">
              <w:rPr>
                <w:rFonts w:ascii="標楷體" w:eastAsia="標楷體" w:hAnsi="標楷體"/>
              </w:rPr>
              <w:t>專任</w:t>
            </w:r>
            <w:r w:rsidRPr="00F54FA2">
              <w:rPr>
                <w:rFonts w:ascii="標楷體" w:eastAsia="標楷體" w:hAnsi="標楷體" w:hint="eastAsia"/>
              </w:rPr>
              <w:t>之規定</w:t>
            </w:r>
            <w:r w:rsidRPr="00307BDB">
              <w:rPr>
                <w:rFonts w:ascii="標楷體" w:eastAsia="標楷體" w:hAnsi="標楷體" w:hint="eastAsia"/>
              </w:rPr>
              <w:t>。</w:t>
            </w:r>
          </w:p>
          <w:p w:rsidR="00D548A5" w:rsidRPr="00E54627" w:rsidRDefault="00D548A5" w:rsidP="00320E33">
            <w:pPr>
              <w:pStyle w:val="HTML"/>
              <w:spacing w:line="400" w:lineRule="exact"/>
              <w:ind w:rightChars="-23" w:right="-55"/>
              <w:jc w:val="both"/>
              <w:rPr>
                <w:rFonts w:ascii="標楷體" w:eastAsia="標楷體" w:hAnsi="標楷體"/>
                <w:kern w:val="16"/>
                <w:sz w:val="24"/>
                <w:szCs w:val="24"/>
                <w:u w:val="single"/>
              </w:rPr>
            </w:pPr>
          </w:p>
        </w:tc>
        <w:tc>
          <w:tcPr>
            <w:tcW w:w="5040" w:type="dxa"/>
          </w:tcPr>
          <w:p w:rsidR="00D548A5" w:rsidRPr="001A08B3" w:rsidRDefault="00D548A5" w:rsidP="00320E33">
            <w:pPr>
              <w:pStyle w:val="HTML"/>
              <w:spacing w:line="400" w:lineRule="exact"/>
              <w:ind w:rightChars="-23" w:right="-55"/>
              <w:jc w:val="both"/>
              <w:rPr>
                <w:rFonts w:ascii="標楷體" w:eastAsia="標楷體" w:hAnsi="標楷體" w:cs="Arial"/>
                <w:sz w:val="24"/>
                <w:szCs w:val="24"/>
              </w:rPr>
            </w:pPr>
            <w:r w:rsidRPr="001A08B3">
              <w:rPr>
                <w:rFonts w:ascii="標楷體" w:eastAsia="標楷體" w:hAnsi="標楷體" w:cs="Arial"/>
                <w:sz w:val="24"/>
                <w:szCs w:val="24"/>
              </w:rPr>
              <w:t>作業程序(方法)及稽核重點：</w:t>
            </w:r>
          </w:p>
          <w:p w:rsidR="00D548A5" w:rsidRPr="00733029" w:rsidRDefault="00D548A5" w:rsidP="00320E33">
            <w:pPr>
              <w:adjustRightInd w:val="0"/>
              <w:snapToGrid w:val="0"/>
              <w:spacing w:line="400" w:lineRule="exact"/>
              <w:ind w:leftChars="-20" w:left="432" w:rightChars="-30" w:right="-72" w:hangingChars="200" w:hanging="480"/>
              <w:jc w:val="both"/>
              <w:rPr>
                <w:rFonts w:ascii="標楷體" w:eastAsia="標楷體" w:hAnsi="標楷體" w:cs="Arial"/>
                <w:kern w:val="0"/>
              </w:rPr>
            </w:pPr>
            <w:r w:rsidRPr="00733029">
              <w:rPr>
                <w:rFonts w:ascii="標楷體" w:eastAsia="標楷體" w:hAnsi="標楷體" w:cs="Arial" w:hint="eastAsia"/>
                <w:kern w:val="0"/>
              </w:rPr>
              <w:t>二、期貨</w:t>
            </w:r>
            <w:r w:rsidRPr="00733029">
              <w:rPr>
                <w:rFonts w:ascii="標楷體" w:eastAsia="標楷體" w:hAnsi="標楷體" w:cs="Arial"/>
                <w:kern w:val="0"/>
              </w:rPr>
              <w:t>信託事業之</w:t>
            </w:r>
            <w:r w:rsidRPr="00733029">
              <w:rPr>
                <w:rFonts w:ascii="標楷體" w:eastAsia="標楷體" w:hAnsi="標楷體" w:cs="Arial" w:hint="eastAsia"/>
                <w:kern w:val="0"/>
              </w:rPr>
              <w:t>總經理、業務部門之副總經理、協理、經理及分支機構經理人、</w:t>
            </w:r>
            <w:r w:rsidRPr="00733029">
              <w:rPr>
                <w:rFonts w:ascii="標楷體" w:eastAsia="標楷體" w:hAnsi="標楷體" w:cs="Arial"/>
                <w:kern w:val="0"/>
              </w:rPr>
              <w:t>部門主管</w:t>
            </w:r>
            <w:r w:rsidRPr="00733029">
              <w:rPr>
                <w:rFonts w:ascii="標楷體" w:eastAsia="標楷體" w:hAnsi="標楷體" w:cs="Arial" w:hint="eastAsia"/>
                <w:kern w:val="0"/>
              </w:rPr>
              <w:t>與</w:t>
            </w:r>
            <w:r w:rsidRPr="00733029">
              <w:rPr>
                <w:rFonts w:ascii="標楷體" w:eastAsia="標楷體" w:hAnsi="標楷體" w:cs="Arial"/>
                <w:kern w:val="0"/>
              </w:rPr>
              <w:t>業務員，</w:t>
            </w:r>
            <w:r w:rsidRPr="00733029">
              <w:rPr>
                <w:rFonts w:ascii="標楷體" w:eastAsia="標楷體" w:hAnsi="標楷體" w:cs="Arial" w:hint="eastAsia"/>
                <w:kern w:val="0"/>
              </w:rPr>
              <w:t>是否符合</w:t>
            </w:r>
            <w:r w:rsidRPr="00733029">
              <w:rPr>
                <w:rFonts w:ascii="標楷體" w:eastAsia="標楷體" w:hAnsi="標楷體" w:cs="Arial"/>
                <w:kern w:val="0"/>
              </w:rPr>
              <w:t>專任</w:t>
            </w:r>
            <w:r w:rsidRPr="00733029">
              <w:rPr>
                <w:rFonts w:ascii="標楷體" w:eastAsia="標楷體" w:hAnsi="標楷體" w:cs="Arial" w:hint="eastAsia"/>
                <w:kern w:val="0"/>
              </w:rPr>
              <w:t>之規定。</w:t>
            </w:r>
          </w:p>
          <w:p w:rsidR="00D548A5" w:rsidRPr="00733029" w:rsidRDefault="00D548A5" w:rsidP="00320E33">
            <w:pPr>
              <w:spacing w:line="400" w:lineRule="exact"/>
              <w:rPr>
                <w:rFonts w:ascii="標楷體" w:eastAsia="標楷體" w:hAnsi="標楷體" w:cs="Arial"/>
                <w:kern w:val="0"/>
              </w:rPr>
            </w:pPr>
          </w:p>
        </w:tc>
        <w:tc>
          <w:tcPr>
            <w:tcW w:w="2340" w:type="dxa"/>
          </w:tcPr>
          <w:p w:rsidR="00D548A5" w:rsidRPr="001A08B3" w:rsidRDefault="00D548A5" w:rsidP="00320E33">
            <w:pPr>
              <w:pStyle w:val="HTML"/>
              <w:spacing w:line="400" w:lineRule="exact"/>
              <w:ind w:rightChars="-23" w:right="-55"/>
              <w:jc w:val="both"/>
              <w:rPr>
                <w:rFonts w:ascii="標楷體" w:eastAsia="標楷體" w:hAnsi="標楷體"/>
                <w:sz w:val="24"/>
                <w:szCs w:val="24"/>
              </w:rPr>
            </w:pPr>
            <w:r w:rsidRPr="001A08B3">
              <w:rPr>
                <w:rFonts w:ascii="標楷體" w:eastAsia="標楷體" w:hAnsi="標楷體" w:cs="Arial" w:hint="eastAsia"/>
                <w:sz w:val="24"/>
                <w:szCs w:val="24"/>
              </w:rPr>
              <w:t>配合</w:t>
            </w:r>
            <w:r w:rsidRPr="001A08B3">
              <w:rPr>
                <w:rFonts w:ascii="標楷體" w:eastAsia="標楷體" w:hAnsi="標楷體" w:cs="Arial"/>
                <w:sz w:val="24"/>
                <w:szCs w:val="24"/>
              </w:rPr>
              <w:t>C</w:t>
            </w:r>
            <w:r w:rsidRPr="001A08B3">
              <w:rPr>
                <w:rFonts w:ascii="標楷體" w:eastAsia="標楷體" w:hAnsi="標楷體" w:cs="Arial" w:hint="eastAsia"/>
                <w:sz w:val="24"/>
                <w:szCs w:val="24"/>
              </w:rPr>
              <w:t>B</w:t>
            </w:r>
            <w:r w:rsidRPr="001A08B3">
              <w:rPr>
                <w:rFonts w:ascii="標楷體" w:eastAsia="標楷體" w:hAnsi="標楷體" w:cs="Arial"/>
                <w:sz w:val="24"/>
                <w:szCs w:val="24"/>
              </w:rPr>
              <w:t>-1</w:t>
            </w:r>
            <w:r w:rsidRPr="001A08B3">
              <w:rPr>
                <w:rFonts w:ascii="標楷體" w:eastAsia="標楷體" w:hAnsi="標楷體" w:cs="Arial" w:hint="eastAsia"/>
                <w:sz w:val="24"/>
                <w:szCs w:val="24"/>
              </w:rPr>
              <w:t>1</w:t>
            </w:r>
            <w:r>
              <w:rPr>
                <w:rFonts w:ascii="標楷體" w:eastAsia="標楷體" w:hAnsi="標楷體" w:cs="Arial" w:hint="eastAsia"/>
                <w:sz w:val="24"/>
                <w:szCs w:val="24"/>
              </w:rPr>
              <w:t>3</w:t>
            </w:r>
            <w:r w:rsidRPr="001A08B3">
              <w:rPr>
                <w:rFonts w:ascii="標楷體" w:eastAsia="標楷體" w:hAnsi="標楷體" w:cs="Arial"/>
                <w:sz w:val="24"/>
                <w:szCs w:val="24"/>
              </w:rPr>
              <w:t>00</w:t>
            </w:r>
            <w:r w:rsidRPr="001A08B3">
              <w:rPr>
                <w:rFonts w:ascii="標楷體" w:eastAsia="標楷體" w:hAnsi="標楷體" w:cs="Arial" w:hint="eastAsia"/>
                <w:sz w:val="24"/>
                <w:szCs w:val="24"/>
              </w:rPr>
              <w:t>修正本</w:t>
            </w:r>
            <w:r w:rsidRPr="001A08B3">
              <w:rPr>
                <w:rFonts w:ascii="標楷體" w:eastAsia="標楷體" w:hAnsi="標楷體"/>
                <w:sz w:val="24"/>
                <w:szCs w:val="24"/>
              </w:rPr>
              <w:t>作業程序(方法)及稽核重點</w:t>
            </w:r>
            <w:r w:rsidRPr="001A08B3">
              <w:rPr>
                <w:rFonts w:ascii="標楷體" w:eastAsia="標楷體" w:hAnsi="標楷體" w:cs="Arial" w:hint="eastAsia"/>
                <w:sz w:val="24"/>
                <w:szCs w:val="24"/>
              </w:rPr>
              <w:t>。</w:t>
            </w:r>
          </w:p>
        </w:tc>
      </w:tr>
    </w:tbl>
    <w:p w:rsidR="00D548A5" w:rsidRPr="00E54627" w:rsidRDefault="00D548A5" w:rsidP="00D548A5">
      <w:pPr>
        <w:spacing w:after="120" w:line="400" w:lineRule="exact"/>
        <w:jc w:val="both"/>
        <w:rPr>
          <w:rFonts w:ascii="標楷體" w:eastAsia="標楷體" w:hAnsi="標楷體"/>
          <w:b/>
          <w:bCs/>
          <w:sz w:val="28"/>
          <w:szCs w:val="32"/>
        </w:rPr>
        <w:sectPr w:rsidR="00D548A5" w:rsidRPr="00E54627" w:rsidSect="00320E33">
          <w:footerReference w:type="default" r:id="rId9"/>
          <w:pgSz w:w="16838" w:h="11906" w:orient="landscape" w:code="9"/>
          <w:pgMar w:top="1077" w:right="1418" w:bottom="1077" w:left="1418" w:header="851" w:footer="680" w:gutter="0"/>
          <w:cols w:space="425"/>
          <w:docGrid w:type="lines" w:linePitch="360"/>
        </w:sectPr>
      </w:pP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40"/>
        <w:gridCol w:w="5040"/>
        <w:gridCol w:w="5040"/>
        <w:gridCol w:w="2340"/>
      </w:tblGrid>
      <w:tr w:rsidR="00D548A5" w:rsidRPr="001A08B3" w:rsidTr="00320E33">
        <w:trPr>
          <w:tblHeader/>
        </w:trPr>
        <w:tc>
          <w:tcPr>
            <w:tcW w:w="1260" w:type="dxa"/>
            <w:vAlign w:val="center"/>
          </w:tcPr>
          <w:p w:rsidR="00D548A5" w:rsidRPr="001A08B3" w:rsidRDefault="00D548A5" w:rsidP="00320E33">
            <w:pPr>
              <w:spacing w:line="400" w:lineRule="exact"/>
              <w:jc w:val="center"/>
              <w:rPr>
                <w:rFonts w:ascii="標楷體" w:eastAsia="標楷體" w:hAnsi="標楷體"/>
                <w:bCs/>
                <w:szCs w:val="28"/>
              </w:rPr>
            </w:pPr>
            <w:r w:rsidRPr="001A08B3">
              <w:rPr>
                <w:rFonts w:ascii="標楷體" w:eastAsia="標楷體" w:hAnsi="標楷體"/>
                <w:bCs/>
                <w:szCs w:val="28"/>
              </w:rPr>
              <w:t>編號</w:t>
            </w:r>
          </w:p>
        </w:tc>
        <w:tc>
          <w:tcPr>
            <w:tcW w:w="1440" w:type="dxa"/>
            <w:vAlign w:val="center"/>
          </w:tcPr>
          <w:p w:rsidR="00D548A5" w:rsidRPr="001A08B3" w:rsidRDefault="00D548A5" w:rsidP="00320E33">
            <w:pPr>
              <w:spacing w:line="400" w:lineRule="exact"/>
              <w:jc w:val="center"/>
              <w:rPr>
                <w:rFonts w:ascii="標楷體" w:eastAsia="標楷體" w:hAnsi="標楷體"/>
                <w:bCs/>
                <w:szCs w:val="28"/>
              </w:rPr>
            </w:pPr>
            <w:r w:rsidRPr="001A08B3">
              <w:rPr>
                <w:rFonts w:ascii="標楷體" w:eastAsia="標楷體" w:hAnsi="標楷體"/>
                <w:bCs/>
                <w:szCs w:val="28"/>
              </w:rPr>
              <w:t>作業項目</w:t>
            </w:r>
          </w:p>
        </w:tc>
        <w:tc>
          <w:tcPr>
            <w:tcW w:w="5040" w:type="dxa"/>
            <w:vAlign w:val="center"/>
          </w:tcPr>
          <w:p w:rsidR="00D548A5" w:rsidRPr="001A08B3" w:rsidRDefault="00D548A5" w:rsidP="00320E33">
            <w:pPr>
              <w:spacing w:line="400" w:lineRule="exact"/>
              <w:jc w:val="center"/>
              <w:rPr>
                <w:rFonts w:ascii="標楷體" w:eastAsia="標楷體" w:hAnsi="標楷體"/>
                <w:bCs/>
                <w:szCs w:val="28"/>
              </w:rPr>
            </w:pPr>
            <w:r w:rsidRPr="001A08B3">
              <w:rPr>
                <w:rFonts w:ascii="標楷體" w:eastAsia="標楷體" w:hAnsi="標楷體"/>
                <w:bCs/>
                <w:szCs w:val="28"/>
              </w:rPr>
              <w:t>修</w:t>
            </w:r>
            <w:r w:rsidRPr="001A08B3">
              <w:rPr>
                <w:rFonts w:ascii="標楷體" w:eastAsia="標楷體" w:hAnsi="標楷體" w:hint="eastAsia"/>
                <w:bCs/>
                <w:szCs w:val="28"/>
              </w:rPr>
              <w:t>正</w:t>
            </w:r>
            <w:r w:rsidRPr="001A08B3">
              <w:rPr>
                <w:rFonts w:ascii="標楷體" w:eastAsia="標楷體" w:hAnsi="標楷體"/>
                <w:bCs/>
                <w:szCs w:val="28"/>
              </w:rPr>
              <w:t>後內容</w:t>
            </w:r>
          </w:p>
        </w:tc>
        <w:tc>
          <w:tcPr>
            <w:tcW w:w="5040" w:type="dxa"/>
            <w:vAlign w:val="center"/>
          </w:tcPr>
          <w:p w:rsidR="00D548A5" w:rsidRPr="001A08B3" w:rsidRDefault="00D548A5" w:rsidP="00320E33">
            <w:pPr>
              <w:spacing w:line="400" w:lineRule="exact"/>
              <w:jc w:val="center"/>
              <w:rPr>
                <w:rFonts w:ascii="標楷體" w:eastAsia="標楷體" w:hAnsi="標楷體"/>
                <w:bCs/>
                <w:szCs w:val="28"/>
              </w:rPr>
            </w:pPr>
            <w:r w:rsidRPr="001A08B3">
              <w:rPr>
                <w:rFonts w:ascii="標楷體" w:eastAsia="標楷體" w:hAnsi="標楷體"/>
                <w:bCs/>
                <w:szCs w:val="28"/>
              </w:rPr>
              <w:t>修</w:t>
            </w:r>
            <w:r w:rsidRPr="001A08B3">
              <w:rPr>
                <w:rFonts w:ascii="標楷體" w:eastAsia="標楷體" w:hAnsi="標楷體" w:hint="eastAsia"/>
                <w:bCs/>
                <w:szCs w:val="28"/>
              </w:rPr>
              <w:t>正</w:t>
            </w:r>
            <w:r w:rsidRPr="001A08B3">
              <w:rPr>
                <w:rFonts w:ascii="標楷體" w:eastAsia="標楷體" w:hAnsi="標楷體"/>
                <w:bCs/>
                <w:szCs w:val="28"/>
              </w:rPr>
              <w:t>前內容</w:t>
            </w:r>
          </w:p>
        </w:tc>
        <w:tc>
          <w:tcPr>
            <w:tcW w:w="2340" w:type="dxa"/>
            <w:vAlign w:val="center"/>
          </w:tcPr>
          <w:p w:rsidR="00D548A5" w:rsidRPr="001A08B3" w:rsidRDefault="00D548A5" w:rsidP="00320E33">
            <w:pPr>
              <w:spacing w:line="400" w:lineRule="exact"/>
              <w:jc w:val="center"/>
              <w:rPr>
                <w:rFonts w:ascii="標楷體" w:eastAsia="標楷體" w:hAnsi="標楷體"/>
                <w:bCs/>
                <w:szCs w:val="28"/>
              </w:rPr>
            </w:pPr>
            <w:r w:rsidRPr="001A08B3">
              <w:rPr>
                <w:rFonts w:ascii="標楷體" w:eastAsia="標楷體" w:hAnsi="標楷體"/>
                <w:bCs/>
                <w:szCs w:val="28"/>
              </w:rPr>
              <w:t>修</w:t>
            </w:r>
            <w:r w:rsidRPr="001A08B3">
              <w:rPr>
                <w:rFonts w:ascii="標楷體" w:eastAsia="標楷體" w:hAnsi="標楷體" w:hint="eastAsia"/>
                <w:bCs/>
                <w:szCs w:val="28"/>
              </w:rPr>
              <w:t>正</w:t>
            </w:r>
            <w:r w:rsidRPr="001A08B3">
              <w:rPr>
                <w:rFonts w:ascii="標楷體" w:eastAsia="標楷體" w:hAnsi="標楷體"/>
                <w:bCs/>
                <w:szCs w:val="28"/>
              </w:rPr>
              <w:t>說明</w:t>
            </w:r>
          </w:p>
        </w:tc>
      </w:tr>
      <w:tr w:rsidR="00D548A5" w:rsidRPr="001A08B3" w:rsidTr="00320E33">
        <w:trPr>
          <w:trHeight w:val="7850"/>
        </w:trPr>
        <w:tc>
          <w:tcPr>
            <w:tcW w:w="1260" w:type="dxa"/>
          </w:tcPr>
          <w:p w:rsidR="00D548A5" w:rsidRPr="001A08B3" w:rsidRDefault="00D548A5" w:rsidP="00320E33">
            <w:pPr>
              <w:spacing w:line="400" w:lineRule="exact"/>
              <w:jc w:val="both"/>
              <w:rPr>
                <w:rFonts w:ascii="標楷體" w:eastAsia="標楷體" w:hAnsi="標楷體" w:cs="Arial"/>
              </w:rPr>
            </w:pPr>
            <w:r w:rsidRPr="001A08B3">
              <w:rPr>
                <w:rFonts w:ascii="標楷體" w:eastAsia="標楷體" w:hAnsi="標楷體" w:cs="Arial"/>
              </w:rPr>
              <w:t>A</w:t>
            </w:r>
            <w:r>
              <w:rPr>
                <w:rFonts w:ascii="標楷體" w:eastAsia="標楷體" w:hAnsi="標楷體" w:cs="Arial"/>
              </w:rPr>
              <w:t>H</w:t>
            </w:r>
            <w:r w:rsidRPr="001A08B3">
              <w:rPr>
                <w:rFonts w:ascii="標楷體" w:eastAsia="標楷體" w:hAnsi="標楷體" w:cs="Arial"/>
              </w:rPr>
              <w:t>-1</w:t>
            </w:r>
            <w:r>
              <w:rPr>
                <w:rFonts w:ascii="標楷體" w:eastAsia="標楷體" w:hAnsi="標楷體" w:cs="Arial"/>
              </w:rPr>
              <w:t>06</w:t>
            </w:r>
            <w:r w:rsidRPr="001A08B3">
              <w:rPr>
                <w:rFonts w:ascii="標楷體" w:eastAsia="標楷體" w:hAnsi="標楷體" w:cs="Arial" w:hint="eastAsia"/>
              </w:rPr>
              <w:t>00</w:t>
            </w:r>
          </w:p>
          <w:p w:rsidR="00D548A5" w:rsidRPr="001A08B3" w:rsidRDefault="00D548A5" w:rsidP="00320E33">
            <w:pPr>
              <w:spacing w:line="400" w:lineRule="exact"/>
              <w:jc w:val="both"/>
              <w:rPr>
                <w:rFonts w:ascii="標楷體" w:eastAsia="標楷體" w:hAnsi="標楷體"/>
                <w:u w:val="single"/>
              </w:rPr>
            </w:pPr>
          </w:p>
        </w:tc>
        <w:tc>
          <w:tcPr>
            <w:tcW w:w="1440" w:type="dxa"/>
          </w:tcPr>
          <w:p w:rsidR="00D548A5" w:rsidRPr="001A08B3" w:rsidRDefault="00D548A5" w:rsidP="00320E33">
            <w:pPr>
              <w:spacing w:line="400" w:lineRule="exact"/>
              <w:ind w:firstLine="22"/>
              <w:rPr>
                <w:rFonts w:ascii="標楷體" w:eastAsia="標楷體" w:hAnsi="標楷體" w:cs="Arial"/>
              </w:rPr>
            </w:pPr>
            <w:r w:rsidRPr="009213AA">
              <w:rPr>
                <w:rFonts w:ascii="Arial" w:eastAsia="標楷體" w:hAnsi="Arial" w:cs="Arial"/>
                <w:szCs w:val="26"/>
              </w:rPr>
              <w:t>薪資</w:t>
            </w:r>
            <w:r w:rsidRPr="009213AA">
              <w:rPr>
                <w:rFonts w:ascii="Arial" w:eastAsia="標楷體" w:hAnsi="Arial" w:cs="Arial" w:hint="eastAsia"/>
                <w:szCs w:val="26"/>
              </w:rPr>
              <w:t>及業務人員酬金</w:t>
            </w:r>
            <w:r w:rsidRPr="009213AA">
              <w:rPr>
                <w:rFonts w:ascii="Arial" w:eastAsia="標楷體" w:hAnsi="Arial" w:cs="Arial"/>
                <w:szCs w:val="26"/>
              </w:rPr>
              <w:t>作業</w:t>
            </w:r>
            <w:r w:rsidRPr="001A08B3">
              <w:rPr>
                <w:rFonts w:ascii="標楷體" w:eastAsia="標楷體" w:hAnsi="標楷體" w:cs="Arial"/>
              </w:rPr>
              <w:t>之稽核</w:t>
            </w:r>
          </w:p>
          <w:p w:rsidR="00D548A5" w:rsidRPr="001A08B3" w:rsidRDefault="00D548A5" w:rsidP="00320E33">
            <w:pPr>
              <w:spacing w:line="400" w:lineRule="exact"/>
              <w:ind w:firstLine="22"/>
              <w:rPr>
                <w:rFonts w:ascii="標楷體" w:eastAsia="標楷體" w:hAnsi="標楷體" w:cs="Arial"/>
              </w:rPr>
            </w:pPr>
          </w:p>
          <w:p w:rsidR="00D548A5" w:rsidRPr="001A08B3" w:rsidRDefault="00D548A5" w:rsidP="00320E33">
            <w:pPr>
              <w:spacing w:line="400" w:lineRule="exact"/>
              <w:ind w:firstLine="22"/>
              <w:rPr>
                <w:rFonts w:ascii="標楷體" w:eastAsia="標楷體" w:hAnsi="標楷體" w:cs="Arial"/>
              </w:rPr>
            </w:pPr>
          </w:p>
          <w:p w:rsidR="00D548A5" w:rsidRPr="001A08B3" w:rsidRDefault="00D548A5" w:rsidP="00320E33">
            <w:pPr>
              <w:spacing w:line="400" w:lineRule="exact"/>
              <w:ind w:leftChars="-20" w:left="-24" w:hangingChars="10" w:hanging="24"/>
              <w:jc w:val="both"/>
              <w:rPr>
                <w:rFonts w:ascii="標楷體" w:eastAsia="標楷體" w:hAnsi="標楷體"/>
                <w:color w:val="000000"/>
              </w:rPr>
            </w:pPr>
            <w:r w:rsidRPr="001A08B3">
              <w:rPr>
                <w:rFonts w:ascii="標楷體" w:eastAsia="標楷體" w:hAnsi="標楷體" w:hint="eastAsia"/>
                <w:color w:val="000000"/>
              </w:rPr>
              <w:t>作業週期：</w:t>
            </w:r>
          </w:p>
          <w:p w:rsidR="00D548A5" w:rsidRPr="001A08B3" w:rsidRDefault="00D548A5" w:rsidP="00320E33">
            <w:pPr>
              <w:spacing w:line="400" w:lineRule="exact"/>
              <w:rPr>
                <w:rFonts w:ascii="標楷體" w:eastAsia="標楷體" w:hAnsi="標楷體"/>
              </w:rPr>
            </w:pPr>
            <w:r w:rsidRPr="001A08B3">
              <w:rPr>
                <w:rFonts w:ascii="標楷體" w:eastAsia="標楷體" w:hAnsi="標楷體"/>
              </w:rPr>
              <w:t>不定期：每</w:t>
            </w:r>
            <w:r>
              <w:rPr>
                <w:rFonts w:ascii="標楷體" w:eastAsia="標楷體" w:hAnsi="標楷體" w:hint="eastAsia"/>
              </w:rPr>
              <w:t>季</w:t>
            </w:r>
            <w:r w:rsidRPr="001A08B3">
              <w:rPr>
                <w:rFonts w:ascii="標楷體" w:eastAsia="標楷體" w:hAnsi="標楷體"/>
              </w:rPr>
              <w:t>查核</w:t>
            </w:r>
          </w:p>
          <w:p w:rsidR="00D548A5" w:rsidRPr="001A08B3" w:rsidRDefault="00D548A5" w:rsidP="00320E33">
            <w:pPr>
              <w:spacing w:line="400" w:lineRule="exact"/>
              <w:jc w:val="both"/>
              <w:rPr>
                <w:rFonts w:ascii="標楷體" w:eastAsia="標楷體" w:hAnsi="標楷體"/>
              </w:rPr>
            </w:pPr>
          </w:p>
        </w:tc>
        <w:tc>
          <w:tcPr>
            <w:tcW w:w="5040" w:type="dxa"/>
          </w:tcPr>
          <w:p w:rsidR="00D548A5" w:rsidRPr="001A08B3" w:rsidRDefault="00D548A5" w:rsidP="00320E33">
            <w:pPr>
              <w:pStyle w:val="HTML"/>
              <w:spacing w:line="400" w:lineRule="exact"/>
              <w:ind w:rightChars="-23" w:right="-55"/>
              <w:jc w:val="both"/>
              <w:rPr>
                <w:rFonts w:ascii="標楷體" w:eastAsia="標楷體" w:hAnsi="標楷體" w:cs="Arial"/>
                <w:sz w:val="24"/>
                <w:szCs w:val="24"/>
              </w:rPr>
            </w:pPr>
            <w:r w:rsidRPr="001A08B3">
              <w:rPr>
                <w:rFonts w:ascii="標楷體" w:eastAsia="標楷體" w:hAnsi="標楷體" w:cs="Arial"/>
                <w:sz w:val="24"/>
                <w:szCs w:val="24"/>
              </w:rPr>
              <w:t>作業程序(方法)及稽核重點：</w:t>
            </w:r>
          </w:p>
          <w:p w:rsidR="00D548A5" w:rsidRPr="008F5CA5" w:rsidRDefault="00D548A5" w:rsidP="00320E33">
            <w:pPr>
              <w:adjustRightInd w:val="0"/>
              <w:snapToGrid w:val="0"/>
              <w:spacing w:line="400" w:lineRule="exact"/>
              <w:ind w:leftChars="-20" w:left="432" w:rightChars="-30" w:right="-72" w:hangingChars="200" w:hanging="480"/>
              <w:jc w:val="both"/>
              <w:rPr>
                <w:rFonts w:ascii="標楷體" w:eastAsia="標楷體" w:hAnsi="標楷體"/>
                <w:color w:val="0000FF"/>
                <w:szCs w:val="26"/>
                <w:u w:val="single"/>
              </w:rPr>
            </w:pPr>
            <w:r w:rsidRPr="00156F3A">
              <w:rPr>
                <w:rFonts w:ascii="標楷體" w:eastAsia="標楷體" w:hAnsi="標楷體" w:hint="eastAsia"/>
                <w:u w:val="single"/>
              </w:rPr>
              <w:t>六</w:t>
            </w:r>
            <w:r>
              <w:rPr>
                <w:rFonts w:ascii="標楷體" w:eastAsia="標楷體" w:hAnsi="標楷體" w:hint="eastAsia"/>
              </w:rPr>
              <w:t>、</w:t>
            </w:r>
            <w:r>
              <w:rPr>
                <w:rFonts w:ascii="標楷體" w:eastAsia="標楷體" w:hAnsi="標楷體" w:hint="eastAsia"/>
                <w:color w:val="0000FF"/>
                <w:szCs w:val="26"/>
                <w:u w:val="single"/>
              </w:rPr>
              <w:t>公司是否</w:t>
            </w:r>
            <w:r w:rsidRPr="008F5CA5">
              <w:rPr>
                <w:rFonts w:ascii="標楷體" w:eastAsia="標楷體" w:hAnsi="標楷體"/>
                <w:color w:val="0000FF"/>
                <w:szCs w:val="26"/>
                <w:u w:val="single"/>
              </w:rPr>
              <w:t>將業務人員辦理客戶適合度評估之妥適性及不當銷售行為等(不以構成投資糾紛為要件)納入薪酬與考核項目，且</w:t>
            </w:r>
            <w:r>
              <w:rPr>
                <w:rFonts w:ascii="標楷體" w:eastAsia="標楷體" w:hAnsi="標楷體" w:hint="eastAsia"/>
                <w:color w:val="0000FF"/>
                <w:szCs w:val="26"/>
                <w:u w:val="single"/>
              </w:rPr>
              <w:t>是否依循</w:t>
            </w:r>
            <w:r w:rsidRPr="008F5CA5">
              <w:rPr>
                <w:rFonts w:ascii="標楷體" w:eastAsia="標楷體" w:hAnsi="標楷體"/>
                <w:color w:val="0000FF"/>
                <w:szCs w:val="26"/>
                <w:u w:val="single"/>
              </w:rPr>
              <w:t>業務人員不當銷售之懲處機制</w:t>
            </w:r>
            <w:r>
              <w:rPr>
                <w:rFonts w:ascii="標楷體" w:eastAsia="標楷體" w:hAnsi="標楷體" w:hint="eastAsia"/>
                <w:color w:val="0000FF"/>
                <w:szCs w:val="26"/>
                <w:u w:val="single"/>
              </w:rPr>
              <w:t>辦理</w:t>
            </w:r>
            <w:r w:rsidRPr="008F5CA5">
              <w:rPr>
                <w:rFonts w:ascii="標楷體" w:eastAsia="標楷體" w:hAnsi="標楷體" w:hint="eastAsia"/>
                <w:color w:val="0000FF"/>
                <w:szCs w:val="26"/>
                <w:u w:val="single"/>
              </w:rPr>
              <w:t>。</w:t>
            </w:r>
          </w:p>
          <w:p w:rsidR="00D548A5" w:rsidRPr="00733029" w:rsidRDefault="00D548A5" w:rsidP="00320E33">
            <w:pPr>
              <w:adjustRightInd w:val="0"/>
              <w:snapToGrid w:val="0"/>
              <w:spacing w:line="400" w:lineRule="exact"/>
              <w:ind w:leftChars="-20" w:left="432" w:rightChars="-30" w:right="-72" w:hangingChars="200" w:hanging="480"/>
              <w:jc w:val="both"/>
              <w:rPr>
                <w:rFonts w:ascii="Arial" w:eastAsia="標楷體" w:hAnsi="Arial" w:cs="Arial"/>
                <w:szCs w:val="26"/>
              </w:rPr>
            </w:pPr>
            <w:r w:rsidRPr="00156F3A">
              <w:rPr>
                <w:rFonts w:ascii="標楷體" w:eastAsia="標楷體" w:hAnsi="標楷體" w:hint="eastAsia"/>
                <w:u w:val="single"/>
              </w:rPr>
              <w:t>七</w:t>
            </w:r>
            <w:r w:rsidRPr="008A1495">
              <w:rPr>
                <w:rFonts w:ascii="標楷體" w:eastAsia="標楷體" w:hAnsi="標楷體" w:hint="eastAsia"/>
              </w:rPr>
              <w:t>、</w:t>
            </w:r>
            <w:r w:rsidRPr="00733029">
              <w:rPr>
                <w:rFonts w:ascii="Arial" w:eastAsia="標楷體" w:hAnsi="Arial" w:cs="Arial"/>
                <w:szCs w:val="26"/>
              </w:rPr>
              <w:t>訂有退休金辦法者，其退休金之帳務處理</w:t>
            </w:r>
            <w:r w:rsidRPr="00733029">
              <w:rPr>
                <w:rFonts w:ascii="Arial" w:eastAsia="標楷體" w:hAnsi="Arial" w:cs="Arial" w:hint="eastAsia"/>
                <w:szCs w:val="26"/>
              </w:rPr>
              <w:t>是否</w:t>
            </w:r>
            <w:r w:rsidRPr="00733029">
              <w:rPr>
                <w:rFonts w:ascii="Arial" w:eastAsia="標楷體" w:hAnsi="Arial" w:cs="Arial"/>
                <w:szCs w:val="26"/>
              </w:rPr>
              <w:t>依財務會計準則第十八條公報處理。</w:t>
            </w:r>
          </w:p>
          <w:p w:rsidR="00D548A5" w:rsidRPr="00733029" w:rsidRDefault="00D548A5" w:rsidP="00320E33">
            <w:pPr>
              <w:adjustRightInd w:val="0"/>
              <w:snapToGrid w:val="0"/>
              <w:spacing w:line="400" w:lineRule="exact"/>
              <w:ind w:leftChars="-20" w:left="432" w:rightChars="-30" w:right="-72" w:hangingChars="200" w:hanging="480"/>
              <w:jc w:val="both"/>
              <w:rPr>
                <w:rFonts w:ascii="標楷體" w:eastAsia="標楷體" w:hAnsi="標楷體"/>
                <w:kern w:val="16"/>
                <w:u w:val="single"/>
              </w:rPr>
            </w:pPr>
            <w:r w:rsidRPr="003E5122">
              <w:rPr>
                <w:rFonts w:ascii="標楷體" w:eastAsia="標楷體" w:hAnsi="標楷體" w:hint="eastAsia"/>
                <w:color w:val="0000FF"/>
                <w:szCs w:val="26"/>
                <w:u w:val="single"/>
              </w:rPr>
              <w:t>八</w:t>
            </w:r>
            <w:r>
              <w:rPr>
                <w:rFonts w:ascii="標楷體" w:eastAsia="標楷體" w:hAnsi="標楷體" w:hint="eastAsia"/>
                <w:color w:val="0000FF"/>
                <w:szCs w:val="26"/>
                <w:u w:val="single"/>
              </w:rPr>
              <w:t>、</w:t>
            </w:r>
            <w:r w:rsidRPr="00AC7EF1">
              <w:rPr>
                <w:rFonts w:ascii="標楷體" w:eastAsia="標楷體" w:hAnsi="標楷體" w:hint="eastAsia"/>
              </w:rPr>
              <w:t>對</w:t>
            </w:r>
            <w:r w:rsidRPr="00AC7EF1">
              <w:rPr>
                <w:rFonts w:ascii="標楷體" w:eastAsia="標楷體" w:hAnsi="標楷體"/>
              </w:rPr>
              <w:t>載有</w:t>
            </w:r>
            <w:r w:rsidRPr="00AC7EF1">
              <w:rPr>
                <w:rFonts w:ascii="標楷體" w:eastAsia="標楷體" w:hAnsi="標楷體" w:hint="eastAsia"/>
              </w:rPr>
              <w:t>員工</w:t>
            </w:r>
            <w:r w:rsidRPr="00AC7EF1">
              <w:rPr>
                <w:rFonts w:ascii="標楷體" w:eastAsia="標楷體" w:hAnsi="標楷體"/>
              </w:rPr>
              <w:t>相關薪資</w:t>
            </w:r>
            <w:r w:rsidRPr="00AC7EF1">
              <w:rPr>
                <w:rFonts w:ascii="標楷體" w:eastAsia="標楷體" w:hAnsi="標楷體" w:hint="eastAsia"/>
              </w:rPr>
              <w:t>及獎金</w:t>
            </w:r>
            <w:r w:rsidRPr="00AC7EF1">
              <w:rPr>
                <w:rFonts w:ascii="標楷體" w:eastAsia="標楷體" w:hAnsi="標楷體"/>
              </w:rPr>
              <w:t>資料之文件傳遞與保管</w:t>
            </w:r>
            <w:r w:rsidRPr="00AC7EF1">
              <w:rPr>
                <w:rFonts w:ascii="標楷體" w:eastAsia="標楷體" w:hAnsi="標楷體" w:hint="eastAsia"/>
              </w:rPr>
              <w:t>，</w:t>
            </w:r>
            <w:r w:rsidRPr="00AC7EF1">
              <w:rPr>
                <w:rFonts w:ascii="標楷體" w:eastAsia="標楷體" w:hAnsi="標楷體"/>
              </w:rPr>
              <w:t>應確保其安全性與保密性。</w:t>
            </w:r>
          </w:p>
        </w:tc>
        <w:tc>
          <w:tcPr>
            <w:tcW w:w="5040" w:type="dxa"/>
          </w:tcPr>
          <w:p w:rsidR="00D548A5" w:rsidRPr="001A08B3" w:rsidRDefault="00D548A5" w:rsidP="00320E33">
            <w:pPr>
              <w:pStyle w:val="HTML"/>
              <w:spacing w:line="400" w:lineRule="exact"/>
              <w:ind w:rightChars="-23" w:right="-55"/>
              <w:jc w:val="both"/>
              <w:rPr>
                <w:rFonts w:ascii="標楷體" w:eastAsia="標楷體" w:hAnsi="標楷體" w:cs="Arial"/>
                <w:sz w:val="24"/>
                <w:szCs w:val="24"/>
              </w:rPr>
            </w:pPr>
            <w:r w:rsidRPr="001A08B3">
              <w:rPr>
                <w:rFonts w:ascii="標楷體" w:eastAsia="標楷體" w:hAnsi="標楷體" w:cs="Arial"/>
                <w:sz w:val="24"/>
                <w:szCs w:val="24"/>
              </w:rPr>
              <w:t>作業程序(方法)及稽核重點：</w:t>
            </w:r>
          </w:p>
          <w:p w:rsidR="00D548A5" w:rsidRDefault="00D548A5" w:rsidP="00320E33">
            <w:pPr>
              <w:adjustRightInd w:val="0"/>
              <w:snapToGrid w:val="0"/>
              <w:spacing w:line="400" w:lineRule="exact"/>
              <w:ind w:leftChars="-20" w:left="432" w:rightChars="-30" w:right="-72" w:hangingChars="200" w:hanging="480"/>
              <w:jc w:val="both"/>
              <w:rPr>
                <w:rFonts w:ascii="標楷體" w:eastAsia="標楷體" w:hAnsi="標楷體" w:cs="Arial"/>
              </w:rPr>
            </w:pPr>
            <w:r w:rsidRPr="00205480">
              <w:rPr>
                <w:rFonts w:ascii="標楷體" w:eastAsia="標楷體" w:hAnsi="標楷體" w:cs="Arial" w:hint="eastAsia"/>
              </w:rPr>
              <w:t>(新增)</w:t>
            </w:r>
          </w:p>
          <w:p w:rsidR="00D548A5" w:rsidRDefault="00D548A5" w:rsidP="00320E33">
            <w:pPr>
              <w:adjustRightInd w:val="0"/>
              <w:snapToGrid w:val="0"/>
              <w:spacing w:line="400" w:lineRule="exact"/>
              <w:ind w:leftChars="-20" w:left="432" w:rightChars="-30" w:right="-72" w:hangingChars="200" w:hanging="480"/>
              <w:jc w:val="both"/>
              <w:rPr>
                <w:rFonts w:ascii="Arial" w:eastAsia="標楷體" w:hAnsi="Arial" w:cs="Arial"/>
                <w:szCs w:val="26"/>
              </w:rPr>
            </w:pPr>
          </w:p>
          <w:p w:rsidR="00D548A5" w:rsidRDefault="00D548A5" w:rsidP="00320E33">
            <w:pPr>
              <w:adjustRightInd w:val="0"/>
              <w:snapToGrid w:val="0"/>
              <w:spacing w:line="400" w:lineRule="exact"/>
              <w:ind w:leftChars="-20" w:left="432" w:rightChars="-30" w:right="-72" w:hangingChars="200" w:hanging="480"/>
              <w:jc w:val="both"/>
              <w:rPr>
                <w:rFonts w:ascii="Arial" w:eastAsia="標楷體" w:hAnsi="Arial" w:cs="Arial"/>
                <w:szCs w:val="26"/>
              </w:rPr>
            </w:pPr>
          </w:p>
          <w:p w:rsidR="00D548A5" w:rsidRDefault="00D548A5" w:rsidP="00320E33">
            <w:pPr>
              <w:adjustRightInd w:val="0"/>
              <w:snapToGrid w:val="0"/>
              <w:spacing w:line="400" w:lineRule="exact"/>
              <w:ind w:leftChars="-20" w:left="432" w:rightChars="-30" w:right="-72" w:hangingChars="200" w:hanging="480"/>
              <w:jc w:val="both"/>
              <w:rPr>
                <w:rFonts w:ascii="Arial" w:eastAsia="標楷體" w:hAnsi="Arial" w:cs="Arial"/>
                <w:szCs w:val="26"/>
              </w:rPr>
            </w:pPr>
          </w:p>
          <w:p w:rsidR="00D548A5" w:rsidRPr="00733029" w:rsidRDefault="00D548A5" w:rsidP="00320E33">
            <w:pPr>
              <w:adjustRightInd w:val="0"/>
              <w:snapToGrid w:val="0"/>
              <w:spacing w:line="400" w:lineRule="exact"/>
              <w:ind w:leftChars="-20" w:left="432" w:rightChars="-30" w:right="-72" w:hangingChars="200" w:hanging="480"/>
              <w:jc w:val="both"/>
              <w:rPr>
                <w:rFonts w:ascii="Arial" w:eastAsia="標楷體" w:hAnsi="Arial" w:cs="Arial"/>
                <w:szCs w:val="26"/>
              </w:rPr>
            </w:pPr>
            <w:r>
              <w:rPr>
                <w:rFonts w:ascii="Arial" w:eastAsia="標楷體" w:hAnsi="Arial" w:cs="Arial" w:hint="eastAsia"/>
                <w:szCs w:val="26"/>
              </w:rPr>
              <w:t>六、</w:t>
            </w:r>
            <w:r w:rsidRPr="00733029">
              <w:rPr>
                <w:rFonts w:ascii="Arial" w:eastAsia="標楷體" w:hAnsi="Arial" w:cs="Arial"/>
                <w:szCs w:val="26"/>
              </w:rPr>
              <w:t>訂有退休金辦法者，其退休金之帳務處理</w:t>
            </w:r>
            <w:r w:rsidRPr="00733029">
              <w:rPr>
                <w:rFonts w:ascii="Arial" w:eastAsia="標楷體" w:hAnsi="Arial" w:cs="Arial" w:hint="eastAsia"/>
                <w:szCs w:val="26"/>
              </w:rPr>
              <w:t>是否</w:t>
            </w:r>
            <w:r w:rsidRPr="00733029">
              <w:rPr>
                <w:rFonts w:ascii="Arial" w:eastAsia="標楷體" w:hAnsi="Arial" w:cs="Arial"/>
                <w:szCs w:val="26"/>
              </w:rPr>
              <w:t>依財務會計準則第十八條公報處理。</w:t>
            </w:r>
          </w:p>
          <w:p w:rsidR="00D548A5" w:rsidRPr="00733029" w:rsidRDefault="00D548A5" w:rsidP="00320E33">
            <w:pPr>
              <w:adjustRightInd w:val="0"/>
              <w:snapToGrid w:val="0"/>
              <w:spacing w:line="400" w:lineRule="exact"/>
              <w:ind w:leftChars="-20" w:left="432" w:rightChars="-30" w:right="-72" w:hangingChars="200" w:hanging="480"/>
              <w:jc w:val="both"/>
              <w:rPr>
                <w:rFonts w:ascii="標楷體" w:eastAsia="標楷體" w:hAnsi="標楷體"/>
              </w:rPr>
            </w:pPr>
            <w:r>
              <w:rPr>
                <w:rFonts w:ascii="Arial" w:eastAsia="標楷體" w:hAnsi="Arial" w:cs="Arial" w:hint="eastAsia"/>
                <w:szCs w:val="26"/>
              </w:rPr>
              <w:t>七、</w:t>
            </w:r>
            <w:r w:rsidRPr="00733029">
              <w:rPr>
                <w:rFonts w:ascii="Arial" w:eastAsia="標楷體" w:hAnsi="Arial" w:cs="Arial" w:hint="eastAsia"/>
                <w:szCs w:val="26"/>
              </w:rPr>
              <w:t>對</w:t>
            </w:r>
            <w:r w:rsidRPr="00733029">
              <w:rPr>
                <w:rFonts w:ascii="Arial" w:eastAsia="標楷體" w:hAnsi="Arial" w:cs="Arial"/>
                <w:szCs w:val="26"/>
              </w:rPr>
              <w:t>載有</w:t>
            </w:r>
            <w:r w:rsidRPr="00733029">
              <w:rPr>
                <w:rFonts w:ascii="Arial" w:eastAsia="標楷體" w:hAnsi="Arial" w:cs="Arial" w:hint="eastAsia"/>
                <w:szCs w:val="26"/>
              </w:rPr>
              <w:t>員工</w:t>
            </w:r>
            <w:r w:rsidRPr="00733029">
              <w:rPr>
                <w:rFonts w:ascii="Arial" w:eastAsia="標楷體" w:hAnsi="Arial" w:cs="Arial"/>
                <w:szCs w:val="26"/>
              </w:rPr>
              <w:t>相關薪資</w:t>
            </w:r>
            <w:r w:rsidRPr="00733029">
              <w:rPr>
                <w:rFonts w:ascii="Arial" w:eastAsia="標楷體" w:hAnsi="Arial" w:cs="Arial" w:hint="eastAsia"/>
                <w:szCs w:val="26"/>
              </w:rPr>
              <w:t>及獎金</w:t>
            </w:r>
            <w:r w:rsidRPr="00733029">
              <w:rPr>
                <w:rFonts w:ascii="Arial" w:eastAsia="標楷體" w:hAnsi="Arial" w:cs="Arial"/>
                <w:szCs w:val="26"/>
              </w:rPr>
              <w:t>資料之文件</w:t>
            </w:r>
            <w:r w:rsidRPr="00A20D0B">
              <w:rPr>
                <w:rFonts w:ascii="標楷體" w:eastAsia="標楷體" w:hAnsi="標楷體" w:cs="Arial"/>
              </w:rPr>
              <w:t>傳遞與保管</w:t>
            </w:r>
            <w:r w:rsidRPr="00A20D0B">
              <w:rPr>
                <w:rFonts w:ascii="標楷體" w:eastAsia="標楷體" w:hAnsi="標楷體" w:cs="Arial" w:hint="eastAsia"/>
              </w:rPr>
              <w:t>，</w:t>
            </w:r>
            <w:r w:rsidRPr="00A20D0B">
              <w:rPr>
                <w:rFonts w:ascii="Arial" w:eastAsia="標楷體" w:hAnsi="標楷體" w:cs="Arial" w:hint="eastAsia"/>
              </w:rPr>
              <w:t>是否</w:t>
            </w:r>
            <w:r w:rsidRPr="00A20D0B">
              <w:rPr>
                <w:rFonts w:ascii="Arial" w:eastAsia="標楷體" w:hAnsi="標楷體" w:cs="Arial"/>
              </w:rPr>
              <w:t>確保其安全性與保密性。</w:t>
            </w:r>
          </w:p>
        </w:tc>
        <w:tc>
          <w:tcPr>
            <w:tcW w:w="2340" w:type="dxa"/>
          </w:tcPr>
          <w:p w:rsidR="00D548A5" w:rsidRPr="001A08B3" w:rsidRDefault="00D548A5" w:rsidP="00320E33">
            <w:pPr>
              <w:pStyle w:val="HTML"/>
              <w:spacing w:line="400" w:lineRule="exact"/>
              <w:ind w:rightChars="-23" w:right="-55"/>
              <w:jc w:val="both"/>
              <w:rPr>
                <w:rFonts w:ascii="標楷體" w:eastAsia="標楷體" w:hAnsi="標楷體"/>
                <w:sz w:val="24"/>
                <w:szCs w:val="24"/>
              </w:rPr>
            </w:pPr>
            <w:r w:rsidRPr="001A08B3">
              <w:rPr>
                <w:rFonts w:ascii="標楷體" w:eastAsia="標楷體" w:hAnsi="標楷體" w:cs="Arial" w:hint="eastAsia"/>
                <w:sz w:val="24"/>
                <w:szCs w:val="24"/>
              </w:rPr>
              <w:t>配合</w:t>
            </w:r>
            <w:r w:rsidRPr="001A08B3">
              <w:rPr>
                <w:rFonts w:ascii="標楷體" w:eastAsia="標楷體" w:hAnsi="標楷體" w:cs="Arial"/>
                <w:sz w:val="24"/>
                <w:szCs w:val="24"/>
              </w:rPr>
              <w:t>C</w:t>
            </w:r>
            <w:r>
              <w:rPr>
                <w:rFonts w:ascii="標楷體" w:eastAsia="標楷體" w:hAnsi="標楷體" w:cs="Arial"/>
                <w:sz w:val="24"/>
                <w:szCs w:val="24"/>
              </w:rPr>
              <w:t>H</w:t>
            </w:r>
            <w:r w:rsidRPr="001A08B3">
              <w:rPr>
                <w:rFonts w:ascii="標楷體" w:eastAsia="標楷體" w:hAnsi="標楷體" w:cs="Arial"/>
                <w:sz w:val="24"/>
                <w:szCs w:val="24"/>
              </w:rPr>
              <w:t>-1</w:t>
            </w:r>
            <w:r>
              <w:rPr>
                <w:rFonts w:ascii="標楷體" w:eastAsia="標楷體" w:hAnsi="標楷體" w:cs="Arial"/>
                <w:sz w:val="24"/>
                <w:szCs w:val="24"/>
              </w:rPr>
              <w:t>06</w:t>
            </w:r>
            <w:r w:rsidRPr="001A08B3">
              <w:rPr>
                <w:rFonts w:ascii="標楷體" w:eastAsia="標楷體" w:hAnsi="標楷體" w:cs="Arial"/>
                <w:sz w:val="24"/>
                <w:szCs w:val="24"/>
              </w:rPr>
              <w:t>00</w:t>
            </w:r>
            <w:r w:rsidRPr="001A08B3">
              <w:rPr>
                <w:rFonts w:ascii="標楷體" w:eastAsia="標楷體" w:hAnsi="標楷體" w:cs="Arial" w:hint="eastAsia"/>
                <w:sz w:val="24"/>
                <w:szCs w:val="24"/>
              </w:rPr>
              <w:t>修正本</w:t>
            </w:r>
            <w:r w:rsidRPr="001A08B3">
              <w:rPr>
                <w:rFonts w:ascii="標楷體" w:eastAsia="標楷體" w:hAnsi="標楷體"/>
                <w:sz w:val="24"/>
                <w:szCs w:val="24"/>
              </w:rPr>
              <w:t>作業程序(方法)及稽核重點</w:t>
            </w:r>
            <w:r w:rsidRPr="001A08B3">
              <w:rPr>
                <w:rFonts w:ascii="標楷體" w:eastAsia="標楷體" w:hAnsi="標楷體" w:cs="Arial" w:hint="eastAsia"/>
                <w:sz w:val="24"/>
                <w:szCs w:val="24"/>
              </w:rPr>
              <w:t>。</w:t>
            </w:r>
          </w:p>
        </w:tc>
      </w:tr>
    </w:tbl>
    <w:p w:rsidR="006A4DFE" w:rsidRDefault="006A4DFE" w:rsidP="009F22FB">
      <w:pPr>
        <w:rPr>
          <w:rFonts w:ascii="標楷體" w:eastAsia="標楷體" w:hAnsi="標楷體"/>
        </w:rPr>
        <w:sectPr w:rsidR="006A4DFE" w:rsidSect="00124D61">
          <w:pgSz w:w="16838" w:h="11906" w:orient="landscape" w:code="9"/>
          <w:pgMar w:top="1134" w:right="822" w:bottom="851" w:left="1134" w:header="680" w:footer="454" w:gutter="0"/>
          <w:cols w:space="720"/>
          <w:docGrid w:type="lines" w:linePitch="374"/>
        </w:sectPr>
      </w:pPr>
    </w:p>
    <w:p w:rsidR="006A4DFE" w:rsidRPr="009F716C" w:rsidRDefault="00E71704" w:rsidP="006A4DFE">
      <w:pPr>
        <w:spacing w:after="120" w:line="400" w:lineRule="exact"/>
        <w:jc w:val="both"/>
        <w:rPr>
          <w:rFonts w:ascii="標楷體" w:eastAsia="標楷體" w:hAnsi="標楷體"/>
          <w:b/>
          <w:sz w:val="28"/>
          <w:szCs w:val="28"/>
        </w:rPr>
      </w:pPr>
      <w:r>
        <w:rPr>
          <w:rFonts w:ascii="標楷體" w:eastAsia="標楷體" w:hAnsi="標楷體" w:hint="eastAsia"/>
          <w:b/>
          <w:bCs/>
          <w:sz w:val="28"/>
          <w:szCs w:val="32"/>
        </w:rPr>
        <w:t>二</w:t>
      </w:r>
      <w:r w:rsidR="006A4DFE" w:rsidRPr="009F716C">
        <w:rPr>
          <w:rFonts w:ascii="標楷體" w:eastAsia="標楷體" w:hAnsi="標楷體" w:hint="eastAsia"/>
          <w:b/>
          <w:bCs/>
          <w:sz w:val="28"/>
          <w:szCs w:val="32"/>
        </w:rPr>
        <w:t>、期貨信託事業內部稽核</w:t>
      </w:r>
      <w:r w:rsidR="006A4DFE" w:rsidRPr="009F716C">
        <w:rPr>
          <w:rFonts w:ascii="標楷體" w:eastAsia="標楷體" w:hAnsi="標楷體" w:hint="eastAsia"/>
          <w:b/>
          <w:sz w:val="28"/>
          <w:szCs w:val="28"/>
        </w:rPr>
        <w:t>查核明細表修正內容</w:t>
      </w:r>
    </w:p>
    <w:p w:rsidR="006A4DFE" w:rsidRPr="001A08B3" w:rsidRDefault="006A4DFE" w:rsidP="006A4DFE">
      <w:pPr>
        <w:spacing w:line="400" w:lineRule="exact"/>
        <w:jc w:val="center"/>
        <w:rPr>
          <w:rFonts w:ascii="標楷體" w:eastAsia="標楷體" w:hAnsi="標楷體"/>
          <w:spacing w:val="24"/>
        </w:rPr>
      </w:pPr>
      <w:r w:rsidRPr="001A08B3">
        <w:rPr>
          <w:rFonts w:ascii="標楷體" w:eastAsia="標楷體" w:hAnsi="標楷體" w:hint="eastAsia"/>
          <w:spacing w:val="24"/>
        </w:rPr>
        <w:t xml:space="preserve">           股份有限公司</w:t>
      </w:r>
    </w:p>
    <w:p w:rsidR="006A4DFE" w:rsidRPr="001A08B3" w:rsidRDefault="006A4DFE" w:rsidP="006A4DFE">
      <w:pPr>
        <w:spacing w:line="400" w:lineRule="exact"/>
        <w:jc w:val="center"/>
        <w:rPr>
          <w:rFonts w:ascii="標楷體" w:eastAsia="標楷體" w:hAnsi="標楷體"/>
          <w:spacing w:val="24"/>
        </w:rPr>
      </w:pPr>
      <w:r w:rsidRPr="001A08B3">
        <w:rPr>
          <w:rFonts w:ascii="標楷體" w:eastAsia="標楷體" w:hAnsi="標楷體"/>
          <w:noProof/>
        </w:rPr>
        <mc:AlternateContent>
          <mc:Choice Requires="wps">
            <w:drawing>
              <wp:anchor distT="0" distB="0" distL="114300" distR="114300" simplePos="0" relativeHeight="251670528" behindDoc="0" locked="0" layoutInCell="1" allowOverlap="1" wp14:anchorId="0446D56A" wp14:editId="2C75E800">
                <wp:simplePos x="0" y="0"/>
                <wp:positionH relativeFrom="column">
                  <wp:posOffset>278308</wp:posOffset>
                </wp:positionH>
                <wp:positionV relativeFrom="paragraph">
                  <wp:posOffset>195669</wp:posOffset>
                </wp:positionV>
                <wp:extent cx="1905000" cy="381000"/>
                <wp:effectExtent l="3175" t="0" r="0" b="190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BD4121" w:rsidRPr="009F716C" w:rsidRDefault="00BD4121" w:rsidP="006A4DFE">
                            <w:pPr>
                              <w:rPr>
                                <w:rFonts w:ascii="標楷體" w:eastAsia="標楷體" w:hAnsi="標楷體"/>
                              </w:rPr>
                            </w:pPr>
                            <w:r w:rsidRPr="009F716C">
                              <w:rPr>
                                <w:rFonts w:ascii="標楷體" w:eastAsia="標楷體" w:hAnsi="標楷體" w:hint="eastAsia"/>
                              </w:rPr>
                              <w:t>作業週期：每月查核</w:t>
                            </w:r>
                          </w:p>
                          <w:p w:rsidR="00BD4121" w:rsidRDefault="00BD4121" w:rsidP="006A4DF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6D56A" id="矩形 22" o:spid="_x0000_s1026" style="position:absolute;left:0;text-align:left;margin-left:21.9pt;margin-top:15.4pt;width:150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" filled="f" stroked="f" strokecolor="white" strokeweight="4pt">
                <v:textbox inset="1pt,1pt,1pt,1pt">
                  <w:txbxContent>
                    <w:p w:rsidR="00BD4121" w:rsidRPr="009F716C" w:rsidRDefault="00BD4121" w:rsidP="006A4DFE">
                      <w:pPr>
                        <w:rPr>
                          <w:rFonts w:ascii="標楷體" w:eastAsia="標楷體" w:hAnsi="標楷體"/>
                        </w:rPr>
                      </w:pPr>
                      <w:r w:rsidRPr="009F716C">
                        <w:rPr>
                          <w:rFonts w:ascii="標楷體" w:eastAsia="標楷體" w:hAnsi="標楷體" w:hint="eastAsia"/>
                        </w:rPr>
                        <w:t>作業週期：每月查核</w:t>
                      </w:r>
                    </w:p>
                    <w:p w:rsidR="00BD4121" w:rsidRDefault="00BD4121" w:rsidP="006A4DFE"/>
                  </w:txbxContent>
                </v:textbox>
              </v:rect>
            </w:pict>
          </mc:Fallback>
        </mc:AlternateContent>
      </w:r>
      <w:r w:rsidRPr="001A08B3">
        <w:rPr>
          <w:rFonts w:ascii="標楷體" w:eastAsia="標楷體" w:hAnsi="標楷體" w:hint="eastAsia"/>
        </w:rPr>
        <w:t>業務及收入循環</w:t>
      </w:r>
    </w:p>
    <w:p w:rsidR="006A4DFE" w:rsidRPr="001A08B3" w:rsidRDefault="006A4DFE" w:rsidP="006A4DFE">
      <w:pPr>
        <w:spacing w:line="400" w:lineRule="exact"/>
        <w:jc w:val="center"/>
        <w:rPr>
          <w:rFonts w:ascii="標楷體" w:eastAsia="標楷體" w:hAnsi="標楷體"/>
        </w:rPr>
      </w:pPr>
      <w:r w:rsidRPr="001A08B3">
        <w:rPr>
          <w:rFonts w:ascii="標楷體" w:eastAsia="標楷體" w:hAnsi="標楷體" w:hint="eastAsia"/>
        </w:rPr>
        <w:t>開戶及帳戶管理作業</w:t>
      </w:r>
      <w:r w:rsidRPr="001A08B3">
        <w:rPr>
          <w:rFonts w:ascii="標楷體" w:eastAsia="標楷體" w:hAnsi="標楷體" w:cs="Arial" w:hint="eastAsia"/>
        </w:rPr>
        <w:t>（含金融消費者保護之管理）</w:t>
      </w:r>
      <w:r w:rsidRPr="001A08B3">
        <w:rPr>
          <w:rFonts w:ascii="標楷體" w:eastAsia="標楷體" w:hAnsi="標楷體" w:hint="eastAsia"/>
          <w:noProof/>
        </w:rPr>
        <w:t xml:space="preserve">查核明細表 </w:t>
      </w:r>
    </w:p>
    <w:tbl>
      <w:tblPr>
        <w:tblW w:w="14040" w:type="dxa"/>
        <w:tblInd w:w="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0"/>
        <w:gridCol w:w="7920"/>
        <w:gridCol w:w="720"/>
        <w:gridCol w:w="720"/>
        <w:gridCol w:w="720"/>
        <w:gridCol w:w="1980"/>
      </w:tblGrid>
      <w:tr w:rsidR="006A4DFE" w:rsidRPr="001A08B3" w:rsidTr="00320E33">
        <w:trPr>
          <w:cantSplit/>
          <w:trHeight w:hRule="exact" w:val="400"/>
        </w:trPr>
        <w:tc>
          <w:tcPr>
            <w:tcW w:w="1980" w:type="dxa"/>
            <w:vMerge w:val="restart"/>
            <w:tcBorders>
              <w:top w:val="single" w:sz="12" w:space="0" w:color="auto"/>
              <w:left w:val="single" w:sz="12" w:space="0" w:color="auto"/>
            </w:tcBorders>
            <w:vAlign w:val="center"/>
          </w:tcPr>
          <w:p w:rsidR="006A4DFE" w:rsidRPr="001A08B3" w:rsidRDefault="006A4DFE" w:rsidP="00320E33">
            <w:pPr>
              <w:jc w:val="center"/>
              <w:rPr>
                <w:rFonts w:ascii="標楷體" w:eastAsia="標楷體" w:hAnsi="標楷體"/>
              </w:rPr>
            </w:pPr>
            <w:r w:rsidRPr="001A08B3">
              <w:rPr>
                <w:rFonts w:ascii="標楷體" w:eastAsia="標楷體" w:hAnsi="標楷體" w:hint="eastAsia"/>
              </w:rPr>
              <w:t>項</w:t>
            </w:r>
            <w:r w:rsidRPr="001A08B3">
              <w:rPr>
                <w:rFonts w:ascii="標楷體" w:eastAsia="標楷體" w:hAnsi="標楷體"/>
              </w:rPr>
              <w:t xml:space="preserve">     </w:t>
            </w:r>
            <w:r w:rsidRPr="001A08B3">
              <w:rPr>
                <w:rFonts w:ascii="標楷體" w:eastAsia="標楷體" w:hAnsi="標楷體" w:hint="eastAsia"/>
              </w:rPr>
              <w:t>目</w:t>
            </w:r>
          </w:p>
        </w:tc>
        <w:tc>
          <w:tcPr>
            <w:tcW w:w="7920" w:type="dxa"/>
            <w:vMerge w:val="restart"/>
            <w:tcBorders>
              <w:top w:val="single" w:sz="12" w:space="0" w:color="auto"/>
            </w:tcBorders>
            <w:vAlign w:val="center"/>
          </w:tcPr>
          <w:p w:rsidR="006A4DFE" w:rsidRPr="001A08B3" w:rsidRDefault="006A4DFE" w:rsidP="00320E33">
            <w:pPr>
              <w:jc w:val="center"/>
              <w:rPr>
                <w:rFonts w:ascii="標楷體" w:eastAsia="標楷體" w:hAnsi="標楷體"/>
              </w:rPr>
            </w:pPr>
            <w:r w:rsidRPr="001A08B3">
              <w:rPr>
                <w:rFonts w:ascii="標楷體" w:eastAsia="標楷體" w:hAnsi="標楷體" w:hint="eastAsia"/>
              </w:rPr>
              <w:t>查</w:t>
            </w:r>
            <w:r w:rsidRPr="001A08B3">
              <w:rPr>
                <w:rFonts w:ascii="標楷體" w:eastAsia="標楷體" w:hAnsi="標楷體"/>
              </w:rPr>
              <w:t xml:space="preserve">          </w:t>
            </w:r>
            <w:r w:rsidRPr="001A08B3">
              <w:rPr>
                <w:rFonts w:ascii="標楷體" w:eastAsia="標楷體" w:hAnsi="標楷體" w:hint="eastAsia"/>
              </w:rPr>
              <w:t>核</w:t>
            </w:r>
            <w:r w:rsidRPr="001A08B3">
              <w:rPr>
                <w:rFonts w:ascii="標楷體" w:eastAsia="標楷體" w:hAnsi="標楷體"/>
              </w:rPr>
              <w:t xml:space="preserve">          </w:t>
            </w:r>
            <w:r w:rsidRPr="001A08B3">
              <w:rPr>
                <w:rFonts w:ascii="標楷體" w:eastAsia="標楷體" w:hAnsi="標楷體" w:hint="eastAsia"/>
              </w:rPr>
              <w:t>程</w:t>
            </w:r>
            <w:r w:rsidRPr="001A08B3">
              <w:rPr>
                <w:rFonts w:ascii="標楷體" w:eastAsia="標楷體" w:hAnsi="標楷體"/>
              </w:rPr>
              <w:t xml:space="preserve">          </w:t>
            </w:r>
            <w:r w:rsidRPr="001A08B3">
              <w:rPr>
                <w:rFonts w:ascii="標楷體" w:eastAsia="標楷體" w:hAnsi="標楷體" w:hint="eastAsia"/>
              </w:rPr>
              <w:t>序</w:t>
            </w:r>
          </w:p>
        </w:tc>
        <w:tc>
          <w:tcPr>
            <w:tcW w:w="2160" w:type="dxa"/>
            <w:gridSpan w:val="3"/>
            <w:tcBorders>
              <w:top w:val="single" w:sz="12" w:space="0" w:color="auto"/>
            </w:tcBorders>
            <w:vAlign w:val="center"/>
          </w:tcPr>
          <w:p w:rsidR="006A4DFE" w:rsidRPr="001A08B3" w:rsidRDefault="006A4DFE" w:rsidP="00320E33">
            <w:pPr>
              <w:jc w:val="center"/>
              <w:rPr>
                <w:rFonts w:ascii="標楷體" w:eastAsia="標楷體" w:hAnsi="標楷體"/>
                <w:spacing w:val="60"/>
              </w:rPr>
            </w:pPr>
            <w:r w:rsidRPr="001A08B3">
              <w:rPr>
                <w:rFonts w:ascii="標楷體" w:eastAsia="標楷體" w:hAnsi="標楷體" w:hint="eastAsia"/>
                <w:spacing w:val="60"/>
                <w:sz w:val="22"/>
              </w:rPr>
              <w:t>查核結果</w:t>
            </w:r>
          </w:p>
        </w:tc>
        <w:tc>
          <w:tcPr>
            <w:tcW w:w="1980" w:type="dxa"/>
            <w:vMerge w:val="restart"/>
            <w:tcBorders>
              <w:top w:val="single" w:sz="12" w:space="0" w:color="auto"/>
              <w:right w:val="single" w:sz="12" w:space="0" w:color="auto"/>
            </w:tcBorders>
            <w:vAlign w:val="center"/>
          </w:tcPr>
          <w:p w:rsidR="006A4DFE" w:rsidRPr="001A08B3" w:rsidRDefault="006A4DFE" w:rsidP="00320E33">
            <w:pPr>
              <w:jc w:val="center"/>
              <w:rPr>
                <w:rFonts w:ascii="標楷體" w:eastAsia="標楷體" w:hAnsi="標楷體"/>
              </w:rPr>
            </w:pPr>
            <w:r w:rsidRPr="001A08B3">
              <w:rPr>
                <w:rFonts w:ascii="標楷體" w:eastAsia="標楷體" w:hAnsi="標楷體" w:hint="eastAsia"/>
                <w:spacing w:val="60"/>
              </w:rPr>
              <w:t>底稿索引</w:t>
            </w:r>
          </w:p>
        </w:tc>
      </w:tr>
      <w:tr w:rsidR="006A4DFE" w:rsidRPr="001A08B3" w:rsidTr="00320E33">
        <w:trPr>
          <w:cantSplit/>
          <w:trHeight w:hRule="exact" w:val="400"/>
        </w:trPr>
        <w:tc>
          <w:tcPr>
            <w:tcW w:w="1980" w:type="dxa"/>
            <w:vMerge/>
            <w:tcBorders>
              <w:left w:val="single" w:sz="12" w:space="0" w:color="auto"/>
            </w:tcBorders>
          </w:tcPr>
          <w:p w:rsidR="006A4DFE" w:rsidRPr="001A08B3" w:rsidRDefault="006A4DFE" w:rsidP="00320E33">
            <w:pPr>
              <w:rPr>
                <w:rFonts w:ascii="標楷體" w:eastAsia="標楷體" w:hAnsi="標楷體"/>
              </w:rPr>
            </w:pPr>
          </w:p>
        </w:tc>
        <w:tc>
          <w:tcPr>
            <w:tcW w:w="7920" w:type="dxa"/>
            <w:vMerge/>
          </w:tcPr>
          <w:p w:rsidR="006A4DFE" w:rsidRPr="001A08B3" w:rsidRDefault="006A4DFE" w:rsidP="00320E33">
            <w:pPr>
              <w:rPr>
                <w:rFonts w:ascii="標楷體" w:eastAsia="標楷體" w:hAnsi="標楷體"/>
              </w:rPr>
            </w:pPr>
          </w:p>
        </w:tc>
        <w:tc>
          <w:tcPr>
            <w:tcW w:w="720" w:type="dxa"/>
          </w:tcPr>
          <w:p w:rsidR="006A4DFE" w:rsidRPr="001A08B3" w:rsidRDefault="006A4DFE" w:rsidP="00320E33">
            <w:pPr>
              <w:jc w:val="center"/>
              <w:rPr>
                <w:rFonts w:ascii="標楷體" w:eastAsia="標楷體" w:hAnsi="標楷體"/>
                <w:sz w:val="22"/>
              </w:rPr>
            </w:pPr>
            <w:r w:rsidRPr="001A08B3">
              <w:rPr>
                <w:rFonts w:ascii="標楷體" w:eastAsia="標楷體" w:hAnsi="標楷體" w:hint="eastAsia"/>
                <w:sz w:val="22"/>
              </w:rPr>
              <w:t>是</w:t>
            </w:r>
          </w:p>
        </w:tc>
        <w:tc>
          <w:tcPr>
            <w:tcW w:w="720" w:type="dxa"/>
          </w:tcPr>
          <w:p w:rsidR="006A4DFE" w:rsidRPr="001A08B3" w:rsidRDefault="006A4DFE" w:rsidP="00320E33">
            <w:pPr>
              <w:jc w:val="center"/>
              <w:rPr>
                <w:rFonts w:ascii="標楷體" w:eastAsia="標楷體" w:hAnsi="標楷體"/>
                <w:sz w:val="22"/>
              </w:rPr>
            </w:pPr>
            <w:r w:rsidRPr="001A08B3">
              <w:rPr>
                <w:rFonts w:ascii="標楷體" w:eastAsia="標楷體" w:hAnsi="標楷體" w:hint="eastAsia"/>
                <w:sz w:val="22"/>
              </w:rPr>
              <w:t>否</w:t>
            </w:r>
          </w:p>
        </w:tc>
        <w:tc>
          <w:tcPr>
            <w:tcW w:w="720" w:type="dxa"/>
          </w:tcPr>
          <w:p w:rsidR="006A4DFE" w:rsidRPr="001A08B3" w:rsidRDefault="006A4DFE" w:rsidP="00320E33">
            <w:pPr>
              <w:jc w:val="center"/>
              <w:rPr>
                <w:rFonts w:ascii="標楷體" w:eastAsia="標楷體" w:hAnsi="標楷體"/>
                <w:sz w:val="22"/>
              </w:rPr>
            </w:pPr>
            <w:r w:rsidRPr="001A08B3">
              <w:rPr>
                <w:rFonts w:ascii="標楷體" w:eastAsia="標楷體" w:hAnsi="標楷體" w:hint="eastAsia"/>
                <w:sz w:val="22"/>
              </w:rPr>
              <w:t>不適用</w:t>
            </w:r>
          </w:p>
        </w:tc>
        <w:tc>
          <w:tcPr>
            <w:tcW w:w="1980" w:type="dxa"/>
            <w:vMerge/>
            <w:tcBorders>
              <w:right w:val="single" w:sz="12" w:space="0" w:color="auto"/>
            </w:tcBorders>
          </w:tcPr>
          <w:p w:rsidR="006A4DFE" w:rsidRPr="001A08B3" w:rsidRDefault="006A4DFE" w:rsidP="00320E33">
            <w:pPr>
              <w:rPr>
                <w:rFonts w:ascii="標楷體" w:eastAsia="標楷體" w:hAnsi="標楷體"/>
              </w:rPr>
            </w:pPr>
          </w:p>
        </w:tc>
      </w:tr>
      <w:tr w:rsidR="006A4DFE" w:rsidRPr="001A08B3" w:rsidTr="001F70B0">
        <w:trPr>
          <w:trHeight w:hRule="exact" w:val="5578"/>
        </w:trPr>
        <w:tc>
          <w:tcPr>
            <w:tcW w:w="1980" w:type="dxa"/>
            <w:tcBorders>
              <w:left w:val="single" w:sz="12" w:space="0" w:color="auto"/>
            </w:tcBorders>
          </w:tcPr>
          <w:p w:rsidR="006A4DFE" w:rsidRPr="001A08B3" w:rsidRDefault="006A4DFE" w:rsidP="00320E33">
            <w:pPr>
              <w:pStyle w:val="a9"/>
              <w:spacing w:line="400" w:lineRule="exact"/>
              <w:ind w:left="0" w:firstLine="0"/>
              <w:jc w:val="both"/>
              <w:rPr>
                <w:rFonts w:ascii="標楷體" w:eastAsia="標楷體" w:hAnsi="標楷體" w:cs="Arial"/>
                <w:u w:val="single"/>
              </w:rPr>
            </w:pPr>
            <w:r w:rsidRPr="001A08B3">
              <w:rPr>
                <w:rFonts w:ascii="標楷體" w:eastAsia="標楷體" w:hAnsi="標楷體" w:hint="eastAsia"/>
                <w:sz w:val="24"/>
                <w:szCs w:val="24"/>
              </w:rPr>
              <w:t>開戶及帳戶管理作業（含金融消費者保護之管理）</w:t>
            </w:r>
          </w:p>
        </w:tc>
        <w:tc>
          <w:tcPr>
            <w:tcW w:w="7920" w:type="dxa"/>
          </w:tcPr>
          <w:p w:rsidR="006A4DFE" w:rsidRPr="001A08B3" w:rsidRDefault="006A4DFE" w:rsidP="00320E33">
            <w:pPr>
              <w:pStyle w:val="HTML"/>
              <w:spacing w:line="400" w:lineRule="exact"/>
              <w:ind w:left="480" w:hangingChars="200" w:hanging="480"/>
              <w:jc w:val="both"/>
              <w:rPr>
                <w:rFonts w:ascii="標楷體" w:eastAsia="標楷體" w:hAnsi="標楷體" w:cs="Arial"/>
                <w:sz w:val="24"/>
                <w:szCs w:val="24"/>
              </w:rPr>
            </w:pPr>
            <w:r w:rsidRPr="001A08B3">
              <w:rPr>
                <w:rFonts w:ascii="標楷體" w:eastAsia="標楷體" w:hAnsi="標楷體" w:cs="Arial" w:hint="eastAsia"/>
                <w:sz w:val="24"/>
                <w:szCs w:val="24"/>
              </w:rPr>
              <w:t>一、</w:t>
            </w:r>
            <w:r w:rsidRPr="001A08B3">
              <w:rPr>
                <w:rFonts w:ascii="標楷體" w:eastAsia="標楷體" w:hAnsi="標楷體" w:cs="Arial"/>
                <w:sz w:val="24"/>
                <w:szCs w:val="24"/>
              </w:rPr>
              <w:t>接受客戶申購期貨信託基金受益憑證前，</w:t>
            </w:r>
            <w:r w:rsidRPr="001A08B3">
              <w:rPr>
                <w:rFonts w:ascii="標楷體" w:eastAsia="標楷體" w:hAnsi="標楷體" w:cs="Arial" w:hint="eastAsia"/>
                <w:sz w:val="24"/>
                <w:szCs w:val="24"/>
              </w:rPr>
              <w:t>是否</w:t>
            </w:r>
            <w:r w:rsidRPr="001A08B3">
              <w:rPr>
                <w:rFonts w:ascii="標楷體" w:eastAsia="標楷體" w:hAnsi="標楷體" w:cs="Arial"/>
                <w:sz w:val="24"/>
                <w:szCs w:val="24"/>
              </w:rPr>
              <w:t>充分知悉並評估客戶之投資知識、投資經驗、財務狀況及其承受投資風險程度，瞭解客戶投資之需求。同時要求客戶填具「投資適性分析表」，且該資料應請客戶簽名、蓋用原留印鑑或其他雙方同意之方式確認；修正時，亦同。</w:t>
            </w:r>
            <w:r w:rsidRPr="001A08B3">
              <w:rPr>
                <w:rFonts w:ascii="標楷體" w:eastAsia="標楷體" w:hAnsi="標楷體" w:cs="Arial" w:hint="eastAsia"/>
                <w:sz w:val="24"/>
                <w:szCs w:val="24"/>
              </w:rPr>
              <w:t>對於客戶個人資料之蒐集、處理及利用，是否向客戶充分說明個人資料保護之相關權利，以及拒絕同意可能之不利益。</w:t>
            </w:r>
          </w:p>
          <w:p w:rsidR="006A4DFE" w:rsidRPr="001A08B3" w:rsidRDefault="006A4DFE" w:rsidP="00320E33">
            <w:pPr>
              <w:pStyle w:val="HTML"/>
              <w:spacing w:line="400" w:lineRule="exact"/>
              <w:ind w:left="480" w:hangingChars="200" w:hanging="480"/>
              <w:jc w:val="both"/>
              <w:rPr>
                <w:rFonts w:ascii="標楷體" w:eastAsia="標楷體" w:hAnsi="標楷體" w:cs="Arial"/>
                <w:sz w:val="24"/>
                <w:szCs w:val="24"/>
              </w:rPr>
            </w:pPr>
            <w:r w:rsidRPr="001A08B3">
              <w:rPr>
                <w:rFonts w:ascii="標楷體" w:eastAsia="標楷體" w:hAnsi="標楷體" w:cs="Arial" w:hint="eastAsia"/>
                <w:sz w:val="24"/>
                <w:szCs w:val="24"/>
              </w:rPr>
              <w:t>二、是否</w:t>
            </w:r>
            <w:r w:rsidRPr="001A08B3">
              <w:rPr>
                <w:rFonts w:ascii="標楷體" w:eastAsia="標楷體" w:hAnsi="標楷體" w:cs="Arial"/>
                <w:sz w:val="24"/>
                <w:szCs w:val="24"/>
              </w:rPr>
              <w:t>訂定客戶往來之條件，並訂定瞭解客戶審查作業程序及留存之基本資料，綜合考量投資適性分析表之資料，以評估客戶之投資能力。</w:t>
            </w:r>
          </w:p>
          <w:p w:rsidR="006A4DFE" w:rsidRPr="001A08B3" w:rsidRDefault="006A4DFE" w:rsidP="00320E33">
            <w:pPr>
              <w:pStyle w:val="HTML"/>
              <w:spacing w:line="400" w:lineRule="exact"/>
              <w:ind w:left="480" w:hangingChars="200" w:hanging="480"/>
              <w:jc w:val="both"/>
              <w:rPr>
                <w:rFonts w:ascii="標楷體" w:eastAsia="標楷體" w:hAnsi="標楷體" w:cs="Arial"/>
                <w:sz w:val="24"/>
                <w:szCs w:val="24"/>
              </w:rPr>
            </w:pPr>
            <w:r w:rsidRPr="001A08B3">
              <w:rPr>
                <w:rFonts w:ascii="標楷體" w:eastAsia="標楷體" w:hAnsi="標楷體" w:cs="Arial"/>
                <w:sz w:val="24"/>
                <w:szCs w:val="24"/>
              </w:rPr>
              <w:t>三</w:t>
            </w:r>
            <w:r w:rsidRPr="001A08B3">
              <w:rPr>
                <w:rFonts w:ascii="標楷體" w:eastAsia="標楷體" w:hAnsi="標楷體" w:cs="Arial" w:hint="eastAsia"/>
                <w:sz w:val="24"/>
                <w:szCs w:val="24"/>
              </w:rPr>
              <w:t>、</w:t>
            </w:r>
            <w:r w:rsidRPr="001A08B3">
              <w:rPr>
                <w:rFonts w:ascii="標楷體" w:eastAsia="標楷體" w:hAnsi="標楷體" w:cs="Arial"/>
                <w:sz w:val="24"/>
                <w:szCs w:val="24"/>
              </w:rPr>
              <w:t>期貨信託事業辦理客戶申購期貨信託基金業務前，</w:t>
            </w:r>
            <w:r w:rsidRPr="001A08B3">
              <w:rPr>
                <w:rFonts w:ascii="標楷體" w:eastAsia="標楷體" w:hAnsi="標楷體" w:cs="Arial" w:hint="eastAsia"/>
                <w:sz w:val="24"/>
                <w:szCs w:val="24"/>
              </w:rPr>
              <w:t>是否</w:t>
            </w:r>
            <w:r w:rsidRPr="001A08B3">
              <w:rPr>
                <w:rFonts w:ascii="標楷體" w:eastAsia="標楷體" w:hAnsi="標楷體" w:cs="Arial"/>
                <w:sz w:val="24"/>
                <w:szCs w:val="24"/>
              </w:rPr>
              <w:t>建立一套基金適合度政策，其內容至少應包括客戶</w:t>
            </w:r>
            <w:r w:rsidRPr="001A08B3">
              <w:rPr>
                <w:rFonts w:ascii="標楷體" w:eastAsia="標楷體" w:hAnsi="標楷體" w:cs="Arial" w:hint="eastAsia"/>
                <w:sz w:val="24"/>
                <w:szCs w:val="24"/>
              </w:rPr>
              <w:t>分類</w:t>
            </w:r>
            <w:r w:rsidRPr="001A08B3">
              <w:rPr>
                <w:rFonts w:ascii="標楷體" w:eastAsia="標楷體" w:hAnsi="標楷體" w:cs="Arial"/>
                <w:sz w:val="24"/>
                <w:szCs w:val="24"/>
              </w:rPr>
              <w:t>、基金風險分類</w:t>
            </w:r>
            <w:r w:rsidRPr="001A08B3">
              <w:rPr>
                <w:rFonts w:ascii="標楷體" w:eastAsia="標楷體" w:hAnsi="標楷體" w:cs="Arial" w:hint="eastAsia"/>
                <w:sz w:val="24"/>
                <w:szCs w:val="24"/>
              </w:rPr>
              <w:t>標準</w:t>
            </w:r>
            <w:r w:rsidRPr="001A08B3">
              <w:rPr>
                <w:rFonts w:ascii="標楷體" w:eastAsia="標楷體" w:hAnsi="標楷體" w:cs="Arial"/>
                <w:sz w:val="24"/>
                <w:szCs w:val="24"/>
              </w:rPr>
              <w:t>，俾依據客戶風險之承受度提供客戶適當之基金，並</w:t>
            </w:r>
            <w:r w:rsidRPr="001A08B3">
              <w:rPr>
                <w:rFonts w:ascii="標楷體" w:eastAsia="標楷體" w:hAnsi="標楷體" w:cs="Arial" w:hint="eastAsia"/>
                <w:sz w:val="24"/>
                <w:szCs w:val="24"/>
              </w:rPr>
              <w:t>是否</w:t>
            </w:r>
            <w:r w:rsidRPr="001A08B3">
              <w:rPr>
                <w:rFonts w:ascii="標楷體" w:eastAsia="標楷體" w:hAnsi="標楷體" w:cs="Arial"/>
                <w:sz w:val="24"/>
                <w:szCs w:val="24"/>
              </w:rPr>
              <w:t>建立如：適當之單位或人員審核申購程序及客戶所提供資訊之完整性等監控機制，以避免業務人員不當銷售之行為。</w:t>
            </w:r>
          </w:p>
        </w:tc>
        <w:tc>
          <w:tcPr>
            <w:tcW w:w="720" w:type="dxa"/>
          </w:tcPr>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tc>
        <w:tc>
          <w:tcPr>
            <w:tcW w:w="720" w:type="dxa"/>
          </w:tcPr>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tc>
        <w:tc>
          <w:tcPr>
            <w:tcW w:w="720" w:type="dxa"/>
          </w:tcPr>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tc>
        <w:tc>
          <w:tcPr>
            <w:tcW w:w="1980" w:type="dxa"/>
            <w:tcBorders>
              <w:right w:val="single" w:sz="12" w:space="0" w:color="auto"/>
            </w:tcBorders>
          </w:tcPr>
          <w:p w:rsidR="006A4DFE" w:rsidRPr="001A08B3" w:rsidRDefault="006A4DFE" w:rsidP="00320E33">
            <w:pPr>
              <w:spacing w:line="400" w:lineRule="exact"/>
              <w:rPr>
                <w:rFonts w:ascii="標楷體" w:eastAsia="標楷體" w:hAnsi="標楷體"/>
              </w:rPr>
            </w:pPr>
          </w:p>
        </w:tc>
      </w:tr>
      <w:tr w:rsidR="006A4DFE" w:rsidRPr="001A08B3" w:rsidTr="00320E33">
        <w:trPr>
          <w:cantSplit/>
          <w:trHeight w:hRule="exact" w:val="1132"/>
        </w:trPr>
        <w:tc>
          <w:tcPr>
            <w:tcW w:w="14040" w:type="dxa"/>
            <w:gridSpan w:val="6"/>
            <w:tcBorders>
              <w:left w:val="single" w:sz="12" w:space="0" w:color="auto"/>
              <w:bottom w:val="single" w:sz="12" w:space="0" w:color="auto"/>
              <w:right w:val="single" w:sz="12" w:space="0" w:color="auto"/>
            </w:tcBorders>
          </w:tcPr>
          <w:p w:rsidR="006A4DFE" w:rsidRPr="001A08B3" w:rsidRDefault="006A4DFE" w:rsidP="00320E33">
            <w:pPr>
              <w:rPr>
                <w:rFonts w:ascii="標楷體" w:eastAsia="標楷體" w:hAnsi="標楷體"/>
              </w:rPr>
            </w:pPr>
            <w:r w:rsidRPr="001A08B3">
              <w:rPr>
                <w:rFonts w:ascii="標楷體" w:eastAsia="標楷體" w:hAnsi="標楷體" w:hint="eastAsia"/>
                <w:spacing w:val="24"/>
              </w:rPr>
              <w:t xml:space="preserve"> 備</w:t>
            </w:r>
            <w:r w:rsidRPr="001A08B3">
              <w:rPr>
                <w:rFonts w:ascii="標楷體" w:eastAsia="標楷體" w:hAnsi="標楷體"/>
                <w:spacing w:val="24"/>
              </w:rPr>
              <w:t xml:space="preserve">  </w:t>
            </w:r>
            <w:r w:rsidRPr="001A08B3">
              <w:rPr>
                <w:rFonts w:ascii="標楷體" w:eastAsia="標楷體" w:hAnsi="標楷體" w:hint="eastAsia"/>
                <w:spacing w:val="24"/>
              </w:rPr>
              <w:t>註：</w:t>
            </w:r>
          </w:p>
        </w:tc>
      </w:tr>
    </w:tbl>
    <w:p w:rsidR="006A4DFE" w:rsidRPr="001A08B3" w:rsidRDefault="006A4DFE" w:rsidP="001F70B0">
      <w:pPr>
        <w:wordWrap w:val="0"/>
        <w:snapToGrid w:val="0"/>
        <w:spacing w:line="400" w:lineRule="exact"/>
        <w:ind w:right="480"/>
        <w:jc w:val="right"/>
        <w:rPr>
          <w:rFonts w:ascii="標楷體" w:eastAsia="標楷體" w:hAnsi="標楷體"/>
          <w:b/>
          <w:bCs/>
          <w:color w:val="000000"/>
          <w:szCs w:val="32"/>
        </w:rPr>
      </w:pPr>
      <w:r w:rsidRPr="001A08B3">
        <w:rPr>
          <w:rFonts w:ascii="標楷體" w:eastAsia="標楷體" w:hAnsi="標楷體" w:hint="eastAsia"/>
          <w:spacing w:val="24"/>
        </w:rPr>
        <w:t>稽核人員</w:t>
      </w:r>
      <w:r w:rsidRPr="001A08B3">
        <w:rPr>
          <w:rFonts w:ascii="標楷體" w:eastAsia="標楷體" w:hAnsi="標楷體"/>
          <w:spacing w:val="24"/>
        </w:rPr>
        <w:t xml:space="preserve"> </w:t>
      </w:r>
      <w:r w:rsidRPr="001A08B3">
        <w:rPr>
          <w:rFonts w:ascii="標楷體" w:eastAsia="標楷體" w:hAnsi="標楷體" w:hint="eastAsia"/>
          <w:spacing w:val="24"/>
        </w:rPr>
        <w:t xml:space="preserve">　　　　</w:t>
      </w:r>
      <w:r w:rsidRPr="001A08B3">
        <w:rPr>
          <w:rFonts w:ascii="標楷體" w:eastAsia="標楷體" w:hAnsi="標楷體"/>
          <w:spacing w:val="24"/>
        </w:rPr>
        <w:t xml:space="preserve"> </w:t>
      </w:r>
      <w:r w:rsidRPr="001A08B3">
        <w:rPr>
          <w:rFonts w:ascii="標楷體" w:eastAsia="標楷體" w:hAnsi="標楷體" w:hint="eastAsia"/>
          <w:spacing w:val="24"/>
        </w:rPr>
        <w:t>日</w:t>
      </w:r>
      <w:r w:rsidRPr="001A08B3">
        <w:rPr>
          <w:rFonts w:ascii="標楷體" w:eastAsia="標楷體" w:hAnsi="標楷體"/>
          <w:spacing w:val="24"/>
        </w:rPr>
        <w:t xml:space="preserve"> </w:t>
      </w:r>
      <w:r w:rsidRPr="001A08B3">
        <w:rPr>
          <w:rFonts w:ascii="標楷體" w:eastAsia="標楷體" w:hAnsi="標楷體" w:hint="eastAsia"/>
          <w:spacing w:val="24"/>
        </w:rPr>
        <w:t xml:space="preserve">期        </w:t>
      </w:r>
    </w:p>
    <w:p w:rsidR="006A4DFE" w:rsidRPr="001A08B3" w:rsidRDefault="006A4DFE" w:rsidP="006A4DFE">
      <w:pPr>
        <w:spacing w:line="400" w:lineRule="exact"/>
        <w:jc w:val="center"/>
        <w:rPr>
          <w:rFonts w:ascii="標楷體" w:eastAsia="標楷體" w:hAnsi="標楷體"/>
          <w:spacing w:val="24"/>
        </w:rPr>
      </w:pPr>
      <w:r w:rsidRPr="001A08B3">
        <w:rPr>
          <w:rFonts w:ascii="標楷體" w:eastAsia="標楷體" w:hAnsi="標楷體" w:hint="eastAsia"/>
          <w:spacing w:val="24"/>
        </w:rPr>
        <w:t xml:space="preserve">           股份有限公司</w:t>
      </w:r>
    </w:p>
    <w:p w:rsidR="006A4DFE" w:rsidRPr="001A08B3" w:rsidRDefault="006A4DFE" w:rsidP="006A4DFE">
      <w:pPr>
        <w:spacing w:line="400" w:lineRule="exact"/>
        <w:jc w:val="center"/>
        <w:rPr>
          <w:rFonts w:ascii="標楷體" w:eastAsia="標楷體" w:hAnsi="標楷體"/>
          <w:spacing w:val="24"/>
        </w:rPr>
      </w:pPr>
      <w:r w:rsidRPr="001A08B3">
        <w:rPr>
          <w:rFonts w:ascii="標楷體" w:eastAsia="標楷體" w:hAnsi="標楷體"/>
          <w:noProof/>
        </w:rPr>
        <mc:AlternateContent>
          <mc:Choice Requires="wps">
            <w:drawing>
              <wp:anchor distT="0" distB="0" distL="114300" distR="114300" simplePos="0" relativeHeight="251668480" behindDoc="0" locked="0" layoutInCell="1" allowOverlap="1" wp14:anchorId="42520D16" wp14:editId="60CCCA99">
                <wp:simplePos x="0" y="0"/>
                <wp:positionH relativeFrom="column">
                  <wp:posOffset>266110</wp:posOffset>
                </wp:positionH>
                <wp:positionV relativeFrom="paragraph">
                  <wp:posOffset>196673</wp:posOffset>
                </wp:positionV>
                <wp:extent cx="1905000" cy="381000"/>
                <wp:effectExtent l="3175" t="0" r="0" b="190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BD4121" w:rsidRPr="009F716C" w:rsidRDefault="00BD4121" w:rsidP="006A4DFE">
                            <w:pPr>
                              <w:rPr>
                                <w:rFonts w:ascii="標楷體" w:eastAsia="標楷體" w:hAnsi="標楷體"/>
                              </w:rPr>
                            </w:pPr>
                            <w:r w:rsidRPr="009F716C">
                              <w:rPr>
                                <w:rFonts w:ascii="標楷體" w:eastAsia="標楷體" w:hAnsi="標楷體" w:hint="eastAsia"/>
                              </w:rPr>
                              <w:t>作業週期：每月查核</w:t>
                            </w:r>
                          </w:p>
                          <w:p w:rsidR="00BD4121" w:rsidRDefault="00BD4121" w:rsidP="006A4DF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20D16" id="矩形 7" o:spid="_x0000_s1027" style="position:absolute;left:0;text-align:left;margin-left:20.95pt;margin-top:15.5pt;width:150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" filled="f" stroked="f" strokecolor="white" strokeweight="4pt">
                <v:textbox inset="1pt,1pt,1pt,1pt">
                  <w:txbxContent>
                    <w:p w:rsidR="00BD4121" w:rsidRPr="009F716C" w:rsidRDefault="00BD4121" w:rsidP="006A4DFE">
                      <w:pPr>
                        <w:rPr>
                          <w:rFonts w:ascii="標楷體" w:eastAsia="標楷體" w:hAnsi="標楷體"/>
                        </w:rPr>
                      </w:pPr>
                      <w:r w:rsidRPr="009F716C">
                        <w:rPr>
                          <w:rFonts w:ascii="標楷體" w:eastAsia="標楷體" w:hAnsi="標楷體" w:hint="eastAsia"/>
                        </w:rPr>
                        <w:t>作業週期：每月查核</w:t>
                      </w:r>
                    </w:p>
                    <w:p w:rsidR="00BD4121" w:rsidRDefault="00BD4121" w:rsidP="006A4DFE"/>
                  </w:txbxContent>
                </v:textbox>
              </v:rect>
            </w:pict>
          </mc:Fallback>
        </mc:AlternateContent>
      </w:r>
      <w:r w:rsidRPr="001A08B3">
        <w:rPr>
          <w:rFonts w:ascii="標楷體" w:eastAsia="標楷體" w:hAnsi="標楷體" w:hint="eastAsia"/>
        </w:rPr>
        <w:t>業務及收入循環</w:t>
      </w:r>
    </w:p>
    <w:p w:rsidR="006A4DFE" w:rsidRPr="001A08B3" w:rsidRDefault="006A4DFE" w:rsidP="006A4DFE">
      <w:pPr>
        <w:spacing w:line="400" w:lineRule="exact"/>
        <w:jc w:val="center"/>
        <w:rPr>
          <w:rFonts w:ascii="標楷體" w:eastAsia="標楷體" w:hAnsi="標楷體"/>
        </w:rPr>
      </w:pPr>
      <w:r w:rsidRPr="001A08B3">
        <w:rPr>
          <w:rFonts w:ascii="標楷體" w:eastAsia="標楷體" w:hAnsi="標楷體" w:hint="eastAsia"/>
        </w:rPr>
        <w:t>開戶及帳戶管理作業</w:t>
      </w:r>
      <w:r w:rsidRPr="001A08B3">
        <w:rPr>
          <w:rFonts w:ascii="標楷體" w:eastAsia="標楷體" w:hAnsi="標楷體" w:cs="Arial" w:hint="eastAsia"/>
        </w:rPr>
        <w:t>（含金融消費者保護之管理）</w:t>
      </w:r>
      <w:r w:rsidRPr="001A08B3">
        <w:rPr>
          <w:rFonts w:ascii="標楷體" w:eastAsia="標楷體" w:hAnsi="標楷體" w:hint="eastAsia"/>
          <w:noProof/>
        </w:rPr>
        <w:t>查核明細表</w:t>
      </w:r>
    </w:p>
    <w:tbl>
      <w:tblPr>
        <w:tblW w:w="14040" w:type="dxa"/>
        <w:tblInd w:w="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0"/>
        <w:gridCol w:w="7920"/>
        <w:gridCol w:w="720"/>
        <w:gridCol w:w="720"/>
        <w:gridCol w:w="720"/>
        <w:gridCol w:w="1980"/>
      </w:tblGrid>
      <w:tr w:rsidR="006A4DFE" w:rsidRPr="001A08B3" w:rsidTr="00320E33">
        <w:trPr>
          <w:cantSplit/>
          <w:trHeight w:hRule="exact" w:val="400"/>
        </w:trPr>
        <w:tc>
          <w:tcPr>
            <w:tcW w:w="1980" w:type="dxa"/>
            <w:vMerge w:val="restart"/>
            <w:tcBorders>
              <w:top w:val="single" w:sz="12" w:space="0" w:color="auto"/>
              <w:left w:val="single" w:sz="12" w:space="0" w:color="auto"/>
            </w:tcBorders>
            <w:vAlign w:val="center"/>
          </w:tcPr>
          <w:p w:rsidR="006A4DFE" w:rsidRPr="001A08B3" w:rsidRDefault="006A4DFE" w:rsidP="00320E33">
            <w:pPr>
              <w:jc w:val="center"/>
              <w:rPr>
                <w:rFonts w:ascii="標楷體" w:eastAsia="標楷體" w:hAnsi="標楷體"/>
              </w:rPr>
            </w:pPr>
            <w:r w:rsidRPr="001A08B3">
              <w:rPr>
                <w:rFonts w:ascii="標楷體" w:eastAsia="標楷體" w:hAnsi="標楷體" w:hint="eastAsia"/>
              </w:rPr>
              <w:t>項</w:t>
            </w:r>
            <w:r w:rsidRPr="001A08B3">
              <w:rPr>
                <w:rFonts w:ascii="標楷體" w:eastAsia="標楷體" w:hAnsi="標楷體"/>
              </w:rPr>
              <w:t xml:space="preserve">     </w:t>
            </w:r>
            <w:r w:rsidRPr="001A08B3">
              <w:rPr>
                <w:rFonts w:ascii="標楷體" w:eastAsia="標楷體" w:hAnsi="標楷體" w:hint="eastAsia"/>
              </w:rPr>
              <w:t>目</w:t>
            </w:r>
          </w:p>
        </w:tc>
        <w:tc>
          <w:tcPr>
            <w:tcW w:w="7920" w:type="dxa"/>
            <w:vMerge w:val="restart"/>
            <w:tcBorders>
              <w:top w:val="single" w:sz="12" w:space="0" w:color="auto"/>
            </w:tcBorders>
            <w:vAlign w:val="center"/>
          </w:tcPr>
          <w:p w:rsidR="006A4DFE" w:rsidRPr="001A08B3" w:rsidRDefault="006A4DFE" w:rsidP="00320E33">
            <w:pPr>
              <w:jc w:val="center"/>
              <w:rPr>
                <w:rFonts w:ascii="標楷體" w:eastAsia="標楷體" w:hAnsi="標楷體"/>
              </w:rPr>
            </w:pPr>
            <w:r w:rsidRPr="001A08B3">
              <w:rPr>
                <w:rFonts w:ascii="標楷體" w:eastAsia="標楷體" w:hAnsi="標楷體" w:hint="eastAsia"/>
              </w:rPr>
              <w:t>查</w:t>
            </w:r>
            <w:r w:rsidRPr="001A08B3">
              <w:rPr>
                <w:rFonts w:ascii="標楷體" w:eastAsia="標楷體" w:hAnsi="標楷體"/>
              </w:rPr>
              <w:t xml:space="preserve">          </w:t>
            </w:r>
            <w:r w:rsidRPr="001A08B3">
              <w:rPr>
                <w:rFonts w:ascii="標楷體" w:eastAsia="標楷體" w:hAnsi="標楷體" w:hint="eastAsia"/>
              </w:rPr>
              <w:t>核</w:t>
            </w:r>
            <w:r w:rsidRPr="001A08B3">
              <w:rPr>
                <w:rFonts w:ascii="標楷體" w:eastAsia="標楷體" w:hAnsi="標楷體"/>
              </w:rPr>
              <w:t xml:space="preserve">          </w:t>
            </w:r>
            <w:r w:rsidRPr="001A08B3">
              <w:rPr>
                <w:rFonts w:ascii="標楷體" w:eastAsia="標楷體" w:hAnsi="標楷體" w:hint="eastAsia"/>
              </w:rPr>
              <w:t>程</w:t>
            </w:r>
            <w:r w:rsidRPr="001A08B3">
              <w:rPr>
                <w:rFonts w:ascii="標楷體" w:eastAsia="標楷體" w:hAnsi="標楷體"/>
              </w:rPr>
              <w:t xml:space="preserve">          </w:t>
            </w:r>
            <w:r w:rsidRPr="001A08B3">
              <w:rPr>
                <w:rFonts w:ascii="標楷體" w:eastAsia="標楷體" w:hAnsi="標楷體" w:hint="eastAsia"/>
              </w:rPr>
              <w:t>序</w:t>
            </w:r>
          </w:p>
        </w:tc>
        <w:tc>
          <w:tcPr>
            <w:tcW w:w="2160" w:type="dxa"/>
            <w:gridSpan w:val="3"/>
            <w:tcBorders>
              <w:top w:val="single" w:sz="12" w:space="0" w:color="auto"/>
            </w:tcBorders>
            <w:vAlign w:val="center"/>
          </w:tcPr>
          <w:p w:rsidR="006A4DFE" w:rsidRPr="001A08B3" w:rsidRDefault="006A4DFE" w:rsidP="00320E33">
            <w:pPr>
              <w:jc w:val="center"/>
              <w:rPr>
                <w:rFonts w:ascii="標楷體" w:eastAsia="標楷體" w:hAnsi="標楷體"/>
                <w:spacing w:val="60"/>
              </w:rPr>
            </w:pPr>
            <w:r w:rsidRPr="001A08B3">
              <w:rPr>
                <w:rFonts w:ascii="標楷體" w:eastAsia="標楷體" w:hAnsi="標楷體" w:hint="eastAsia"/>
                <w:spacing w:val="60"/>
                <w:sz w:val="22"/>
              </w:rPr>
              <w:t>查核結果</w:t>
            </w:r>
          </w:p>
        </w:tc>
        <w:tc>
          <w:tcPr>
            <w:tcW w:w="1980" w:type="dxa"/>
            <w:vMerge w:val="restart"/>
            <w:tcBorders>
              <w:top w:val="single" w:sz="12" w:space="0" w:color="auto"/>
              <w:right w:val="single" w:sz="12" w:space="0" w:color="auto"/>
            </w:tcBorders>
            <w:vAlign w:val="center"/>
          </w:tcPr>
          <w:p w:rsidR="006A4DFE" w:rsidRPr="001A08B3" w:rsidRDefault="006A4DFE" w:rsidP="00320E33">
            <w:pPr>
              <w:jc w:val="center"/>
              <w:rPr>
                <w:rFonts w:ascii="標楷體" w:eastAsia="標楷體" w:hAnsi="標楷體"/>
              </w:rPr>
            </w:pPr>
            <w:r w:rsidRPr="001A08B3">
              <w:rPr>
                <w:rFonts w:ascii="標楷體" w:eastAsia="標楷體" w:hAnsi="標楷體" w:hint="eastAsia"/>
                <w:spacing w:val="60"/>
              </w:rPr>
              <w:t>底稿索引</w:t>
            </w:r>
          </w:p>
        </w:tc>
      </w:tr>
      <w:tr w:rsidR="006A4DFE" w:rsidRPr="001A08B3" w:rsidTr="00320E33">
        <w:trPr>
          <w:cantSplit/>
          <w:trHeight w:hRule="exact" w:val="400"/>
        </w:trPr>
        <w:tc>
          <w:tcPr>
            <w:tcW w:w="1980" w:type="dxa"/>
            <w:vMerge/>
            <w:tcBorders>
              <w:left w:val="single" w:sz="12" w:space="0" w:color="auto"/>
            </w:tcBorders>
          </w:tcPr>
          <w:p w:rsidR="006A4DFE" w:rsidRPr="001A08B3" w:rsidRDefault="006A4DFE" w:rsidP="00320E33">
            <w:pPr>
              <w:rPr>
                <w:rFonts w:ascii="標楷體" w:eastAsia="標楷體" w:hAnsi="標楷體"/>
              </w:rPr>
            </w:pPr>
          </w:p>
        </w:tc>
        <w:tc>
          <w:tcPr>
            <w:tcW w:w="7920" w:type="dxa"/>
            <w:vMerge/>
          </w:tcPr>
          <w:p w:rsidR="006A4DFE" w:rsidRPr="001A08B3" w:rsidRDefault="006A4DFE" w:rsidP="00320E33">
            <w:pPr>
              <w:rPr>
                <w:rFonts w:ascii="標楷體" w:eastAsia="標楷體" w:hAnsi="標楷體"/>
              </w:rPr>
            </w:pPr>
          </w:p>
        </w:tc>
        <w:tc>
          <w:tcPr>
            <w:tcW w:w="720" w:type="dxa"/>
          </w:tcPr>
          <w:p w:rsidR="006A4DFE" w:rsidRPr="001A08B3" w:rsidRDefault="006A4DFE" w:rsidP="00320E33">
            <w:pPr>
              <w:jc w:val="center"/>
              <w:rPr>
                <w:rFonts w:ascii="標楷體" w:eastAsia="標楷體" w:hAnsi="標楷體"/>
                <w:sz w:val="22"/>
              </w:rPr>
            </w:pPr>
            <w:r w:rsidRPr="001A08B3">
              <w:rPr>
                <w:rFonts w:ascii="標楷體" w:eastAsia="標楷體" w:hAnsi="標楷體" w:hint="eastAsia"/>
                <w:sz w:val="22"/>
              </w:rPr>
              <w:t>是</w:t>
            </w:r>
          </w:p>
        </w:tc>
        <w:tc>
          <w:tcPr>
            <w:tcW w:w="720" w:type="dxa"/>
          </w:tcPr>
          <w:p w:rsidR="006A4DFE" w:rsidRPr="001A08B3" w:rsidRDefault="006A4DFE" w:rsidP="00320E33">
            <w:pPr>
              <w:jc w:val="center"/>
              <w:rPr>
                <w:rFonts w:ascii="標楷體" w:eastAsia="標楷體" w:hAnsi="標楷體"/>
                <w:sz w:val="22"/>
              </w:rPr>
            </w:pPr>
            <w:r w:rsidRPr="001A08B3">
              <w:rPr>
                <w:rFonts w:ascii="標楷體" w:eastAsia="標楷體" w:hAnsi="標楷體" w:hint="eastAsia"/>
                <w:sz w:val="22"/>
              </w:rPr>
              <w:t>否</w:t>
            </w:r>
          </w:p>
        </w:tc>
        <w:tc>
          <w:tcPr>
            <w:tcW w:w="720" w:type="dxa"/>
          </w:tcPr>
          <w:p w:rsidR="006A4DFE" w:rsidRPr="001A08B3" w:rsidRDefault="006A4DFE" w:rsidP="00320E33">
            <w:pPr>
              <w:jc w:val="center"/>
              <w:rPr>
                <w:rFonts w:ascii="標楷體" w:eastAsia="標楷體" w:hAnsi="標楷體"/>
                <w:sz w:val="22"/>
              </w:rPr>
            </w:pPr>
            <w:r w:rsidRPr="001A08B3">
              <w:rPr>
                <w:rFonts w:ascii="標楷體" w:eastAsia="標楷體" w:hAnsi="標楷體" w:hint="eastAsia"/>
                <w:sz w:val="22"/>
              </w:rPr>
              <w:t>不適用</w:t>
            </w:r>
          </w:p>
        </w:tc>
        <w:tc>
          <w:tcPr>
            <w:tcW w:w="1980" w:type="dxa"/>
            <w:vMerge/>
            <w:tcBorders>
              <w:right w:val="single" w:sz="12" w:space="0" w:color="auto"/>
            </w:tcBorders>
          </w:tcPr>
          <w:p w:rsidR="006A4DFE" w:rsidRPr="001A08B3" w:rsidRDefault="006A4DFE" w:rsidP="00320E33">
            <w:pPr>
              <w:rPr>
                <w:rFonts w:ascii="標楷體" w:eastAsia="標楷體" w:hAnsi="標楷體"/>
              </w:rPr>
            </w:pPr>
          </w:p>
        </w:tc>
      </w:tr>
      <w:tr w:rsidR="006A4DFE" w:rsidRPr="001A08B3" w:rsidTr="00941C9C">
        <w:trPr>
          <w:trHeight w:hRule="exact" w:val="5670"/>
        </w:trPr>
        <w:tc>
          <w:tcPr>
            <w:tcW w:w="1980" w:type="dxa"/>
            <w:tcBorders>
              <w:left w:val="single" w:sz="12" w:space="0" w:color="auto"/>
            </w:tcBorders>
          </w:tcPr>
          <w:p w:rsidR="006A4DFE" w:rsidRPr="001A08B3" w:rsidRDefault="006A4DFE" w:rsidP="00320E33">
            <w:pPr>
              <w:pStyle w:val="a9"/>
              <w:spacing w:line="400" w:lineRule="exact"/>
              <w:ind w:left="0" w:firstLine="0"/>
              <w:jc w:val="both"/>
              <w:rPr>
                <w:rFonts w:ascii="標楷體" w:eastAsia="標楷體" w:hAnsi="標楷體" w:cs="Arial"/>
                <w:u w:val="single"/>
              </w:rPr>
            </w:pPr>
            <w:r w:rsidRPr="001A08B3">
              <w:rPr>
                <w:rFonts w:ascii="標楷體" w:eastAsia="標楷體" w:hAnsi="標楷體" w:hint="eastAsia"/>
                <w:sz w:val="24"/>
                <w:szCs w:val="24"/>
              </w:rPr>
              <w:t>開戶及帳戶管理作業（含金融消費者保護之管理）</w:t>
            </w:r>
          </w:p>
        </w:tc>
        <w:tc>
          <w:tcPr>
            <w:tcW w:w="7920" w:type="dxa"/>
          </w:tcPr>
          <w:p w:rsidR="006A4DFE" w:rsidRDefault="006A4DFE" w:rsidP="00320E33">
            <w:pPr>
              <w:spacing w:line="400" w:lineRule="exact"/>
              <w:ind w:left="480" w:hangingChars="200" w:hanging="480"/>
              <w:rPr>
                <w:rFonts w:ascii="標楷體" w:eastAsia="標楷體" w:hAnsi="標楷體" w:cs="Arial"/>
                <w:color w:val="0000FF"/>
                <w:kern w:val="0"/>
                <w:szCs w:val="26"/>
                <w:u w:val="single"/>
              </w:rPr>
            </w:pPr>
            <w:r w:rsidRPr="008F5CA5">
              <w:rPr>
                <w:rFonts w:ascii="標楷體" w:eastAsia="標楷體" w:hAnsi="標楷體" w:cs="Arial" w:hint="eastAsia"/>
                <w:kern w:val="0"/>
                <w:szCs w:val="26"/>
                <w:u w:val="single"/>
              </w:rPr>
              <w:t>四</w:t>
            </w:r>
            <w:r w:rsidRPr="00D45EC4">
              <w:rPr>
                <w:rFonts w:ascii="標楷體" w:eastAsia="標楷體" w:hAnsi="標楷體" w:cs="Arial" w:hint="eastAsia"/>
                <w:kern w:val="0"/>
                <w:szCs w:val="26"/>
              </w:rPr>
              <w:t>、</w:t>
            </w:r>
            <w:r>
              <w:rPr>
                <w:rFonts w:ascii="標楷體" w:eastAsia="標楷體" w:hAnsi="標楷體" w:cs="Arial" w:hint="eastAsia"/>
                <w:color w:val="0000FF"/>
                <w:kern w:val="0"/>
                <w:szCs w:val="26"/>
                <w:u w:val="single"/>
              </w:rPr>
              <w:t>基金</w:t>
            </w:r>
            <w:r w:rsidRPr="00442D1C">
              <w:rPr>
                <w:rFonts w:ascii="標楷體" w:eastAsia="標楷體" w:hAnsi="標楷體" w:cs="Arial"/>
                <w:color w:val="0000FF"/>
                <w:kern w:val="0"/>
                <w:szCs w:val="26"/>
                <w:u w:val="single"/>
              </w:rPr>
              <w:t>之風險評估</w:t>
            </w:r>
            <w:r>
              <w:rPr>
                <w:rFonts w:ascii="標楷體" w:eastAsia="標楷體" w:hAnsi="標楷體" w:cs="Arial" w:hint="eastAsia"/>
                <w:color w:val="0000FF"/>
                <w:kern w:val="0"/>
                <w:szCs w:val="26"/>
                <w:u w:val="single"/>
              </w:rPr>
              <w:t>是否</w:t>
            </w:r>
            <w:r w:rsidRPr="00442D1C">
              <w:rPr>
                <w:rFonts w:ascii="標楷體" w:eastAsia="標楷體" w:hAnsi="標楷體" w:cs="Arial"/>
                <w:color w:val="0000FF"/>
                <w:kern w:val="0"/>
                <w:szCs w:val="26"/>
                <w:u w:val="single"/>
              </w:rPr>
              <w:t>確實就基金投資策略、投資區域及投資組合所可能涵蓋之相關風險進行全面性評估</w:t>
            </w:r>
            <w:r>
              <w:rPr>
                <w:rFonts w:ascii="標楷體" w:eastAsia="標楷體" w:hAnsi="標楷體" w:cs="Arial" w:hint="eastAsia"/>
                <w:color w:val="0000FF"/>
                <w:kern w:val="0"/>
                <w:szCs w:val="26"/>
                <w:u w:val="single"/>
              </w:rPr>
              <w:t>及</w:t>
            </w:r>
            <w:r w:rsidRPr="00043858">
              <w:rPr>
                <w:rFonts w:ascii="Arial" w:eastAsia="標楷體" w:hAnsi="Arial" w:cs="Arial" w:hint="eastAsia"/>
                <w:color w:val="0000FF"/>
                <w:kern w:val="0"/>
                <w:szCs w:val="26"/>
                <w:u w:val="single"/>
              </w:rPr>
              <w:t>定期重新審查</w:t>
            </w:r>
            <w:r w:rsidRPr="00442D1C">
              <w:rPr>
                <w:rFonts w:ascii="標楷體" w:eastAsia="標楷體" w:hAnsi="標楷體" w:cs="Arial"/>
                <w:color w:val="0000FF"/>
                <w:kern w:val="0"/>
                <w:szCs w:val="26"/>
                <w:u w:val="single"/>
              </w:rPr>
              <w:t>，不</w:t>
            </w:r>
            <w:r>
              <w:rPr>
                <w:rFonts w:ascii="標楷體" w:eastAsia="標楷體" w:hAnsi="標楷體" w:cs="Arial" w:hint="eastAsia"/>
                <w:color w:val="0000FF"/>
                <w:kern w:val="0"/>
                <w:szCs w:val="26"/>
                <w:u w:val="single"/>
              </w:rPr>
              <w:t>宜</w:t>
            </w:r>
            <w:r w:rsidRPr="00442D1C">
              <w:rPr>
                <w:rFonts w:ascii="標楷體" w:eastAsia="標楷體" w:hAnsi="標楷體" w:cs="Arial"/>
                <w:color w:val="0000FF"/>
                <w:kern w:val="0"/>
                <w:szCs w:val="26"/>
                <w:u w:val="single"/>
              </w:rPr>
              <w:t>僅憑單一評估指標認定基金風險</w:t>
            </w:r>
            <w:r>
              <w:rPr>
                <w:rFonts w:ascii="標楷體" w:eastAsia="標楷體" w:hAnsi="標楷體" w:cs="Arial" w:hint="eastAsia"/>
                <w:color w:val="0000FF"/>
                <w:kern w:val="0"/>
                <w:szCs w:val="26"/>
                <w:u w:val="single"/>
              </w:rPr>
              <w:t>等級。</w:t>
            </w:r>
          </w:p>
          <w:p w:rsidR="006A4DFE" w:rsidRPr="00442D1C" w:rsidRDefault="006A4DFE" w:rsidP="00320E33">
            <w:pPr>
              <w:spacing w:line="400" w:lineRule="exact"/>
              <w:ind w:left="480" w:hangingChars="200" w:hanging="480"/>
              <w:rPr>
                <w:rFonts w:ascii="標楷體" w:eastAsia="標楷體" w:hAnsi="標楷體" w:cs="Arial"/>
                <w:color w:val="0000FF"/>
                <w:kern w:val="0"/>
                <w:szCs w:val="26"/>
                <w:u w:val="single"/>
              </w:rPr>
            </w:pPr>
            <w:r w:rsidRPr="008F5CA5">
              <w:rPr>
                <w:rFonts w:ascii="標楷體" w:eastAsia="標楷體" w:hAnsi="標楷體" w:cs="Arial" w:hint="eastAsia"/>
                <w:kern w:val="0"/>
                <w:szCs w:val="26"/>
                <w:u w:val="single"/>
              </w:rPr>
              <w:t>五</w:t>
            </w:r>
            <w:r w:rsidRPr="00D45EC4">
              <w:rPr>
                <w:rFonts w:ascii="標楷體" w:eastAsia="標楷體" w:hAnsi="標楷體" w:cs="Arial" w:hint="eastAsia"/>
                <w:kern w:val="0"/>
                <w:szCs w:val="26"/>
              </w:rPr>
              <w:t>、</w:t>
            </w:r>
            <w:r w:rsidRPr="00AD4E5B">
              <w:rPr>
                <w:rFonts w:ascii="標楷體" w:eastAsia="標楷體" w:hAnsi="標楷體" w:cs="Arial" w:hint="eastAsia"/>
                <w:color w:val="0000FF"/>
                <w:kern w:val="0"/>
                <w:szCs w:val="26"/>
                <w:u w:val="single"/>
              </w:rPr>
              <w:t>基金之主要投資或發行國家(地區)</w:t>
            </w:r>
            <w:r>
              <w:rPr>
                <w:rFonts w:ascii="標楷體" w:eastAsia="標楷體" w:hAnsi="標楷體" w:cs="Arial" w:hint="eastAsia"/>
                <w:color w:val="0000FF"/>
                <w:kern w:val="0"/>
                <w:szCs w:val="26"/>
                <w:u w:val="single"/>
              </w:rPr>
              <w:t>之</w:t>
            </w:r>
            <w:r w:rsidRPr="00442D1C">
              <w:rPr>
                <w:rFonts w:ascii="標楷體" w:eastAsia="標楷體" w:hAnsi="標楷體" w:cs="Arial"/>
                <w:color w:val="0000FF"/>
                <w:kern w:val="0"/>
                <w:szCs w:val="26"/>
                <w:u w:val="single"/>
              </w:rPr>
              <w:t>市場表現有劇烈變化，</w:t>
            </w:r>
            <w:r>
              <w:rPr>
                <w:rFonts w:ascii="標楷體" w:eastAsia="標楷體" w:hAnsi="標楷體" w:cs="Arial" w:hint="eastAsia"/>
                <w:color w:val="0000FF"/>
                <w:kern w:val="0"/>
                <w:szCs w:val="26"/>
                <w:u w:val="single"/>
              </w:rPr>
              <w:t>是否</w:t>
            </w:r>
            <w:r w:rsidRPr="00442D1C">
              <w:rPr>
                <w:rFonts w:ascii="標楷體" w:eastAsia="標楷體" w:hAnsi="標楷體" w:cs="Arial"/>
                <w:color w:val="0000FF"/>
                <w:kern w:val="0"/>
                <w:szCs w:val="26"/>
                <w:u w:val="single"/>
              </w:rPr>
              <w:t>確認</w:t>
            </w:r>
            <w:r w:rsidRPr="00AD4E5B">
              <w:rPr>
                <w:rFonts w:ascii="標楷體" w:eastAsia="標楷體" w:hAnsi="標楷體" w:cs="Arial" w:hint="eastAsia"/>
                <w:color w:val="0000FF"/>
                <w:kern w:val="0"/>
                <w:szCs w:val="26"/>
                <w:u w:val="single"/>
              </w:rPr>
              <w:t>基金</w:t>
            </w:r>
            <w:r w:rsidRPr="00442D1C">
              <w:rPr>
                <w:rFonts w:ascii="標楷體" w:eastAsia="標楷體" w:hAnsi="標楷體" w:cs="Arial"/>
                <w:color w:val="0000FF"/>
                <w:kern w:val="0"/>
                <w:szCs w:val="26"/>
                <w:u w:val="single"/>
              </w:rPr>
              <w:t>之風險等級仍符合原訂適合的客戶類型，並</w:t>
            </w:r>
            <w:r>
              <w:rPr>
                <w:rFonts w:ascii="標楷體" w:eastAsia="標楷體" w:hAnsi="標楷體" w:cs="Arial" w:hint="eastAsia"/>
                <w:color w:val="0000FF"/>
                <w:kern w:val="0"/>
                <w:szCs w:val="26"/>
                <w:u w:val="single"/>
              </w:rPr>
              <w:t>是否於</w:t>
            </w:r>
            <w:r w:rsidRPr="00AD4E5B">
              <w:rPr>
                <w:rFonts w:ascii="Arial" w:eastAsia="標楷體" w:hAnsi="Arial" w:cs="Arial" w:hint="eastAsia"/>
                <w:color w:val="0000FF"/>
                <w:kern w:val="0"/>
                <w:szCs w:val="26"/>
                <w:u w:val="single"/>
              </w:rPr>
              <w:t>調整風險等級時</w:t>
            </w:r>
            <w:r w:rsidRPr="00442D1C">
              <w:rPr>
                <w:rFonts w:ascii="標楷體" w:eastAsia="標楷體" w:hAnsi="標楷體" w:cs="Arial"/>
                <w:color w:val="0000FF"/>
                <w:kern w:val="0"/>
                <w:szCs w:val="26"/>
                <w:u w:val="single"/>
              </w:rPr>
              <w:t>擬定變動時之因應措施</w:t>
            </w:r>
            <w:r>
              <w:rPr>
                <w:rFonts w:ascii="標楷體" w:eastAsia="標楷體" w:hAnsi="標楷體" w:cs="Arial" w:hint="eastAsia"/>
                <w:color w:val="0000FF"/>
                <w:kern w:val="0"/>
                <w:szCs w:val="26"/>
                <w:u w:val="single"/>
              </w:rPr>
              <w:t>。</w:t>
            </w:r>
          </w:p>
          <w:p w:rsidR="006A4DFE" w:rsidRPr="001A08B3" w:rsidRDefault="006A4DFE" w:rsidP="00320E33">
            <w:pPr>
              <w:pStyle w:val="HTML"/>
              <w:spacing w:line="400" w:lineRule="exact"/>
              <w:ind w:left="480" w:hangingChars="200" w:hanging="480"/>
              <w:jc w:val="both"/>
              <w:rPr>
                <w:rFonts w:ascii="標楷體" w:eastAsia="標楷體" w:hAnsi="標楷體" w:cs="Arial"/>
                <w:sz w:val="24"/>
                <w:szCs w:val="24"/>
              </w:rPr>
            </w:pPr>
            <w:r w:rsidRPr="00BC3DF8">
              <w:rPr>
                <w:rFonts w:ascii="標楷體" w:eastAsia="標楷體" w:hAnsi="標楷體" w:cs="Arial" w:hint="eastAsia"/>
                <w:sz w:val="24"/>
                <w:szCs w:val="24"/>
                <w:u w:val="single"/>
              </w:rPr>
              <w:t>六</w:t>
            </w:r>
            <w:r w:rsidRPr="001A08B3">
              <w:rPr>
                <w:rFonts w:ascii="標楷體" w:eastAsia="標楷體" w:hAnsi="標楷體" w:cs="Arial" w:hint="eastAsia"/>
                <w:sz w:val="24"/>
                <w:szCs w:val="24"/>
              </w:rPr>
              <w:t>、是否</w:t>
            </w:r>
            <w:r w:rsidRPr="001A08B3">
              <w:rPr>
                <w:rFonts w:ascii="標楷體" w:eastAsia="標楷體" w:hAnsi="標楷體" w:cs="Arial"/>
                <w:sz w:val="24"/>
                <w:szCs w:val="24"/>
              </w:rPr>
              <w:t>依期貨信託基金客戶</w:t>
            </w:r>
            <w:r w:rsidRPr="001A08B3">
              <w:rPr>
                <w:rFonts w:ascii="標楷體" w:eastAsia="標楷體" w:hAnsi="標楷體" w:cs="Arial" w:hint="eastAsia"/>
                <w:sz w:val="24"/>
                <w:szCs w:val="24"/>
              </w:rPr>
              <w:t>分類</w:t>
            </w:r>
            <w:r w:rsidRPr="001A08B3">
              <w:rPr>
                <w:rFonts w:ascii="標楷體" w:eastAsia="標楷體" w:hAnsi="標楷體" w:cs="Arial"/>
                <w:sz w:val="24"/>
                <w:szCs w:val="24"/>
              </w:rPr>
              <w:t>，配合基金之風險</w:t>
            </w:r>
            <w:r w:rsidRPr="001A08B3">
              <w:rPr>
                <w:rFonts w:ascii="標楷體" w:eastAsia="標楷體" w:hAnsi="標楷體" w:cs="Arial" w:hint="eastAsia"/>
                <w:sz w:val="24"/>
                <w:szCs w:val="24"/>
              </w:rPr>
              <w:t>分類標準</w:t>
            </w:r>
            <w:r w:rsidRPr="001A08B3">
              <w:rPr>
                <w:rFonts w:ascii="標楷體" w:eastAsia="標楷體" w:hAnsi="標楷體" w:cs="Arial"/>
                <w:sz w:val="24"/>
                <w:szCs w:val="24"/>
              </w:rPr>
              <w:t>，銷售其適合之基金。</w:t>
            </w:r>
            <w:r w:rsidR="00CC144D" w:rsidRPr="00E71704">
              <w:rPr>
                <w:rFonts w:ascii="標楷體" w:eastAsia="標楷體" w:hAnsi="標楷體" w:cs="Arial" w:hint="eastAsia"/>
                <w:color w:val="0000FF"/>
                <w:sz w:val="24"/>
                <w:szCs w:val="26"/>
                <w:u w:val="single"/>
              </w:rPr>
              <w:t>辦理客戶風險承受度等級評估與基金風險等級適配評估作業之紀錄，是否保存</w:t>
            </w:r>
            <w:r w:rsidR="00CC144D" w:rsidRPr="00E71704">
              <w:rPr>
                <w:rFonts w:ascii="Arial" w:eastAsia="標楷體" w:hAnsi="Arial" w:cs="Arial"/>
                <w:color w:val="0000FF"/>
                <w:sz w:val="24"/>
                <w:szCs w:val="26"/>
                <w:u w:val="single"/>
              </w:rPr>
              <w:t>5</w:t>
            </w:r>
            <w:r w:rsidR="00CC144D" w:rsidRPr="00E71704">
              <w:rPr>
                <w:rFonts w:ascii="標楷體" w:eastAsia="標楷體" w:hAnsi="標楷體" w:cs="Arial" w:hint="eastAsia"/>
                <w:color w:val="0000FF"/>
                <w:sz w:val="24"/>
                <w:szCs w:val="26"/>
                <w:u w:val="single"/>
              </w:rPr>
              <w:t>年。</w:t>
            </w:r>
          </w:p>
          <w:p w:rsidR="006A4DFE" w:rsidRDefault="006A4DFE" w:rsidP="00CC144D">
            <w:pPr>
              <w:spacing w:line="400" w:lineRule="exact"/>
              <w:ind w:left="480" w:hangingChars="200" w:hanging="480"/>
              <w:rPr>
                <w:rFonts w:ascii="標楷體" w:eastAsia="標楷體" w:hAnsi="標楷體" w:cs="Arial"/>
                <w:kern w:val="0"/>
                <w:szCs w:val="26"/>
              </w:rPr>
            </w:pPr>
            <w:r w:rsidRPr="00BC3DF8">
              <w:rPr>
                <w:rFonts w:ascii="標楷體" w:eastAsia="標楷體" w:hAnsi="標楷體" w:cs="Arial" w:hint="eastAsia"/>
                <w:u w:val="single"/>
              </w:rPr>
              <w:t>七</w:t>
            </w:r>
            <w:r w:rsidRPr="001F7D8A">
              <w:rPr>
                <w:rFonts w:ascii="標楷體" w:eastAsia="標楷體" w:hAnsi="標楷體" w:cs="Arial" w:hint="eastAsia"/>
              </w:rPr>
              <w:t>、</w:t>
            </w:r>
            <w:r w:rsidRPr="00FC03B7">
              <w:rPr>
                <w:rFonts w:ascii="標楷體" w:eastAsia="標楷體" w:hAnsi="標楷體" w:cs="Arial" w:hint="eastAsia"/>
                <w:kern w:val="0"/>
                <w:szCs w:val="26"/>
              </w:rPr>
              <w:t>期貨信託事業是否就專業投資人資格盡合理調查之責任，並向投資人取得合理可信之佐證依據。針對投資人具備充分金融商品專業知識、交易經驗之評估方式，是否納入瞭解專業投資人作業程序，並報經董事會通過。</w:t>
            </w:r>
          </w:p>
          <w:p w:rsidR="00941C9C" w:rsidRPr="001A08B3" w:rsidRDefault="00941C9C" w:rsidP="00CC144D">
            <w:pPr>
              <w:spacing w:line="400" w:lineRule="exact"/>
              <w:ind w:left="480" w:hangingChars="200" w:hanging="480"/>
              <w:rPr>
                <w:rFonts w:ascii="標楷體" w:eastAsia="標楷體" w:hAnsi="標楷體" w:cs="Arial Unicode MS"/>
                <w:b/>
                <w:bCs/>
              </w:rPr>
            </w:pPr>
            <w:r>
              <w:rPr>
                <w:rFonts w:ascii="標楷體" w:eastAsia="標楷體" w:hAnsi="標楷體" w:cs="Arial" w:hint="eastAsia"/>
                <w:u w:val="single"/>
              </w:rPr>
              <w:t>八</w:t>
            </w:r>
            <w:r w:rsidRPr="001F7D8A">
              <w:rPr>
                <w:rFonts w:ascii="標楷體" w:eastAsia="標楷體" w:hAnsi="標楷體" w:cs="Arial" w:hint="eastAsia"/>
              </w:rPr>
              <w:t>、</w:t>
            </w:r>
            <w:r w:rsidRPr="001A08B3">
              <w:rPr>
                <w:rFonts w:ascii="標楷體" w:eastAsia="標楷體" w:hAnsi="標楷體"/>
              </w:rPr>
              <w:t>期貨信託事業</w:t>
            </w:r>
            <w:r w:rsidRPr="001A08B3">
              <w:rPr>
                <w:rFonts w:ascii="標楷體" w:eastAsia="標楷體" w:hAnsi="標楷體" w:hint="eastAsia"/>
              </w:rPr>
              <w:t>接受客戶申購</w:t>
            </w:r>
            <w:r w:rsidRPr="001A08B3">
              <w:rPr>
                <w:rFonts w:ascii="標楷體" w:eastAsia="標楷體" w:hAnsi="標楷體"/>
              </w:rPr>
              <w:t>期貨信託</w:t>
            </w:r>
            <w:r w:rsidRPr="001A08B3">
              <w:rPr>
                <w:rFonts w:ascii="標楷體" w:eastAsia="標楷體" w:hAnsi="標楷體" w:hint="eastAsia"/>
              </w:rPr>
              <w:t>基金受益憑證前，是否提供載明</w:t>
            </w:r>
          </w:p>
        </w:tc>
        <w:tc>
          <w:tcPr>
            <w:tcW w:w="720" w:type="dxa"/>
          </w:tcPr>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tc>
        <w:tc>
          <w:tcPr>
            <w:tcW w:w="720" w:type="dxa"/>
          </w:tcPr>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tc>
        <w:tc>
          <w:tcPr>
            <w:tcW w:w="720" w:type="dxa"/>
          </w:tcPr>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tc>
        <w:tc>
          <w:tcPr>
            <w:tcW w:w="1980" w:type="dxa"/>
            <w:tcBorders>
              <w:right w:val="single" w:sz="12" w:space="0" w:color="auto"/>
            </w:tcBorders>
          </w:tcPr>
          <w:p w:rsidR="006A4DFE" w:rsidRPr="001A08B3" w:rsidRDefault="006A4DFE" w:rsidP="00320E33">
            <w:pPr>
              <w:spacing w:line="400" w:lineRule="exact"/>
              <w:rPr>
                <w:rFonts w:ascii="標楷體" w:eastAsia="標楷體" w:hAnsi="標楷體"/>
              </w:rPr>
            </w:pPr>
          </w:p>
        </w:tc>
      </w:tr>
      <w:tr w:rsidR="006A4DFE" w:rsidRPr="001A08B3" w:rsidTr="00941C9C">
        <w:trPr>
          <w:cantSplit/>
          <w:trHeight w:hRule="exact" w:val="1130"/>
        </w:trPr>
        <w:tc>
          <w:tcPr>
            <w:tcW w:w="14040" w:type="dxa"/>
            <w:gridSpan w:val="6"/>
            <w:tcBorders>
              <w:left w:val="single" w:sz="12" w:space="0" w:color="auto"/>
              <w:bottom w:val="single" w:sz="12" w:space="0" w:color="auto"/>
              <w:right w:val="single" w:sz="12" w:space="0" w:color="auto"/>
            </w:tcBorders>
          </w:tcPr>
          <w:p w:rsidR="006A4DFE" w:rsidRPr="001A08B3" w:rsidRDefault="006A4DFE" w:rsidP="00320E33">
            <w:pPr>
              <w:rPr>
                <w:rFonts w:ascii="標楷體" w:eastAsia="標楷體" w:hAnsi="標楷體"/>
              </w:rPr>
            </w:pPr>
            <w:r w:rsidRPr="001A08B3">
              <w:rPr>
                <w:rFonts w:ascii="標楷體" w:eastAsia="標楷體" w:hAnsi="標楷體" w:hint="eastAsia"/>
                <w:spacing w:val="24"/>
              </w:rPr>
              <w:t xml:space="preserve"> 備</w:t>
            </w:r>
            <w:r w:rsidRPr="001A08B3">
              <w:rPr>
                <w:rFonts w:ascii="標楷體" w:eastAsia="標楷體" w:hAnsi="標楷體"/>
                <w:spacing w:val="24"/>
              </w:rPr>
              <w:t xml:space="preserve">  </w:t>
            </w:r>
            <w:r w:rsidRPr="001A08B3">
              <w:rPr>
                <w:rFonts w:ascii="標楷體" w:eastAsia="標楷體" w:hAnsi="標楷體" w:hint="eastAsia"/>
                <w:spacing w:val="24"/>
              </w:rPr>
              <w:t>註：</w:t>
            </w:r>
          </w:p>
        </w:tc>
      </w:tr>
    </w:tbl>
    <w:p w:rsidR="006A4DFE" w:rsidRDefault="006A4DFE" w:rsidP="006A4DFE">
      <w:pPr>
        <w:wordWrap w:val="0"/>
        <w:snapToGrid w:val="0"/>
        <w:spacing w:line="400" w:lineRule="exact"/>
        <w:ind w:right="480"/>
        <w:jc w:val="right"/>
        <w:rPr>
          <w:rFonts w:ascii="標楷體" w:eastAsia="標楷體" w:hAnsi="標楷體"/>
          <w:spacing w:val="24"/>
        </w:rPr>
      </w:pPr>
      <w:r w:rsidRPr="001A08B3">
        <w:rPr>
          <w:rFonts w:ascii="標楷體" w:eastAsia="標楷體" w:hAnsi="標楷體" w:hint="eastAsia"/>
          <w:spacing w:val="24"/>
        </w:rPr>
        <w:t>稽核人員</w:t>
      </w:r>
      <w:r w:rsidRPr="001A08B3">
        <w:rPr>
          <w:rFonts w:ascii="標楷體" w:eastAsia="標楷體" w:hAnsi="標楷體"/>
          <w:spacing w:val="24"/>
        </w:rPr>
        <w:t xml:space="preserve"> </w:t>
      </w:r>
      <w:r w:rsidRPr="001A08B3">
        <w:rPr>
          <w:rFonts w:ascii="標楷體" w:eastAsia="標楷體" w:hAnsi="標楷體" w:hint="eastAsia"/>
          <w:spacing w:val="24"/>
        </w:rPr>
        <w:t xml:space="preserve">　　　　</w:t>
      </w:r>
      <w:r w:rsidRPr="001A08B3">
        <w:rPr>
          <w:rFonts w:ascii="標楷體" w:eastAsia="標楷體" w:hAnsi="標楷體"/>
          <w:spacing w:val="24"/>
        </w:rPr>
        <w:t xml:space="preserve"> </w:t>
      </w:r>
      <w:r w:rsidRPr="001A08B3">
        <w:rPr>
          <w:rFonts w:ascii="標楷體" w:eastAsia="標楷體" w:hAnsi="標楷體" w:hint="eastAsia"/>
          <w:spacing w:val="24"/>
        </w:rPr>
        <w:t>日</w:t>
      </w:r>
      <w:r w:rsidRPr="001A08B3">
        <w:rPr>
          <w:rFonts w:ascii="標楷體" w:eastAsia="標楷體" w:hAnsi="標楷體"/>
          <w:spacing w:val="24"/>
        </w:rPr>
        <w:t xml:space="preserve"> </w:t>
      </w:r>
      <w:r w:rsidRPr="001A08B3">
        <w:rPr>
          <w:rFonts w:ascii="標楷體" w:eastAsia="標楷體" w:hAnsi="標楷體" w:hint="eastAsia"/>
          <w:spacing w:val="24"/>
        </w:rPr>
        <w:t xml:space="preserve">期        </w:t>
      </w:r>
    </w:p>
    <w:p w:rsidR="00941C9C" w:rsidRPr="001A08B3" w:rsidRDefault="00941C9C" w:rsidP="00941C9C">
      <w:pPr>
        <w:snapToGrid w:val="0"/>
        <w:spacing w:line="400" w:lineRule="exact"/>
        <w:ind w:right="480"/>
        <w:jc w:val="right"/>
        <w:rPr>
          <w:rFonts w:ascii="標楷體" w:eastAsia="標楷體" w:hAnsi="標楷體"/>
          <w:spacing w:val="24"/>
        </w:rPr>
      </w:pPr>
    </w:p>
    <w:p w:rsidR="006A4DFE" w:rsidRPr="001A08B3" w:rsidRDefault="006A4DFE" w:rsidP="006A4DFE">
      <w:pPr>
        <w:snapToGrid w:val="0"/>
        <w:spacing w:line="240" w:lineRule="atLeast"/>
        <w:ind w:firstLineChars="2000" w:firstLine="5760"/>
        <w:rPr>
          <w:rFonts w:ascii="標楷體" w:eastAsia="標楷體" w:hAnsi="標楷體"/>
          <w:spacing w:val="24"/>
        </w:rPr>
      </w:pPr>
      <w:r w:rsidRPr="001A08B3">
        <w:rPr>
          <w:rFonts w:ascii="標楷體" w:eastAsia="標楷體" w:hAnsi="標楷體" w:hint="eastAsia"/>
          <w:spacing w:val="24"/>
        </w:rPr>
        <w:t xml:space="preserve">　　</w:t>
      </w:r>
      <w:r w:rsidRPr="001A08B3">
        <w:rPr>
          <w:rFonts w:ascii="標楷體" w:eastAsia="標楷體" w:hAnsi="標楷體"/>
          <w:spacing w:val="24"/>
        </w:rPr>
        <w:t xml:space="preserve">   </w:t>
      </w:r>
      <w:r w:rsidRPr="001A08B3">
        <w:rPr>
          <w:rFonts w:ascii="標楷體" w:eastAsia="標楷體" w:hAnsi="標楷體" w:hint="eastAsia"/>
          <w:spacing w:val="24"/>
        </w:rPr>
        <w:t>股份有限公司</w:t>
      </w:r>
    </w:p>
    <w:p w:rsidR="006A4DFE" w:rsidRPr="001A08B3" w:rsidRDefault="006A4DFE" w:rsidP="006A4DFE">
      <w:pPr>
        <w:spacing w:line="400" w:lineRule="exact"/>
        <w:jc w:val="center"/>
        <w:rPr>
          <w:rFonts w:ascii="標楷體" w:eastAsia="標楷體" w:hAnsi="標楷體"/>
          <w:spacing w:val="24"/>
        </w:rPr>
      </w:pPr>
      <w:r w:rsidRPr="001A08B3">
        <w:rPr>
          <w:rFonts w:ascii="標楷體" w:eastAsia="標楷體" w:hAnsi="標楷體"/>
          <w:noProof/>
        </w:rPr>
        <mc:AlternateContent>
          <mc:Choice Requires="wps">
            <w:drawing>
              <wp:anchor distT="0" distB="0" distL="114300" distR="114300" simplePos="0" relativeHeight="251669504" behindDoc="0" locked="0" layoutInCell="0" allowOverlap="1" wp14:anchorId="2B8545F8" wp14:editId="32DA14A2">
                <wp:simplePos x="0" y="0"/>
                <wp:positionH relativeFrom="column">
                  <wp:posOffset>6928</wp:posOffset>
                </wp:positionH>
                <wp:positionV relativeFrom="paragraph">
                  <wp:posOffset>114166</wp:posOffset>
                </wp:positionV>
                <wp:extent cx="1905000" cy="342900"/>
                <wp:effectExtent l="33655" t="27940" r="33020" b="2921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42900"/>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4121" w:rsidRPr="009F716C" w:rsidRDefault="00BD4121" w:rsidP="006A4DFE">
                            <w:pPr>
                              <w:rPr>
                                <w:rFonts w:ascii="標楷體" w:eastAsia="標楷體" w:hAnsi="標楷體"/>
                              </w:rPr>
                            </w:pPr>
                            <w:r w:rsidRPr="009F716C">
                              <w:rPr>
                                <w:rFonts w:ascii="標楷體" w:eastAsia="標楷體" w:hAnsi="標楷體" w:hint="eastAsia"/>
                              </w:rPr>
                              <w:t>作業週期：每月查核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545F8" id="矩形 23" o:spid="_x0000_s1028" style="position:absolute;left:0;text-align:left;margin-left:.55pt;margin-top:9pt;width:15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" o:allowincell="f" filled="f" strokecolor="white" strokeweight="4pt">
                <v:textbox inset="1pt,1pt,1pt,1pt">
                  <w:txbxContent>
                    <w:p w:rsidR="00BD4121" w:rsidRPr="009F716C" w:rsidRDefault="00BD4121" w:rsidP="006A4DFE">
                      <w:pPr>
                        <w:rPr>
                          <w:rFonts w:ascii="標楷體" w:eastAsia="標楷體" w:hAnsi="標楷體"/>
                        </w:rPr>
                      </w:pPr>
                      <w:r w:rsidRPr="009F716C">
                        <w:rPr>
                          <w:rFonts w:ascii="標楷體" w:eastAsia="標楷體" w:hAnsi="標楷體" w:hint="eastAsia"/>
                        </w:rPr>
                        <w:t>作業週期：每月查核</w:t>
                      </w:r>
                    </w:p>
                  </w:txbxContent>
                </v:textbox>
              </v:rect>
            </w:pict>
          </mc:Fallback>
        </mc:AlternateContent>
      </w:r>
      <w:r w:rsidRPr="001A08B3">
        <w:rPr>
          <w:rFonts w:ascii="標楷體" w:eastAsia="標楷體" w:hAnsi="標楷體" w:hint="eastAsia"/>
        </w:rPr>
        <w:t xml:space="preserve">     業務及收入循環</w:t>
      </w:r>
    </w:p>
    <w:p w:rsidR="006A4DFE" w:rsidRPr="001A08B3" w:rsidRDefault="006A4DFE" w:rsidP="006A4DFE">
      <w:pPr>
        <w:spacing w:line="300" w:lineRule="auto"/>
        <w:ind w:firstLineChars="1800" w:firstLine="4320"/>
        <w:rPr>
          <w:rFonts w:ascii="標楷體" w:eastAsia="標楷體" w:hAnsi="標楷體"/>
        </w:rPr>
      </w:pPr>
      <w:r w:rsidRPr="001A08B3">
        <w:rPr>
          <w:rFonts w:ascii="標楷體" w:eastAsia="標楷體" w:hAnsi="標楷體" w:hint="eastAsia"/>
        </w:rPr>
        <w:t>開戶及帳戶管理作業</w:t>
      </w:r>
      <w:r w:rsidRPr="001A08B3">
        <w:rPr>
          <w:rFonts w:ascii="標楷體" w:eastAsia="標楷體" w:hAnsi="標楷體" w:cs="Arial" w:hint="eastAsia"/>
        </w:rPr>
        <w:t>（含金融消費者保護之管理）</w:t>
      </w:r>
      <w:r w:rsidRPr="001A08B3">
        <w:rPr>
          <w:rFonts w:ascii="標楷體" w:eastAsia="標楷體" w:hAnsi="標楷體" w:hint="eastAsia"/>
        </w:rPr>
        <w:t>查核明細表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692"/>
        <w:gridCol w:w="693"/>
        <w:gridCol w:w="883"/>
        <w:gridCol w:w="1985"/>
      </w:tblGrid>
      <w:tr w:rsidR="006A4DFE" w:rsidRPr="001A08B3" w:rsidTr="00320E33">
        <w:trPr>
          <w:cantSplit/>
          <w:trHeight w:hRule="exact" w:val="400"/>
        </w:trPr>
        <w:tc>
          <w:tcPr>
            <w:tcW w:w="1985" w:type="dxa"/>
            <w:vMerge w:val="restart"/>
            <w:tcBorders>
              <w:top w:val="single" w:sz="12" w:space="0" w:color="auto"/>
              <w:left w:val="single" w:sz="12" w:space="0" w:color="auto"/>
            </w:tcBorders>
            <w:vAlign w:val="center"/>
          </w:tcPr>
          <w:p w:rsidR="006A4DFE" w:rsidRPr="001A08B3" w:rsidRDefault="006A4DFE" w:rsidP="00320E33">
            <w:pPr>
              <w:jc w:val="center"/>
              <w:rPr>
                <w:rFonts w:ascii="標楷體" w:eastAsia="標楷體" w:hAnsi="標楷體"/>
              </w:rPr>
            </w:pPr>
            <w:r w:rsidRPr="001A08B3">
              <w:rPr>
                <w:rFonts w:ascii="標楷體" w:eastAsia="標楷體" w:hAnsi="標楷體" w:hint="eastAsia"/>
              </w:rPr>
              <w:t>項</w:t>
            </w:r>
            <w:r w:rsidRPr="001A08B3">
              <w:rPr>
                <w:rFonts w:ascii="標楷體" w:eastAsia="標楷體" w:hAnsi="標楷體"/>
              </w:rPr>
              <w:t xml:space="preserve">     </w:t>
            </w:r>
            <w:r w:rsidRPr="001A08B3">
              <w:rPr>
                <w:rFonts w:ascii="標楷體" w:eastAsia="標楷體" w:hAnsi="標楷體" w:hint="eastAsia"/>
              </w:rPr>
              <w:t>目</w:t>
            </w:r>
          </w:p>
        </w:tc>
        <w:tc>
          <w:tcPr>
            <w:tcW w:w="7938" w:type="dxa"/>
            <w:vMerge w:val="restart"/>
            <w:tcBorders>
              <w:top w:val="single" w:sz="12" w:space="0" w:color="auto"/>
            </w:tcBorders>
            <w:vAlign w:val="center"/>
          </w:tcPr>
          <w:p w:rsidR="006A4DFE" w:rsidRPr="001A08B3" w:rsidRDefault="006A4DFE" w:rsidP="00320E33">
            <w:pPr>
              <w:jc w:val="center"/>
              <w:rPr>
                <w:rFonts w:ascii="標楷體" w:eastAsia="標楷體" w:hAnsi="標楷體"/>
              </w:rPr>
            </w:pPr>
            <w:r w:rsidRPr="001A08B3">
              <w:rPr>
                <w:rFonts w:ascii="標楷體" w:eastAsia="標楷體" w:hAnsi="標楷體" w:hint="eastAsia"/>
              </w:rPr>
              <w:t>查</w:t>
            </w:r>
            <w:r w:rsidRPr="001A08B3">
              <w:rPr>
                <w:rFonts w:ascii="標楷體" w:eastAsia="標楷體" w:hAnsi="標楷體"/>
              </w:rPr>
              <w:t xml:space="preserve">          </w:t>
            </w:r>
            <w:r w:rsidRPr="001A08B3">
              <w:rPr>
                <w:rFonts w:ascii="標楷體" w:eastAsia="標楷體" w:hAnsi="標楷體" w:hint="eastAsia"/>
              </w:rPr>
              <w:t>核</w:t>
            </w:r>
            <w:r w:rsidRPr="001A08B3">
              <w:rPr>
                <w:rFonts w:ascii="標楷體" w:eastAsia="標楷體" w:hAnsi="標楷體"/>
              </w:rPr>
              <w:t xml:space="preserve">          </w:t>
            </w:r>
            <w:r w:rsidRPr="001A08B3">
              <w:rPr>
                <w:rFonts w:ascii="標楷體" w:eastAsia="標楷體" w:hAnsi="標楷體" w:hint="eastAsia"/>
              </w:rPr>
              <w:t>程</w:t>
            </w:r>
            <w:r w:rsidRPr="001A08B3">
              <w:rPr>
                <w:rFonts w:ascii="標楷體" w:eastAsia="標楷體" w:hAnsi="標楷體"/>
              </w:rPr>
              <w:t xml:space="preserve">          </w:t>
            </w:r>
            <w:r w:rsidRPr="001A08B3">
              <w:rPr>
                <w:rFonts w:ascii="標楷體" w:eastAsia="標楷體" w:hAnsi="標楷體" w:hint="eastAsia"/>
              </w:rPr>
              <w:t>序</w:t>
            </w:r>
          </w:p>
        </w:tc>
        <w:tc>
          <w:tcPr>
            <w:tcW w:w="2268" w:type="dxa"/>
            <w:gridSpan w:val="3"/>
            <w:tcBorders>
              <w:top w:val="single" w:sz="12" w:space="0" w:color="auto"/>
            </w:tcBorders>
            <w:vAlign w:val="center"/>
          </w:tcPr>
          <w:p w:rsidR="006A4DFE" w:rsidRPr="001A08B3" w:rsidRDefault="006A4DFE" w:rsidP="00320E33">
            <w:pPr>
              <w:jc w:val="center"/>
              <w:rPr>
                <w:rFonts w:ascii="標楷體" w:eastAsia="標楷體" w:hAnsi="標楷體"/>
                <w:spacing w:val="60"/>
              </w:rPr>
            </w:pPr>
            <w:r w:rsidRPr="001A08B3">
              <w:rPr>
                <w:rFonts w:ascii="標楷體" w:eastAsia="標楷體" w:hAnsi="標楷體" w:hint="eastAsia"/>
                <w:spacing w:val="60"/>
              </w:rPr>
              <w:t>查核結果</w:t>
            </w:r>
          </w:p>
        </w:tc>
        <w:tc>
          <w:tcPr>
            <w:tcW w:w="1985" w:type="dxa"/>
            <w:vMerge w:val="restart"/>
            <w:tcBorders>
              <w:top w:val="single" w:sz="12" w:space="0" w:color="auto"/>
              <w:right w:val="single" w:sz="12" w:space="0" w:color="auto"/>
            </w:tcBorders>
            <w:vAlign w:val="center"/>
          </w:tcPr>
          <w:p w:rsidR="006A4DFE" w:rsidRPr="001A08B3" w:rsidRDefault="006A4DFE" w:rsidP="00320E33">
            <w:pPr>
              <w:jc w:val="center"/>
              <w:rPr>
                <w:rFonts w:ascii="標楷體" w:eastAsia="標楷體" w:hAnsi="標楷體"/>
              </w:rPr>
            </w:pPr>
            <w:r w:rsidRPr="001A08B3">
              <w:rPr>
                <w:rFonts w:ascii="標楷體" w:eastAsia="標楷體" w:hAnsi="標楷體" w:hint="eastAsia"/>
                <w:spacing w:val="60"/>
              </w:rPr>
              <w:t>底稿索引</w:t>
            </w:r>
          </w:p>
        </w:tc>
      </w:tr>
      <w:tr w:rsidR="006A4DFE" w:rsidRPr="001A08B3" w:rsidTr="00320E33">
        <w:trPr>
          <w:cantSplit/>
          <w:trHeight w:hRule="exact" w:val="400"/>
        </w:trPr>
        <w:tc>
          <w:tcPr>
            <w:tcW w:w="1985" w:type="dxa"/>
            <w:vMerge/>
            <w:tcBorders>
              <w:left w:val="single" w:sz="12" w:space="0" w:color="auto"/>
            </w:tcBorders>
          </w:tcPr>
          <w:p w:rsidR="006A4DFE" w:rsidRPr="001A08B3" w:rsidRDefault="006A4DFE" w:rsidP="00320E33">
            <w:pPr>
              <w:rPr>
                <w:rFonts w:ascii="標楷體" w:eastAsia="標楷體" w:hAnsi="標楷體"/>
              </w:rPr>
            </w:pPr>
          </w:p>
        </w:tc>
        <w:tc>
          <w:tcPr>
            <w:tcW w:w="7938" w:type="dxa"/>
            <w:vMerge/>
          </w:tcPr>
          <w:p w:rsidR="006A4DFE" w:rsidRPr="001A08B3" w:rsidRDefault="006A4DFE" w:rsidP="00320E33">
            <w:pPr>
              <w:rPr>
                <w:rFonts w:ascii="標楷體" w:eastAsia="標楷體" w:hAnsi="標楷體"/>
              </w:rPr>
            </w:pPr>
          </w:p>
        </w:tc>
        <w:tc>
          <w:tcPr>
            <w:tcW w:w="692" w:type="dxa"/>
          </w:tcPr>
          <w:p w:rsidR="006A4DFE" w:rsidRPr="001A08B3" w:rsidRDefault="006A4DFE" w:rsidP="00320E33">
            <w:pPr>
              <w:jc w:val="center"/>
              <w:rPr>
                <w:rFonts w:ascii="標楷體" w:eastAsia="標楷體" w:hAnsi="標楷體"/>
                <w:sz w:val="22"/>
              </w:rPr>
            </w:pPr>
            <w:r w:rsidRPr="001A08B3">
              <w:rPr>
                <w:rFonts w:ascii="標楷體" w:eastAsia="標楷體" w:hAnsi="標楷體" w:hint="eastAsia"/>
                <w:sz w:val="22"/>
              </w:rPr>
              <w:t>是</w:t>
            </w:r>
          </w:p>
        </w:tc>
        <w:tc>
          <w:tcPr>
            <w:tcW w:w="693" w:type="dxa"/>
          </w:tcPr>
          <w:p w:rsidR="006A4DFE" w:rsidRPr="001A08B3" w:rsidRDefault="006A4DFE" w:rsidP="00320E33">
            <w:pPr>
              <w:jc w:val="center"/>
              <w:rPr>
                <w:rFonts w:ascii="標楷體" w:eastAsia="標楷體" w:hAnsi="標楷體"/>
                <w:sz w:val="22"/>
              </w:rPr>
            </w:pPr>
            <w:r w:rsidRPr="001A08B3">
              <w:rPr>
                <w:rFonts w:ascii="標楷體" w:eastAsia="標楷體" w:hAnsi="標楷體" w:hint="eastAsia"/>
                <w:sz w:val="22"/>
              </w:rPr>
              <w:t>否</w:t>
            </w:r>
          </w:p>
        </w:tc>
        <w:tc>
          <w:tcPr>
            <w:tcW w:w="883" w:type="dxa"/>
          </w:tcPr>
          <w:p w:rsidR="006A4DFE" w:rsidRPr="001A08B3" w:rsidRDefault="006A4DFE" w:rsidP="00320E33">
            <w:pPr>
              <w:jc w:val="center"/>
              <w:rPr>
                <w:rFonts w:ascii="標楷體" w:eastAsia="標楷體" w:hAnsi="標楷體"/>
                <w:sz w:val="22"/>
              </w:rPr>
            </w:pPr>
            <w:r w:rsidRPr="001A08B3">
              <w:rPr>
                <w:rFonts w:ascii="標楷體" w:eastAsia="標楷體" w:hAnsi="標楷體" w:hint="eastAsia"/>
                <w:sz w:val="22"/>
              </w:rPr>
              <w:t>不適用</w:t>
            </w:r>
          </w:p>
        </w:tc>
        <w:tc>
          <w:tcPr>
            <w:tcW w:w="1985" w:type="dxa"/>
            <w:vMerge/>
            <w:tcBorders>
              <w:right w:val="single" w:sz="12" w:space="0" w:color="auto"/>
            </w:tcBorders>
          </w:tcPr>
          <w:p w:rsidR="006A4DFE" w:rsidRPr="001A08B3" w:rsidRDefault="006A4DFE" w:rsidP="00320E33">
            <w:pPr>
              <w:rPr>
                <w:rFonts w:ascii="標楷體" w:eastAsia="標楷體" w:hAnsi="標楷體"/>
              </w:rPr>
            </w:pPr>
          </w:p>
        </w:tc>
      </w:tr>
      <w:tr w:rsidR="006A4DFE" w:rsidRPr="001A08B3" w:rsidTr="00320E33">
        <w:trPr>
          <w:trHeight w:hRule="exact" w:val="5712"/>
        </w:trPr>
        <w:tc>
          <w:tcPr>
            <w:tcW w:w="1985" w:type="dxa"/>
            <w:tcBorders>
              <w:left w:val="single" w:sz="12" w:space="0" w:color="auto"/>
            </w:tcBorders>
          </w:tcPr>
          <w:p w:rsidR="006A4DFE" w:rsidRPr="001A08B3" w:rsidRDefault="006A4DFE" w:rsidP="00320E33">
            <w:pPr>
              <w:pStyle w:val="a9"/>
              <w:spacing w:line="400" w:lineRule="exact"/>
              <w:ind w:left="0" w:firstLine="0"/>
              <w:jc w:val="both"/>
              <w:rPr>
                <w:rFonts w:ascii="標楷體" w:eastAsia="標楷體" w:hAnsi="標楷體"/>
              </w:rPr>
            </w:pPr>
            <w:r w:rsidRPr="001A08B3">
              <w:rPr>
                <w:rFonts w:ascii="標楷體" w:eastAsia="標楷體" w:hAnsi="標楷體" w:hint="eastAsia"/>
                <w:sz w:val="24"/>
                <w:szCs w:val="24"/>
              </w:rPr>
              <w:t>開戶及帳戶管理作業（含金融消費者保護之管理）</w:t>
            </w:r>
          </w:p>
          <w:p w:rsidR="006A4DFE" w:rsidRPr="001A08B3" w:rsidRDefault="006A4DFE" w:rsidP="00320E33">
            <w:pPr>
              <w:pStyle w:val="a9"/>
              <w:spacing w:line="400" w:lineRule="exact"/>
              <w:rPr>
                <w:rFonts w:ascii="標楷體" w:eastAsia="標楷體" w:hAnsi="標楷體"/>
              </w:rPr>
            </w:pPr>
          </w:p>
        </w:tc>
        <w:tc>
          <w:tcPr>
            <w:tcW w:w="7938" w:type="dxa"/>
          </w:tcPr>
          <w:p w:rsidR="006A4DFE" w:rsidRDefault="00FF05E7" w:rsidP="00941C9C">
            <w:pPr>
              <w:spacing w:line="400" w:lineRule="exact"/>
              <w:ind w:leftChars="200" w:left="480"/>
              <w:rPr>
                <w:rFonts w:ascii="標楷體" w:eastAsia="標楷體" w:hAnsi="標楷體"/>
                <w:u w:val="single"/>
              </w:rPr>
            </w:pPr>
            <w:r w:rsidRPr="001A08B3">
              <w:rPr>
                <w:rFonts w:ascii="標楷體" w:eastAsia="標楷體" w:hAnsi="標楷體" w:hint="eastAsia"/>
              </w:rPr>
              <w:t>基</w:t>
            </w:r>
            <w:r w:rsidR="006A4DFE" w:rsidRPr="001A08B3">
              <w:rPr>
                <w:rFonts w:ascii="標楷體" w:eastAsia="標楷體" w:hAnsi="標楷體" w:hint="eastAsia"/>
              </w:rPr>
              <w:t>金契約重要內容及揭露風險之「</w:t>
            </w:r>
            <w:r w:rsidR="006A4DFE" w:rsidRPr="001A08B3">
              <w:rPr>
                <w:rFonts w:ascii="標楷體" w:eastAsia="標楷體" w:hAnsi="標楷體" w:cs="Arial" w:hint="eastAsia"/>
              </w:rPr>
              <w:t>投資人須知</w:t>
            </w:r>
            <w:r w:rsidR="006A4DFE" w:rsidRPr="001A08B3">
              <w:rPr>
                <w:rFonts w:ascii="標楷體" w:eastAsia="標楷體" w:hAnsi="標楷體" w:hint="eastAsia"/>
              </w:rPr>
              <w:t>」書面文件，並以投資人能充分瞭解之文字或其他方式向投資人揭露及說明。</w:t>
            </w:r>
          </w:p>
          <w:p w:rsidR="006A4DFE" w:rsidRPr="001A08B3" w:rsidRDefault="006A4DFE" w:rsidP="00320E33">
            <w:pPr>
              <w:spacing w:line="400" w:lineRule="exact"/>
              <w:ind w:left="480" w:hangingChars="200" w:hanging="480"/>
              <w:rPr>
                <w:rFonts w:ascii="標楷體" w:eastAsia="標楷體" w:hAnsi="標楷體" w:cs="Arial"/>
              </w:rPr>
            </w:pPr>
            <w:r>
              <w:rPr>
                <w:rFonts w:ascii="標楷體" w:eastAsia="標楷體" w:hAnsi="標楷體" w:hint="eastAsia"/>
                <w:u w:val="single"/>
              </w:rPr>
              <w:t>九</w:t>
            </w:r>
            <w:r w:rsidRPr="001F7D8A">
              <w:rPr>
                <w:rFonts w:ascii="標楷體" w:eastAsia="標楷體" w:hAnsi="標楷體" w:hint="eastAsia"/>
              </w:rPr>
              <w:t>、</w:t>
            </w:r>
            <w:r w:rsidRPr="001A08B3">
              <w:rPr>
                <w:rFonts w:ascii="標楷體" w:eastAsia="標楷體" w:hAnsi="標楷體" w:hint="eastAsia"/>
              </w:rPr>
              <w:t>「</w:t>
            </w:r>
            <w:r w:rsidRPr="001A08B3">
              <w:rPr>
                <w:rFonts w:ascii="標楷體" w:eastAsia="標楷體" w:hAnsi="標楷體" w:cs="Arial" w:hint="eastAsia"/>
              </w:rPr>
              <w:t>投資人須知</w:t>
            </w:r>
            <w:r w:rsidRPr="001A08B3">
              <w:rPr>
                <w:rFonts w:ascii="標楷體" w:eastAsia="標楷體" w:hAnsi="標楷體" w:hint="eastAsia"/>
              </w:rPr>
              <w:t>」是否由投資人簽名或蓋章及加註日期，一份由期貨信託事業留存，一份交付投資人存執。</w:t>
            </w:r>
          </w:p>
          <w:p w:rsidR="006A4DFE" w:rsidRDefault="006A4DFE" w:rsidP="00320E33">
            <w:pPr>
              <w:spacing w:line="400" w:lineRule="exact"/>
              <w:ind w:left="480" w:hangingChars="200" w:hanging="480"/>
              <w:rPr>
                <w:rStyle w:val="ae"/>
                <w:rFonts w:ascii="標楷體" w:eastAsia="標楷體" w:hAnsi="標楷體" w:cs="Arial Unicode MS"/>
                <w:b w:val="0"/>
                <w:bCs w:val="0"/>
              </w:rPr>
            </w:pPr>
            <w:r w:rsidRPr="001A08B3">
              <w:rPr>
                <w:rFonts w:ascii="標楷體" w:eastAsia="標楷體" w:hAnsi="標楷體" w:hint="eastAsia"/>
                <w:u w:val="single"/>
              </w:rPr>
              <w:t>十</w:t>
            </w:r>
            <w:r w:rsidRPr="001F7D8A">
              <w:rPr>
                <w:rFonts w:ascii="標楷體" w:eastAsia="標楷體" w:hAnsi="標楷體" w:cs="Arial" w:hint="eastAsia"/>
              </w:rPr>
              <w:t>、</w:t>
            </w:r>
            <w:r w:rsidRPr="001A08B3">
              <w:rPr>
                <w:rFonts w:ascii="標楷體" w:eastAsia="標楷體" w:hAnsi="標楷體" w:cs="Arial" w:hint="eastAsia"/>
              </w:rPr>
              <w:t>投資人為</w:t>
            </w:r>
            <w:r w:rsidRPr="001A08B3">
              <w:rPr>
                <w:rStyle w:val="ae"/>
                <w:rFonts w:ascii="標楷體" w:eastAsia="標楷體" w:hAnsi="標楷體" w:cs="Arial Unicode MS"/>
                <w:b w:val="0"/>
                <w:bCs w:val="0"/>
              </w:rPr>
              <w:t>70歲以上者，不得對其主動推介，惟該</w:t>
            </w:r>
            <w:r w:rsidRPr="001A08B3">
              <w:rPr>
                <w:rFonts w:ascii="標楷體" w:eastAsia="標楷體" w:hAnsi="標楷體" w:cs="Arial" w:hint="eastAsia"/>
              </w:rPr>
              <w:t>投資</w:t>
            </w:r>
            <w:r w:rsidRPr="001A08B3">
              <w:rPr>
                <w:rStyle w:val="ae"/>
                <w:rFonts w:ascii="標楷體" w:eastAsia="標楷體" w:hAnsi="標楷體" w:cs="Arial Unicode MS" w:hint="eastAsia"/>
                <w:b w:val="0"/>
                <w:bCs w:val="0"/>
              </w:rPr>
              <w:t>人主動申購者，應請其出具已具交易或投資經驗及瞭解風險之聲明書。</w:t>
            </w:r>
          </w:p>
          <w:p w:rsidR="006A4DFE" w:rsidRPr="001A08B3" w:rsidRDefault="006A4DFE" w:rsidP="00320E33">
            <w:pPr>
              <w:spacing w:line="400" w:lineRule="exact"/>
              <w:ind w:left="720" w:hangingChars="300" w:hanging="720"/>
              <w:rPr>
                <w:rFonts w:ascii="標楷體" w:eastAsia="標楷體" w:hAnsi="標楷體"/>
              </w:rPr>
            </w:pPr>
            <w:r w:rsidRPr="001A08B3">
              <w:rPr>
                <w:rFonts w:ascii="標楷體" w:eastAsia="標楷體" w:hAnsi="標楷體" w:hint="eastAsia"/>
                <w:u w:val="single"/>
              </w:rPr>
              <w:t>十一</w:t>
            </w:r>
            <w:r w:rsidRPr="00BC3DF8">
              <w:rPr>
                <w:rFonts w:ascii="標楷體" w:eastAsia="標楷體" w:hAnsi="標楷體" w:hint="eastAsia"/>
              </w:rPr>
              <w:t>、</w:t>
            </w:r>
            <w:r w:rsidRPr="001A08B3">
              <w:rPr>
                <w:rFonts w:ascii="標楷體" w:eastAsia="標楷體" w:hAnsi="標楷體" w:cs="Arial" w:hint="eastAsia"/>
              </w:rPr>
              <w:t>風險預告書應記載事項，是否依主管機關</w:t>
            </w:r>
            <w:r w:rsidRPr="001A08B3">
              <w:rPr>
                <w:rFonts w:ascii="標楷體" w:eastAsia="標楷體" w:hAnsi="標楷體" w:hint="eastAsia"/>
              </w:rPr>
              <w:t>105</w:t>
            </w:r>
            <w:r w:rsidRPr="001A08B3">
              <w:rPr>
                <w:rFonts w:ascii="標楷體" w:eastAsia="標楷體" w:hAnsi="標楷體"/>
              </w:rPr>
              <w:t>.</w:t>
            </w:r>
            <w:r w:rsidRPr="001A08B3">
              <w:rPr>
                <w:rFonts w:ascii="標楷體" w:eastAsia="標楷體" w:hAnsi="標楷體" w:hint="eastAsia"/>
              </w:rPr>
              <w:t>5</w:t>
            </w:r>
            <w:r w:rsidRPr="001A08B3">
              <w:rPr>
                <w:rFonts w:ascii="標楷體" w:eastAsia="標楷體" w:hAnsi="標楷體"/>
              </w:rPr>
              <w:t>.</w:t>
            </w:r>
            <w:r w:rsidRPr="001A08B3">
              <w:rPr>
                <w:rFonts w:ascii="標楷體" w:eastAsia="標楷體" w:hAnsi="標楷體" w:hint="eastAsia"/>
              </w:rPr>
              <w:t>18</w:t>
            </w:r>
            <w:r w:rsidRPr="001A08B3">
              <w:rPr>
                <w:rFonts w:ascii="標楷體" w:eastAsia="標楷體" w:hAnsi="標楷體"/>
              </w:rPr>
              <w:t>金管證</w:t>
            </w:r>
            <w:r w:rsidRPr="001A08B3">
              <w:rPr>
                <w:rFonts w:ascii="標楷體" w:eastAsia="標楷體" w:hAnsi="標楷體" w:hint="eastAsia"/>
              </w:rPr>
              <w:t>期</w:t>
            </w:r>
            <w:r w:rsidRPr="001A08B3">
              <w:rPr>
                <w:rFonts w:ascii="標楷體" w:eastAsia="標楷體" w:hAnsi="標楷體"/>
              </w:rPr>
              <w:t>字第10500156071號</w:t>
            </w:r>
            <w:r w:rsidRPr="001A08B3">
              <w:rPr>
                <w:rFonts w:ascii="標楷體" w:eastAsia="標楷體" w:hAnsi="標楷體" w:cs="Arial" w:hint="eastAsia"/>
              </w:rPr>
              <w:t>令辦理。</w:t>
            </w:r>
          </w:p>
          <w:p w:rsidR="006A4DFE" w:rsidRPr="001A08B3" w:rsidRDefault="006A4DFE" w:rsidP="00320E33">
            <w:pPr>
              <w:spacing w:line="400" w:lineRule="exact"/>
              <w:ind w:left="720" w:hangingChars="300" w:hanging="720"/>
              <w:rPr>
                <w:rFonts w:ascii="標楷體" w:eastAsia="標楷體" w:hAnsi="標楷體" w:cs="Arial"/>
              </w:rPr>
            </w:pPr>
            <w:r w:rsidRPr="001A08B3">
              <w:rPr>
                <w:rFonts w:ascii="標楷體" w:eastAsia="標楷體" w:hAnsi="標楷體" w:hint="eastAsia"/>
                <w:u w:val="single"/>
              </w:rPr>
              <w:t>十二</w:t>
            </w:r>
            <w:r w:rsidRPr="001F7D8A">
              <w:rPr>
                <w:rFonts w:ascii="標楷體" w:eastAsia="標楷體" w:hAnsi="標楷體" w:hint="eastAsia"/>
              </w:rPr>
              <w:t>、</w:t>
            </w:r>
            <w:r w:rsidRPr="001A08B3">
              <w:rPr>
                <w:rFonts w:ascii="標楷體" w:eastAsia="標楷體" w:hAnsi="標楷體"/>
              </w:rPr>
              <w:t>期貨信託事業</w:t>
            </w:r>
            <w:r w:rsidRPr="001A08B3">
              <w:rPr>
                <w:rFonts w:ascii="標楷體" w:eastAsia="標楷體" w:hAnsi="標楷體" w:hint="eastAsia"/>
              </w:rPr>
              <w:t>接受客戶申購</w:t>
            </w:r>
            <w:r w:rsidRPr="001A08B3">
              <w:rPr>
                <w:rFonts w:ascii="標楷體" w:eastAsia="標楷體" w:hAnsi="標楷體"/>
              </w:rPr>
              <w:t>期貨信託</w:t>
            </w:r>
            <w:r w:rsidRPr="001A08B3">
              <w:rPr>
                <w:rFonts w:ascii="標楷體" w:eastAsia="標楷體" w:hAnsi="標楷體" w:hint="eastAsia"/>
              </w:rPr>
              <w:t>基金受益憑證前，</w:t>
            </w:r>
            <w:r w:rsidRPr="001A08B3">
              <w:rPr>
                <w:rFonts w:ascii="標楷體" w:eastAsia="標楷體" w:hAnsi="標楷體" w:cs="Arial" w:hint="eastAsia"/>
              </w:rPr>
              <w:t>是否</w:t>
            </w:r>
            <w:r w:rsidRPr="001A08B3">
              <w:rPr>
                <w:rFonts w:ascii="標楷體" w:eastAsia="標楷體" w:hAnsi="標楷體" w:hint="eastAsia"/>
              </w:rPr>
              <w:t>提供風險預告書及載明與申購人間權利義務關係之說明文件，以客戶能充分瞭解之文字或其他方式向客戶說明期貨信託基金之性質、交易條件及可能面臨之各項風險。</w:t>
            </w:r>
          </w:p>
          <w:p w:rsidR="00941C9C" w:rsidRDefault="006A4DFE" w:rsidP="00941C9C">
            <w:pPr>
              <w:spacing w:line="400" w:lineRule="exact"/>
              <w:ind w:left="720" w:hangingChars="300" w:hanging="720"/>
              <w:rPr>
                <w:rFonts w:ascii="標楷體" w:eastAsia="標楷體" w:hAnsi="標楷體"/>
                <w:u w:val="single"/>
              </w:rPr>
            </w:pPr>
            <w:r w:rsidRPr="001A08B3">
              <w:rPr>
                <w:rFonts w:ascii="標楷體" w:eastAsia="標楷體" w:hAnsi="標楷體" w:hint="eastAsia"/>
                <w:u w:val="single"/>
              </w:rPr>
              <w:t>十三</w:t>
            </w:r>
            <w:r w:rsidRPr="001F7D8A">
              <w:rPr>
                <w:rFonts w:ascii="標楷體" w:eastAsia="標楷體" w:hAnsi="標楷體" w:hint="eastAsia"/>
              </w:rPr>
              <w:t>、</w:t>
            </w:r>
            <w:r w:rsidRPr="001A08B3">
              <w:rPr>
                <w:rFonts w:ascii="標楷體" w:eastAsia="標楷體" w:hAnsi="標楷體" w:hint="eastAsia"/>
              </w:rPr>
              <w:t>風險預告書</w:t>
            </w:r>
            <w:r w:rsidRPr="001A08B3">
              <w:rPr>
                <w:rFonts w:ascii="標楷體" w:eastAsia="標楷體" w:hAnsi="標楷體" w:cs="Arial" w:hint="eastAsia"/>
              </w:rPr>
              <w:t>是否</w:t>
            </w:r>
            <w:r w:rsidRPr="001A08B3">
              <w:rPr>
                <w:rFonts w:ascii="標楷體" w:eastAsia="標楷體" w:hAnsi="標楷體" w:hint="eastAsia"/>
              </w:rPr>
              <w:t>由申購人簽名或蓋章及加註日期，一份由期貨信託</w:t>
            </w:r>
            <w:r w:rsidR="00941C9C" w:rsidRPr="001A08B3">
              <w:rPr>
                <w:rFonts w:ascii="標楷體" w:eastAsia="標楷體" w:hAnsi="標楷體" w:hint="eastAsia"/>
              </w:rPr>
              <w:t>事業留存，一份交付申購人存執。</w:t>
            </w:r>
          </w:p>
          <w:p w:rsidR="006A4DFE" w:rsidRPr="001A08B3" w:rsidRDefault="006A4DFE" w:rsidP="00CC144D">
            <w:pPr>
              <w:spacing w:line="400" w:lineRule="exact"/>
              <w:ind w:left="720" w:hangingChars="300" w:hanging="720"/>
              <w:rPr>
                <w:rFonts w:ascii="標楷體" w:eastAsia="標楷體" w:hAnsi="標楷體"/>
              </w:rPr>
            </w:pPr>
          </w:p>
        </w:tc>
        <w:tc>
          <w:tcPr>
            <w:tcW w:w="692" w:type="dxa"/>
          </w:tcPr>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tc>
        <w:tc>
          <w:tcPr>
            <w:tcW w:w="693" w:type="dxa"/>
          </w:tcPr>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tc>
        <w:tc>
          <w:tcPr>
            <w:tcW w:w="883" w:type="dxa"/>
          </w:tcPr>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tc>
        <w:tc>
          <w:tcPr>
            <w:tcW w:w="1985" w:type="dxa"/>
            <w:tcBorders>
              <w:right w:val="single" w:sz="12" w:space="0" w:color="auto"/>
            </w:tcBorders>
          </w:tcPr>
          <w:p w:rsidR="006A4DFE" w:rsidRPr="001A08B3" w:rsidRDefault="006A4DFE" w:rsidP="00320E33">
            <w:pPr>
              <w:spacing w:line="400" w:lineRule="exact"/>
              <w:rPr>
                <w:rFonts w:ascii="標楷體" w:eastAsia="標楷體" w:hAnsi="標楷體"/>
              </w:rPr>
            </w:pPr>
          </w:p>
          <w:p w:rsidR="006A4DFE" w:rsidRPr="001A08B3" w:rsidRDefault="006A4DFE" w:rsidP="00320E33">
            <w:pPr>
              <w:spacing w:line="400" w:lineRule="exact"/>
              <w:rPr>
                <w:rFonts w:ascii="標楷體" w:eastAsia="標楷體" w:hAnsi="標楷體"/>
              </w:rPr>
            </w:pPr>
          </w:p>
          <w:p w:rsidR="006A4DFE" w:rsidRPr="001A08B3" w:rsidRDefault="006A4DFE" w:rsidP="00320E33">
            <w:pPr>
              <w:spacing w:line="400" w:lineRule="exact"/>
              <w:rPr>
                <w:rFonts w:ascii="標楷體" w:eastAsia="標楷體" w:hAnsi="標楷體"/>
              </w:rPr>
            </w:pPr>
          </w:p>
          <w:p w:rsidR="006A4DFE" w:rsidRPr="001A08B3" w:rsidRDefault="006A4DFE" w:rsidP="00320E33">
            <w:pPr>
              <w:spacing w:line="400" w:lineRule="exact"/>
              <w:rPr>
                <w:rFonts w:ascii="標楷體" w:eastAsia="標楷體" w:hAnsi="標楷體"/>
              </w:rPr>
            </w:pPr>
          </w:p>
        </w:tc>
      </w:tr>
      <w:tr w:rsidR="006A4DFE" w:rsidRPr="001A08B3" w:rsidTr="00320E33">
        <w:trPr>
          <w:cantSplit/>
          <w:trHeight w:hRule="exact" w:val="1044"/>
        </w:trPr>
        <w:tc>
          <w:tcPr>
            <w:tcW w:w="14176" w:type="dxa"/>
            <w:gridSpan w:val="6"/>
            <w:tcBorders>
              <w:left w:val="single" w:sz="12" w:space="0" w:color="auto"/>
              <w:bottom w:val="single" w:sz="12" w:space="0" w:color="auto"/>
              <w:right w:val="single" w:sz="12" w:space="0" w:color="auto"/>
            </w:tcBorders>
          </w:tcPr>
          <w:p w:rsidR="006A4DFE" w:rsidRPr="001A08B3" w:rsidRDefault="006A4DFE" w:rsidP="00320E33">
            <w:pPr>
              <w:rPr>
                <w:rFonts w:ascii="標楷體" w:eastAsia="標楷體" w:hAnsi="標楷體"/>
              </w:rPr>
            </w:pPr>
            <w:r w:rsidRPr="001A08B3">
              <w:rPr>
                <w:rFonts w:ascii="標楷體" w:eastAsia="標楷體" w:hAnsi="標楷體" w:hint="eastAsia"/>
                <w:spacing w:val="24"/>
              </w:rPr>
              <w:t xml:space="preserve"> 備</w:t>
            </w:r>
            <w:r w:rsidRPr="001A08B3">
              <w:rPr>
                <w:rFonts w:ascii="標楷體" w:eastAsia="標楷體" w:hAnsi="標楷體"/>
                <w:spacing w:val="24"/>
              </w:rPr>
              <w:t xml:space="preserve">  </w:t>
            </w:r>
            <w:r w:rsidRPr="001A08B3">
              <w:rPr>
                <w:rFonts w:ascii="標楷體" w:eastAsia="標楷體" w:hAnsi="標楷體" w:hint="eastAsia"/>
                <w:spacing w:val="24"/>
              </w:rPr>
              <w:t>註：</w:t>
            </w:r>
          </w:p>
        </w:tc>
      </w:tr>
    </w:tbl>
    <w:p w:rsidR="006A4DFE" w:rsidRDefault="006A4DFE" w:rsidP="006A4DFE">
      <w:pPr>
        <w:snapToGrid w:val="0"/>
        <w:spacing w:line="400" w:lineRule="exact"/>
        <w:ind w:right="2208"/>
        <w:jc w:val="right"/>
        <w:rPr>
          <w:rFonts w:ascii="標楷體" w:eastAsia="標楷體" w:hAnsi="標楷體"/>
          <w:spacing w:val="24"/>
        </w:rPr>
      </w:pPr>
      <w:r w:rsidRPr="001A08B3">
        <w:rPr>
          <w:rFonts w:ascii="標楷體" w:eastAsia="標楷體" w:hAnsi="標楷體" w:hint="eastAsia"/>
          <w:spacing w:val="24"/>
        </w:rPr>
        <w:t>稽核人員</w:t>
      </w:r>
      <w:r w:rsidRPr="001A08B3">
        <w:rPr>
          <w:rFonts w:ascii="標楷體" w:eastAsia="標楷體" w:hAnsi="標楷體"/>
          <w:spacing w:val="24"/>
        </w:rPr>
        <w:t xml:space="preserve"> </w:t>
      </w:r>
      <w:r w:rsidRPr="001A08B3">
        <w:rPr>
          <w:rFonts w:ascii="標楷體" w:eastAsia="標楷體" w:hAnsi="標楷體" w:hint="eastAsia"/>
          <w:spacing w:val="24"/>
        </w:rPr>
        <w:t xml:space="preserve">　　　　</w:t>
      </w:r>
      <w:r w:rsidRPr="001A08B3">
        <w:rPr>
          <w:rFonts w:ascii="標楷體" w:eastAsia="標楷體" w:hAnsi="標楷體"/>
          <w:spacing w:val="24"/>
        </w:rPr>
        <w:t xml:space="preserve"> </w:t>
      </w:r>
      <w:r w:rsidRPr="001A08B3">
        <w:rPr>
          <w:rFonts w:ascii="標楷體" w:eastAsia="標楷體" w:hAnsi="標楷體" w:hint="eastAsia"/>
          <w:spacing w:val="24"/>
        </w:rPr>
        <w:t>日</w:t>
      </w:r>
      <w:r w:rsidRPr="001A08B3">
        <w:rPr>
          <w:rFonts w:ascii="標楷體" w:eastAsia="標楷體" w:hAnsi="標楷體"/>
          <w:spacing w:val="24"/>
        </w:rPr>
        <w:t xml:space="preserve"> </w:t>
      </w:r>
      <w:r w:rsidRPr="001A08B3">
        <w:rPr>
          <w:rFonts w:ascii="標楷體" w:eastAsia="標楷體" w:hAnsi="標楷體" w:hint="eastAsia"/>
          <w:spacing w:val="24"/>
        </w:rPr>
        <w:t>期</w:t>
      </w:r>
      <w:r w:rsidRPr="001A08B3">
        <w:rPr>
          <w:rFonts w:ascii="標楷體" w:eastAsia="標楷體" w:hAnsi="標楷體"/>
          <w:spacing w:val="24"/>
        </w:rPr>
        <w:t xml:space="preserve"> </w:t>
      </w:r>
      <w:r w:rsidRPr="001A08B3">
        <w:rPr>
          <w:rFonts w:ascii="標楷體" w:eastAsia="標楷體" w:hAnsi="標楷體" w:hint="eastAsia"/>
          <w:spacing w:val="24"/>
        </w:rPr>
        <w:t xml:space="preserve">　　　　</w:t>
      </w:r>
    </w:p>
    <w:p w:rsidR="006A4DFE" w:rsidRPr="009F716C" w:rsidRDefault="006A4DFE" w:rsidP="006A4DFE">
      <w:pPr>
        <w:snapToGrid w:val="0"/>
        <w:spacing w:line="400" w:lineRule="exact"/>
        <w:ind w:right="2208"/>
        <w:jc w:val="right"/>
        <w:rPr>
          <w:rFonts w:ascii="標楷體" w:eastAsia="標楷體" w:hAnsi="標楷體"/>
          <w:spacing w:val="24"/>
        </w:rPr>
      </w:pPr>
    </w:p>
    <w:p w:rsidR="006A4DFE" w:rsidRPr="001A08B3" w:rsidRDefault="006A4DFE" w:rsidP="006A4DFE">
      <w:pPr>
        <w:snapToGrid w:val="0"/>
        <w:spacing w:line="240" w:lineRule="atLeast"/>
        <w:ind w:firstLineChars="2000" w:firstLine="5760"/>
        <w:rPr>
          <w:rFonts w:ascii="標楷體" w:eastAsia="標楷體" w:hAnsi="標楷體"/>
          <w:spacing w:val="24"/>
        </w:rPr>
      </w:pPr>
      <w:r w:rsidRPr="001A08B3">
        <w:rPr>
          <w:rFonts w:ascii="標楷體" w:eastAsia="標楷體" w:hAnsi="標楷體" w:hint="eastAsia"/>
          <w:spacing w:val="24"/>
        </w:rPr>
        <w:t xml:space="preserve">　　</w:t>
      </w:r>
      <w:r w:rsidRPr="001A08B3">
        <w:rPr>
          <w:rFonts w:ascii="標楷體" w:eastAsia="標楷體" w:hAnsi="標楷體"/>
          <w:spacing w:val="24"/>
        </w:rPr>
        <w:t xml:space="preserve">   </w:t>
      </w:r>
      <w:r w:rsidRPr="001A08B3">
        <w:rPr>
          <w:rFonts w:ascii="標楷體" w:eastAsia="標楷體" w:hAnsi="標楷體" w:hint="eastAsia"/>
          <w:spacing w:val="24"/>
        </w:rPr>
        <w:t xml:space="preserve">    股份有限公司</w:t>
      </w:r>
    </w:p>
    <w:p w:rsidR="006A4DFE" w:rsidRPr="001A08B3" w:rsidRDefault="006A4DFE" w:rsidP="006A4DFE">
      <w:pPr>
        <w:spacing w:line="400" w:lineRule="exact"/>
        <w:jc w:val="center"/>
        <w:rPr>
          <w:rFonts w:ascii="標楷體" w:eastAsia="標楷體" w:hAnsi="標楷體"/>
          <w:spacing w:val="24"/>
        </w:rPr>
      </w:pPr>
      <w:r w:rsidRPr="001A08B3">
        <w:rPr>
          <w:rFonts w:ascii="標楷體" w:eastAsia="標楷體" w:hAnsi="標楷體"/>
          <w:noProof/>
        </w:rPr>
        <mc:AlternateContent>
          <mc:Choice Requires="wps">
            <w:drawing>
              <wp:anchor distT="0" distB="0" distL="114300" distR="114300" simplePos="0" relativeHeight="251671552" behindDoc="0" locked="0" layoutInCell="0" allowOverlap="1" wp14:anchorId="73566703" wp14:editId="54BAC7F6">
                <wp:simplePos x="0" y="0"/>
                <wp:positionH relativeFrom="column">
                  <wp:posOffset>8432</wp:posOffset>
                </wp:positionH>
                <wp:positionV relativeFrom="paragraph">
                  <wp:posOffset>113030</wp:posOffset>
                </wp:positionV>
                <wp:extent cx="1905000" cy="342900"/>
                <wp:effectExtent l="33655" t="31115" r="33020" b="26035"/>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42900"/>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4121" w:rsidRPr="009F716C" w:rsidRDefault="00BD4121" w:rsidP="006A4DFE">
                            <w:pPr>
                              <w:rPr>
                                <w:rFonts w:ascii="標楷體" w:eastAsia="標楷體" w:hAnsi="標楷體"/>
                              </w:rPr>
                            </w:pPr>
                            <w:r w:rsidRPr="009F716C">
                              <w:rPr>
                                <w:rFonts w:ascii="標楷體" w:eastAsia="標楷體" w:hAnsi="標楷體" w:hint="eastAsia"/>
                              </w:rPr>
                              <w:t>作業週期：每月查核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66703" id="矩形 24" o:spid="_x0000_s1029" style="position:absolute;left:0;text-align:left;margin-left:.65pt;margin-top:8.9pt;width:15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" o:allowincell="f" filled="f" strokecolor="white" strokeweight="4pt">
                <v:textbox inset="1pt,1pt,1pt,1pt">
                  <w:txbxContent>
                    <w:p w:rsidR="00BD4121" w:rsidRPr="009F716C" w:rsidRDefault="00BD4121" w:rsidP="006A4DFE">
                      <w:pPr>
                        <w:rPr>
                          <w:rFonts w:ascii="標楷體" w:eastAsia="標楷體" w:hAnsi="標楷體"/>
                        </w:rPr>
                      </w:pPr>
                      <w:r w:rsidRPr="009F716C">
                        <w:rPr>
                          <w:rFonts w:ascii="標楷體" w:eastAsia="標楷體" w:hAnsi="標楷體" w:hint="eastAsia"/>
                        </w:rPr>
                        <w:t>作業週期：每月查核</w:t>
                      </w:r>
                    </w:p>
                  </w:txbxContent>
                </v:textbox>
              </v:rect>
            </w:pict>
          </mc:Fallback>
        </mc:AlternateContent>
      </w:r>
      <w:r w:rsidRPr="001A08B3">
        <w:rPr>
          <w:rFonts w:ascii="標楷體" w:eastAsia="標楷體" w:hAnsi="標楷體" w:hint="eastAsia"/>
        </w:rPr>
        <w:t xml:space="preserve">     業務及收入循環</w:t>
      </w:r>
    </w:p>
    <w:p w:rsidR="006A4DFE" w:rsidRPr="001A08B3" w:rsidRDefault="006A4DFE" w:rsidP="006A4DFE">
      <w:pPr>
        <w:spacing w:line="300" w:lineRule="auto"/>
        <w:ind w:firstLineChars="1800" w:firstLine="4320"/>
        <w:rPr>
          <w:rFonts w:ascii="標楷體" w:eastAsia="標楷體" w:hAnsi="標楷體"/>
        </w:rPr>
      </w:pPr>
      <w:r w:rsidRPr="001A08B3">
        <w:rPr>
          <w:rFonts w:ascii="標楷體" w:eastAsia="標楷體" w:hAnsi="標楷體" w:hint="eastAsia"/>
        </w:rPr>
        <w:t>開戶及帳戶管理作業</w:t>
      </w:r>
      <w:r w:rsidRPr="001A08B3">
        <w:rPr>
          <w:rFonts w:ascii="標楷體" w:eastAsia="標楷體" w:hAnsi="標楷體" w:cs="Arial" w:hint="eastAsia"/>
        </w:rPr>
        <w:t>（含金融消費者保護之管理）</w:t>
      </w:r>
      <w:r w:rsidRPr="001A08B3">
        <w:rPr>
          <w:rFonts w:ascii="標楷體" w:eastAsia="標楷體" w:hAnsi="標楷體" w:hint="eastAsia"/>
        </w:rPr>
        <w:t>查核明細表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692"/>
        <w:gridCol w:w="693"/>
        <w:gridCol w:w="883"/>
        <w:gridCol w:w="1985"/>
      </w:tblGrid>
      <w:tr w:rsidR="006A4DFE" w:rsidRPr="001A08B3" w:rsidTr="00320E33">
        <w:trPr>
          <w:cantSplit/>
          <w:trHeight w:hRule="exact" w:val="400"/>
        </w:trPr>
        <w:tc>
          <w:tcPr>
            <w:tcW w:w="1985" w:type="dxa"/>
            <w:vMerge w:val="restart"/>
            <w:tcBorders>
              <w:top w:val="single" w:sz="12" w:space="0" w:color="auto"/>
              <w:left w:val="single" w:sz="12" w:space="0" w:color="auto"/>
            </w:tcBorders>
            <w:vAlign w:val="center"/>
          </w:tcPr>
          <w:p w:rsidR="006A4DFE" w:rsidRPr="001A08B3" w:rsidRDefault="006A4DFE" w:rsidP="00320E33">
            <w:pPr>
              <w:jc w:val="center"/>
              <w:rPr>
                <w:rFonts w:ascii="標楷體" w:eastAsia="標楷體" w:hAnsi="標楷體"/>
              </w:rPr>
            </w:pPr>
            <w:r w:rsidRPr="001A08B3">
              <w:rPr>
                <w:rFonts w:ascii="標楷體" w:eastAsia="標楷體" w:hAnsi="標楷體" w:hint="eastAsia"/>
              </w:rPr>
              <w:t>項</w:t>
            </w:r>
            <w:r w:rsidRPr="001A08B3">
              <w:rPr>
                <w:rFonts w:ascii="標楷體" w:eastAsia="標楷體" w:hAnsi="標楷體"/>
              </w:rPr>
              <w:t xml:space="preserve">     </w:t>
            </w:r>
            <w:r w:rsidRPr="001A08B3">
              <w:rPr>
                <w:rFonts w:ascii="標楷體" w:eastAsia="標楷體" w:hAnsi="標楷體" w:hint="eastAsia"/>
              </w:rPr>
              <w:t>目</w:t>
            </w:r>
          </w:p>
        </w:tc>
        <w:tc>
          <w:tcPr>
            <w:tcW w:w="7938" w:type="dxa"/>
            <w:vMerge w:val="restart"/>
            <w:tcBorders>
              <w:top w:val="single" w:sz="12" w:space="0" w:color="auto"/>
            </w:tcBorders>
            <w:vAlign w:val="center"/>
          </w:tcPr>
          <w:p w:rsidR="006A4DFE" w:rsidRPr="001A08B3" w:rsidRDefault="006A4DFE" w:rsidP="00320E33">
            <w:pPr>
              <w:jc w:val="center"/>
              <w:rPr>
                <w:rFonts w:ascii="標楷體" w:eastAsia="標楷體" w:hAnsi="標楷體"/>
              </w:rPr>
            </w:pPr>
            <w:r w:rsidRPr="001A08B3">
              <w:rPr>
                <w:rFonts w:ascii="標楷體" w:eastAsia="標楷體" w:hAnsi="標楷體" w:hint="eastAsia"/>
              </w:rPr>
              <w:t>查</w:t>
            </w:r>
            <w:r w:rsidRPr="001A08B3">
              <w:rPr>
                <w:rFonts w:ascii="標楷體" w:eastAsia="標楷體" w:hAnsi="標楷體"/>
              </w:rPr>
              <w:t xml:space="preserve">          </w:t>
            </w:r>
            <w:r w:rsidRPr="001A08B3">
              <w:rPr>
                <w:rFonts w:ascii="標楷體" w:eastAsia="標楷體" w:hAnsi="標楷體" w:hint="eastAsia"/>
              </w:rPr>
              <w:t>核</w:t>
            </w:r>
            <w:r w:rsidRPr="001A08B3">
              <w:rPr>
                <w:rFonts w:ascii="標楷體" w:eastAsia="標楷體" w:hAnsi="標楷體"/>
              </w:rPr>
              <w:t xml:space="preserve">          </w:t>
            </w:r>
            <w:r w:rsidRPr="001A08B3">
              <w:rPr>
                <w:rFonts w:ascii="標楷體" w:eastAsia="標楷體" w:hAnsi="標楷體" w:hint="eastAsia"/>
              </w:rPr>
              <w:t>程</w:t>
            </w:r>
            <w:r w:rsidRPr="001A08B3">
              <w:rPr>
                <w:rFonts w:ascii="標楷體" w:eastAsia="標楷體" w:hAnsi="標楷體"/>
              </w:rPr>
              <w:t xml:space="preserve">          </w:t>
            </w:r>
            <w:r w:rsidRPr="001A08B3">
              <w:rPr>
                <w:rFonts w:ascii="標楷體" w:eastAsia="標楷體" w:hAnsi="標楷體" w:hint="eastAsia"/>
              </w:rPr>
              <w:t>序</w:t>
            </w:r>
          </w:p>
        </w:tc>
        <w:tc>
          <w:tcPr>
            <w:tcW w:w="2268" w:type="dxa"/>
            <w:gridSpan w:val="3"/>
            <w:tcBorders>
              <w:top w:val="single" w:sz="12" w:space="0" w:color="auto"/>
            </w:tcBorders>
            <w:vAlign w:val="center"/>
          </w:tcPr>
          <w:p w:rsidR="006A4DFE" w:rsidRPr="001A08B3" w:rsidRDefault="006A4DFE" w:rsidP="00320E33">
            <w:pPr>
              <w:jc w:val="center"/>
              <w:rPr>
                <w:rFonts w:ascii="標楷體" w:eastAsia="標楷體" w:hAnsi="標楷體"/>
                <w:spacing w:val="60"/>
              </w:rPr>
            </w:pPr>
            <w:r w:rsidRPr="001A08B3">
              <w:rPr>
                <w:rFonts w:ascii="標楷體" w:eastAsia="標楷體" w:hAnsi="標楷體" w:hint="eastAsia"/>
                <w:spacing w:val="60"/>
              </w:rPr>
              <w:t>查核結果</w:t>
            </w:r>
          </w:p>
        </w:tc>
        <w:tc>
          <w:tcPr>
            <w:tcW w:w="1985" w:type="dxa"/>
            <w:vMerge w:val="restart"/>
            <w:tcBorders>
              <w:top w:val="single" w:sz="12" w:space="0" w:color="auto"/>
              <w:right w:val="single" w:sz="12" w:space="0" w:color="auto"/>
            </w:tcBorders>
            <w:vAlign w:val="center"/>
          </w:tcPr>
          <w:p w:rsidR="006A4DFE" w:rsidRPr="001A08B3" w:rsidRDefault="006A4DFE" w:rsidP="00320E33">
            <w:pPr>
              <w:jc w:val="center"/>
              <w:rPr>
                <w:rFonts w:ascii="標楷體" w:eastAsia="標楷體" w:hAnsi="標楷體"/>
              </w:rPr>
            </w:pPr>
            <w:r w:rsidRPr="001A08B3">
              <w:rPr>
                <w:rFonts w:ascii="標楷體" w:eastAsia="標楷體" w:hAnsi="標楷體" w:hint="eastAsia"/>
                <w:spacing w:val="60"/>
              </w:rPr>
              <w:t>底稿索引</w:t>
            </w:r>
          </w:p>
        </w:tc>
      </w:tr>
      <w:tr w:rsidR="006A4DFE" w:rsidRPr="001A08B3" w:rsidTr="00320E33">
        <w:trPr>
          <w:cantSplit/>
          <w:trHeight w:hRule="exact" w:val="400"/>
        </w:trPr>
        <w:tc>
          <w:tcPr>
            <w:tcW w:w="1985" w:type="dxa"/>
            <w:vMerge/>
            <w:tcBorders>
              <w:left w:val="single" w:sz="12" w:space="0" w:color="auto"/>
            </w:tcBorders>
          </w:tcPr>
          <w:p w:rsidR="006A4DFE" w:rsidRPr="001A08B3" w:rsidRDefault="006A4DFE" w:rsidP="00320E33">
            <w:pPr>
              <w:rPr>
                <w:rFonts w:ascii="標楷體" w:eastAsia="標楷體" w:hAnsi="標楷體"/>
              </w:rPr>
            </w:pPr>
          </w:p>
        </w:tc>
        <w:tc>
          <w:tcPr>
            <w:tcW w:w="7938" w:type="dxa"/>
            <w:vMerge/>
          </w:tcPr>
          <w:p w:rsidR="006A4DFE" w:rsidRPr="001A08B3" w:rsidRDefault="006A4DFE" w:rsidP="00320E33">
            <w:pPr>
              <w:rPr>
                <w:rFonts w:ascii="標楷體" w:eastAsia="標楷體" w:hAnsi="標楷體"/>
              </w:rPr>
            </w:pPr>
          </w:p>
        </w:tc>
        <w:tc>
          <w:tcPr>
            <w:tcW w:w="692" w:type="dxa"/>
          </w:tcPr>
          <w:p w:rsidR="006A4DFE" w:rsidRPr="001A08B3" w:rsidRDefault="006A4DFE" w:rsidP="00320E33">
            <w:pPr>
              <w:jc w:val="center"/>
              <w:rPr>
                <w:rFonts w:ascii="標楷體" w:eastAsia="標楷體" w:hAnsi="標楷體"/>
                <w:sz w:val="22"/>
              </w:rPr>
            </w:pPr>
            <w:r w:rsidRPr="001A08B3">
              <w:rPr>
                <w:rFonts w:ascii="標楷體" w:eastAsia="標楷體" w:hAnsi="標楷體" w:hint="eastAsia"/>
                <w:sz w:val="22"/>
              </w:rPr>
              <w:t>是</w:t>
            </w:r>
          </w:p>
        </w:tc>
        <w:tc>
          <w:tcPr>
            <w:tcW w:w="693" w:type="dxa"/>
          </w:tcPr>
          <w:p w:rsidR="006A4DFE" w:rsidRPr="001A08B3" w:rsidRDefault="006A4DFE" w:rsidP="00320E33">
            <w:pPr>
              <w:jc w:val="center"/>
              <w:rPr>
                <w:rFonts w:ascii="標楷體" w:eastAsia="標楷體" w:hAnsi="標楷體"/>
                <w:sz w:val="22"/>
              </w:rPr>
            </w:pPr>
            <w:r w:rsidRPr="001A08B3">
              <w:rPr>
                <w:rFonts w:ascii="標楷體" w:eastAsia="標楷體" w:hAnsi="標楷體" w:hint="eastAsia"/>
                <w:sz w:val="22"/>
              </w:rPr>
              <w:t>否</w:t>
            </w:r>
          </w:p>
        </w:tc>
        <w:tc>
          <w:tcPr>
            <w:tcW w:w="883" w:type="dxa"/>
          </w:tcPr>
          <w:p w:rsidR="006A4DFE" w:rsidRPr="001A08B3" w:rsidRDefault="006A4DFE" w:rsidP="00320E33">
            <w:pPr>
              <w:jc w:val="center"/>
              <w:rPr>
                <w:rFonts w:ascii="標楷體" w:eastAsia="標楷體" w:hAnsi="標楷體"/>
                <w:sz w:val="22"/>
              </w:rPr>
            </w:pPr>
            <w:r w:rsidRPr="001A08B3">
              <w:rPr>
                <w:rFonts w:ascii="標楷體" w:eastAsia="標楷體" w:hAnsi="標楷體" w:hint="eastAsia"/>
                <w:sz w:val="22"/>
              </w:rPr>
              <w:t>不適用</w:t>
            </w:r>
          </w:p>
        </w:tc>
        <w:tc>
          <w:tcPr>
            <w:tcW w:w="1985" w:type="dxa"/>
            <w:vMerge/>
            <w:tcBorders>
              <w:right w:val="single" w:sz="12" w:space="0" w:color="auto"/>
            </w:tcBorders>
          </w:tcPr>
          <w:p w:rsidR="006A4DFE" w:rsidRPr="001A08B3" w:rsidRDefault="006A4DFE" w:rsidP="00320E33">
            <w:pPr>
              <w:rPr>
                <w:rFonts w:ascii="標楷體" w:eastAsia="標楷體" w:hAnsi="標楷體"/>
              </w:rPr>
            </w:pPr>
          </w:p>
        </w:tc>
      </w:tr>
      <w:tr w:rsidR="006A4DFE" w:rsidRPr="001A08B3" w:rsidTr="00CC144D">
        <w:trPr>
          <w:trHeight w:hRule="exact" w:val="6052"/>
        </w:trPr>
        <w:tc>
          <w:tcPr>
            <w:tcW w:w="1985" w:type="dxa"/>
            <w:tcBorders>
              <w:left w:val="single" w:sz="12" w:space="0" w:color="auto"/>
            </w:tcBorders>
          </w:tcPr>
          <w:p w:rsidR="006A4DFE" w:rsidRPr="001A08B3" w:rsidRDefault="006A4DFE" w:rsidP="00320E33">
            <w:pPr>
              <w:pStyle w:val="a9"/>
              <w:spacing w:line="400" w:lineRule="exact"/>
              <w:ind w:left="0" w:firstLine="0"/>
              <w:jc w:val="both"/>
              <w:rPr>
                <w:rFonts w:ascii="標楷體" w:eastAsia="標楷體" w:hAnsi="標楷體"/>
              </w:rPr>
            </w:pPr>
            <w:r w:rsidRPr="001A08B3">
              <w:rPr>
                <w:rFonts w:ascii="標楷體" w:eastAsia="標楷體" w:hAnsi="標楷體" w:hint="eastAsia"/>
                <w:sz w:val="24"/>
                <w:szCs w:val="24"/>
              </w:rPr>
              <w:t>開戶及帳戶管理作業（含金融消費者保護之管理）</w:t>
            </w:r>
          </w:p>
          <w:p w:rsidR="006A4DFE" w:rsidRPr="001A08B3" w:rsidRDefault="006A4DFE" w:rsidP="00320E33">
            <w:pPr>
              <w:pStyle w:val="a9"/>
              <w:spacing w:line="400" w:lineRule="exact"/>
              <w:rPr>
                <w:rFonts w:ascii="標楷體" w:eastAsia="標楷體" w:hAnsi="標楷體"/>
              </w:rPr>
            </w:pPr>
          </w:p>
        </w:tc>
        <w:tc>
          <w:tcPr>
            <w:tcW w:w="7938" w:type="dxa"/>
          </w:tcPr>
          <w:p w:rsidR="006A4DFE" w:rsidRPr="001A08B3" w:rsidRDefault="006A4DFE" w:rsidP="00320E33">
            <w:pPr>
              <w:spacing w:line="400" w:lineRule="exact"/>
              <w:ind w:left="480" w:hangingChars="200" w:hanging="480"/>
              <w:rPr>
                <w:rFonts w:ascii="標楷體" w:eastAsia="標楷體" w:hAnsi="標楷體"/>
              </w:rPr>
            </w:pPr>
            <w:r w:rsidRPr="001A08B3">
              <w:rPr>
                <w:rFonts w:ascii="標楷體" w:eastAsia="標楷體" w:hAnsi="標楷體" w:hint="eastAsia"/>
                <w:u w:val="single"/>
              </w:rPr>
              <w:t>十四</w:t>
            </w:r>
            <w:r w:rsidRPr="00BC3DF8">
              <w:rPr>
                <w:rFonts w:ascii="標楷體" w:eastAsia="標楷體" w:hAnsi="標楷體" w:hint="eastAsia"/>
              </w:rPr>
              <w:t>、</w:t>
            </w:r>
            <w:r w:rsidRPr="001A08B3">
              <w:rPr>
                <w:rFonts w:ascii="標楷體" w:eastAsia="標楷體" w:hAnsi="標楷體" w:hint="eastAsia"/>
              </w:rPr>
              <w:t>對於首次開戶之客戶是否進行身分驗證及開戶審查作業。</w:t>
            </w:r>
          </w:p>
          <w:p w:rsidR="006A4DFE" w:rsidRPr="001A08B3" w:rsidRDefault="006A4DFE" w:rsidP="00320E33">
            <w:pPr>
              <w:spacing w:line="400" w:lineRule="exact"/>
              <w:ind w:left="720" w:hangingChars="300" w:hanging="720"/>
              <w:rPr>
                <w:rFonts w:ascii="標楷體" w:eastAsia="標楷體" w:hAnsi="標楷體"/>
                <w:spacing w:val="-4"/>
              </w:rPr>
            </w:pPr>
            <w:r w:rsidRPr="001A08B3">
              <w:rPr>
                <w:rFonts w:ascii="標楷體" w:eastAsia="標楷體" w:hAnsi="標楷體" w:hint="eastAsia"/>
                <w:u w:val="single"/>
              </w:rPr>
              <w:t>十</w:t>
            </w:r>
            <w:r w:rsidRPr="001A08B3">
              <w:rPr>
                <w:rFonts w:ascii="標楷體" w:eastAsia="標楷體" w:hAnsi="標楷體" w:cs="Arial" w:hint="eastAsia"/>
                <w:u w:val="single"/>
              </w:rPr>
              <w:t>五</w:t>
            </w:r>
            <w:r w:rsidRPr="00BC3DF8">
              <w:rPr>
                <w:rFonts w:ascii="標楷體" w:eastAsia="標楷體" w:hAnsi="標楷體" w:hint="eastAsia"/>
              </w:rPr>
              <w:t>、</w:t>
            </w:r>
            <w:r w:rsidRPr="001A08B3">
              <w:rPr>
                <w:rFonts w:ascii="標楷體" w:eastAsia="標楷體" w:hAnsi="標楷體" w:hint="eastAsia"/>
                <w:spacing w:val="-4"/>
              </w:rPr>
              <w:t>投資人採用電子工具申購、買回及轉申購期貨信託基金時，</w:t>
            </w:r>
            <w:r w:rsidRPr="001A08B3">
              <w:rPr>
                <w:rFonts w:ascii="標楷體" w:eastAsia="標楷體" w:hAnsi="標楷體" w:cs="Arial" w:hint="eastAsia"/>
                <w:spacing w:val="-4"/>
              </w:rPr>
              <w:t>是否</w:t>
            </w:r>
            <w:r w:rsidRPr="001A08B3">
              <w:rPr>
                <w:rFonts w:ascii="標楷體" w:eastAsia="標楷體" w:hAnsi="標楷體" w:hint="eastAsia"/>
                <w:spacing w:val="-4"/>
              </w:rPr>
              <w:t>於客戶開戶時，除身分驗證程序外，並簽署「期貨信託基金電子交易約定書」。</w:t>
            </w:r>
          </w:p>
          <w:p w:rsidR="006A4DFE" w:rsidRPr="001A08B3" w:rsidRDefault="006A4DFE" w:rsidP="00320E33">
            <w:pPr>
              <w:spacing w:line="400" w:lineRule="exact"/>
              <w:ind w:left="720" w:hangingChars="300" w:hanging="720"/>
              <w:rPr>
                <w:rFonts w:ascii="標楷體" w:eastAsia="標楷體" w:hAnsi="標楷體"/>
              </w:rPr>
            </w:pPr>
            <w:r w:rsidRPr="001A08B3">
              <w:rPr>
                <w:rFonts w:ascii="標楷體" w:eastAsia="標楷體" w:hAnsi="標楷體" w:cs="Arial" w:hint="eastAsia"/>
                <w:u w:val="single"/>
              </w:rPr>
              <w:t>十</w:t>
            </w:r>
            <w:r>
              <w:rPr>
                <w:rFonts w:ascii="標楷體" w:eastAsia="標楷體" w:hAnsi="標楷體" w:cs="Arial" w:hint="eastAsia"/>
                <w:u w:val="single"/>
              </w:rPr>
              <w:t>六</w:t>
            </w:r>
            <w:r w:rsidRPr="00BC3DF8">
              <w:rPr>
                <w:rFonts w:ascii="標楷體" w:eastAsia="標楷體" w:hAnsi="標楷體" w:hint="eastAsia"/>
              </w:rPr>
              <w:t>、</w:t>
            </w:r>
            <w:r w:rsidRPr="001A08B3">
              <w:rPr>
                <w:rFonts w:ascii="標楷體" w:eastAsia="標楷體" w:hAnsi="標楷體" w:hint="eastAsia"/>
              </w:rPr>
              <w:t>客戶開戶資料</w:t>
            </w:r>
            <w:r w:rsidRPr="001A08B3">
              <w:rPr>
                <w:rFonts w:ascii="標楷體" w:eastAsia="標楷體" w:hAnsi="標楷體" w:cs="Arial" w:hint="eastAsia"/>
              </w:rPr>
              <w:t>是否</w:t>
            </w:r>
            <w:r w:rsidRPr="001A08B3">
              <w:rPr>
                <w:rFonts w:ascii="標楷體" w:eastAsia="標楷體" w:hAnsi="標楷體" w:hint="eastAsia"/>
              </w:rPr>
              <w:t>歸檔列管。</w:t>
            </w:r>
          </w:p>
          <w:p w:rsidR="006A4DFE" w:rsidRDefault="006A4DFE" w:rsidP="00320E33">
            <w:pPr>
              <w:spacing w:line="400" w:lineRule="exact"/>
              <w:ind w:left="720" w:hangingChars="300" w:hanging="720"/>
              <w:rPr>
                <w:rFonts w:ascii="標楷體" w:eastAsia="標楷體" w:hAnsi="標楷體"/>
              </w:rPr>
            </w:pPr>
            <w:r w:rsidRPr="001A08B3">
              <w:rPr>
                <w:rFonts w:ascii="標楷體" w:eastAsia="標楷體" w:hAnsi="標楷體" w:hint="eastAsia"/>
                <w:u w:val="single"/>
              </w:rPr>
              <w:t>十</w:t>
            </w:r>
            <w:r w:rsidRPr="001A08B3">
              <w:rPr>
                <w:rFonts w:ascii="標楷體" w:eastAsia="標楷體" w:hAnsi="標楷體" w:cs="Arial" w:hint="eastAsia"/>
                <w:u w:val="single"/>
              </w:rPr>
              <w:t>七</w:t>
            </w:r>
            <w:r w:rsidRPr="00BC3DF8">
              <w:rPr>
                <w:rFonts w:ascii="標楷體" w:eastAsia="標楷體" w:hAnsi="標楷體" w:cs="Arial" w:hint="eastAsia"/>
              </w:rPr>
              <w:t>、</w:t>
            </w:r>
            <w:r w:rsidRPr="001A08B3">
              <w:rPr>
                <w:rFonts w:ascii="標楷體" w:eastAsia="標楷體" w:hAnsi="標楷體" w:hint="eastAsia"/>
              </w:rPr>
              <w:t>開戶資料之調閱與查詢，</w:t>
            </w:r>
            <w:r w:rsidRPr="001A08B3">
              <w:rPr>
                <w:rFonts w:ascii="標楷體" w:eastAsia="標楷體" w:hAnsi="標楷體" w:cs="Arial" w:hint="eastAsia"/>
              </w:rPr>
              <w:t>是否</w:t>
            </w:r>
            <w:r w:rsidRPr="001A08B3">
              <w:rPr>
                <w:rFonts w:ascii="標楷體" w:eastAsia="標楷體" w:hAnsi="標楷體" w:hint="eastAsia"/>
              </w:rPr>
              <w:t>經相關權責主管核准並登記備查。</w:t>
            </w:r>
          </w:p>
          <w:p w:rsidR="006A4DFE" w:rsidRPr="001A08B3" w:rsidRDefault="006A4DFE" w:rsidP="00320E33">
            <w:pPr>
              <w:spacing w:line="400" w:lineRule="exact"/>
              <w:ind w:left="720" w:hangingChars="300" w:hanging="720"/>
              <w:rPr>
                <w:rFonts w:ascii="標楷體" w:eastAsia="標楷體" w:hAnsi="標楷體"/>
              </w:rPr>
            </w:pPr>
            <w:r w:rsidRPr="001A08B3">
              <w:rPr>
                <w:rFonts w:ascii="標楷體" w:eastAsia="標楷體" w:hAnsi="標楷體" w:hint="eastAsia"/>
                <w:u w:val="single"/>
              </w:rPr>
              <w:t>十</w:t>
            </w:r>
            <w:r w:rsidRPr="001A08B3">
              <w:rPr>
                <w:rFonts w:ascii="標楷體" w:eastAsia="標楷體" w:hAnsi="標楷體" w:cs="Arial" w:hint="eastAsia"/>
                <w:u w:val="single"/>
              </w:rPr>
              <w:t>八</w:t>
            </w:r>
            <w:r w:rsidRPr="001A08B3">
              <w:rPr>
                <w:rFonts w:ascii="標楷體" w:eastAsia="標楷體" w:hAnsi="標楷體" w:hint="eastAsia"/>
                <w:u w:val="single"/>
              </w:rPr>
              <w:t>、</w:t>
            </w:r>
            <w:r w:rsidRPr="001A08B3">
              <w:rPr>
                <w:rFonts w:ascii="標楷體" w:eastAsia="標楷體" w:hAnsi="標楷體" w:hint="eastAsia"/>
              </w:rPr>
              <w:t>客戶基本資料及印鑑變更或註銷時，</w:t>
            </w:r>
            <w:r w:rsidRPr="001A08B3">
              <w:rPr>
                <w:rFonts w:ascii="標楷體" w:eastAsia="標楷體" w:hAnsi="標楷體" w:cs="Arial" w:hint="eastAsia"/>
              </w:rPr>
              <w:t>是否</w:t>
            </w:r>
            <w:r w:rsidRPr="001A08B3">
              <w:rPr>
                <w:rFonts w:ascii="標楷體" w:eastAsia="標楷體" w:hAnsi="標楷體" w:hint="eastAsia"/>
              </w:rPr>
              <w:t>備齊相關規定之申請文件，並歸檔列管。</w:t>
            </w:r>
          </w:p>
          <w:p w:rsidR="006A4DFE" w:rsidRPr="001A08B3" w:rsidRDefault="006A4DFE" w:rsidP="00320E33">
            <w:pPr>
              <w:spacing w:line="400" w:lineRule="exact"/>
              <w:ind w:left="720" w:hangingChars="300" w:hanging="720"/>
              <w:rPr>
                <w:rFonts w:ascii="標楷體" w:eastAsia="標楷體" w:hAnsi="標楷體" w:cs="Arial"/>
              </w:rPr>
            </w:pPr>
            <w:r w:rsidRPr="001A08B3">
              <w:rPr>
                <w:rFonts w:ascii="標楷體" w:eastAsia="標楷體" w:hAnsi="標楷體" w:hint="eastAsia"/>
                <w:u w:val="single"/>
              </w:rPr>
              <w:t>十</w:t>
            </w:r>
            <w:r w:rsidRPr="001A08B3">
              <w:rPr>
                <w:rFonts w:ascii="標楷體" w:eastAsia="標楷體" w:hAnsi="標楷體" w:cs="Arial" w:hint="eastAsia"/>
                <w:u w:val="single"/>
              </w:rPr>
              <w:t>九</w:t>
            </w:r>
            <w:r w:rsidRPr="00BC3DF8">
              <w:rPr>
                <w:rFonts w:ascii="標楷體" w:eastAsia="標楷體" w:hAnsi="標楷體" w:hint="eastAsia"/>
              </w:rPr>
              <w:t>、</w:t>
            </w:r>
            <w:r w:rsidRPr="001A08B3">
              <w:rPr>
                <w:rFonts w:ascii="標楷體" w:eastAsia="標楷體" w:hAnsi="標楷體" w:hint="eastAsia"/>
              </w:rPr>
              <w:t>期貨信託事業辦理客戶開戶及申購期</w:t>
            </w:r>
            <w:r w:rsidRPr="001A08B3">
              <w:rPr>
                <w:rFonts w:ascii="標楷體" w:eastAsia="標楷體" w:hAnsi="標楷體" w:cs="Arial" w:hint="eastAsia"/>
              </w:rPr>
              <w:t>貨信託基金前之風險預告作業，採電子化</w:t>
            </w:r>
            <w:r w:rsidRPr="001A08B3">
              <w:rPr>
                <w:rFonts w:ascii="標楷體" w:eastAsia="標楷體" w:hAnsi="標楷體" w:cs="Arial"/>
              </w:rPr>
              <w:t>方式</w:t>
            </w:r>
            <w:r w:rsidRPr="001A08B3">
              <w:rPr>
                <w:rFonts w:ascii="標楷體" w:eastAsia="標楷體" w:hAnsi="標楷體" w:cs="Arial" w:hint="eastAsia"/>
              </w:rPr>
              <w:t>者，是否遵守期貨公會所定「期貨信託基金電子交易作業準則」之規定。</w:t>
            </w:r>
          </w:p>
          <w:p w:rsidR="006A4DFE" w:rsidRPr="001A08B3" w:rsidRDefault="006A4DFE" w:rsidP="00320E33">
            <w:pPr>
              <w:spacing w:line="400" w:lineRule="exact"/>
              <w:ind w:left="720" w:hangingChars="300" w:hanging="720"/>
              <w:rPr>
                <w:rFonts w:ascii="標楷體" w:eastAsia="標楷體" w:hAnsi="標楷體" w:cs="Arial"/>
              </w:rPr>
            </w:pPr>
            <w:r w:rsidRPr="00BC3DF8">
              <w:rPr>
                <w:rFonts w:ascii="標楷體" w:eastAsia="標楷體" w:hAnsi="標楷體" w:cs="Arial" w:hint="eastAsia"/>
                <w:color w:val="0000FF"/>
                <w:kern w:val="0"/>
                <w:szCs w:val="26"/>
                <w:u w:val="single"/>
              </w:rPr>
              <w:t>二十、</w:t>
            </w:r>
            <w:r w:rsidRPr="001A08B3">
              <w:rPr>
                <w:rFonts w:ascii="標楷體" w:eastAsia="標楷體" w:hAnsi="標楷體" w:cs="Arial" w:hint="eastAsia"/>
              </w:rPr>
              <w:t>執行對帳單之寄送時，是否留有簽收紀錄或郵寄紀錄。</w:t>
            </w:r>
          </w:p>
          <w:p w:rsidR="006A4DFE" w:rsidRPr="001A08B3" w:rsidRDefault="006A4DFE" w:rsidP="00320E33">
            <w:pPr>
              <w:spacing w:line="400" w:lineRule="exact"/>
              <w:ind w:left="960" w:hangingChars="400" w:hanging="960"/>
              <w:rPr>
                <w:rFonts w:ascii="標楷體" w:eastAsia="標楷體" w:hAnsi="標楷體"/>
              </w:rPr>
            </w:pPr>
            <w:r w:rsidRPr="00BC3DF8">
              <w:rPr>
                <w:rFonts w:ascii="標楷體" w:eastAsia="標楷體" w:hAnsi="標楷體" w:cs="Arial" w:hint="eastAsia"/>
                <w:color w:val="0000FF"/>
                <w:kern w:val="0"/>
                <w:szCs w:val="26"/>
                <w:u w:val="single"/>
              </w:rPr>
              <w:t>二十一、</w:t>
            </w:r>
            <w:r w:rsidRPr="001A08B3">
              <w:rPr>
                <w:rFonts w:ascii="標楷體" w:eastAsia="標楷體" w:hAnsi="標楷體" w:cs="Arial" w:hint="eastAsia"/>
              </w:rPr>
              <w:t>與銷售機構之契約，是否明定銷售機構應將相關程序，納入銷售機構之內部控制制度中。</w:t>
            </w:r>
          </w:p>
        </w:tc>
        <w:tc>
          <w:tcPr>
            <w:tcW w:w="692" w:type="dxa"/>
          </w:tcPr>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tc>
        <w:tc>
          <w:tcPr>
            <w:tcW w:w="693" w:type="dxa"/>
          </w:tcPr>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tc>
        <w:tc>
          <w:tcPr>
            <w:tcW w:w="883" w:type="dxa"/>
          </w:tcPr>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tc>
        <w:tc>
          <w:tcPr>
            <w:tcW w:w="1985" w:type="dxa"/>
            <w:tcBorders>
              <w:right w:val="single" w:sz="12" w:space="0" w:color="auto"/>
            </w:tcBorders>
          </w:tcPr>
          <w:p w:rsidR="006A4DFE" w:rsidRPr="001A08B3" w:rsidRDefault="006A4DFE" w:rsidP="00320E33">
            <w:pPr>
              <w:spacing w:line="400" w:lineRule="exact"/>
              <w:rPr>
                <w:rFonts w:ascii="標楷體" w:eastAsia="標楷體" w:hAnsi="標楷體"/>
              </w:rPr>
            </w:pPr>
          </w:p>
          <w:p w:rsidR="006A4DFE" w:rsidRPr="001A08B3" w:rsidRDefault="006A4DFE" w:rsidP="00320E33">
            <w:pPr>
              <w:spacing w:line="400" w:lineRule="exact"/>
              <w:rPr>
                <w:rFonts w:ascii="標楷體" w:eastAsia="標楷體" w:hAnsi="標楷體"/>
              </w:rPr>
            </w:pPr>
          </w:p>
          <w:p w:rsidR="006A4DFE" w:rsidRPr="001A08B3" w:rsidRDefault="006A4DFE" w:rsidP="00320E33">
            <w:pPr>
              <w:spacing w:line="400" w:lineRule="exact"/>
              <w:rPr>
                <w:rFonts w:ascii="標楷體" w:eastAsia="標楷體" w:hAnsi="標楷體"/>
              </w:rPr>
            </w:pPr>
          </w:p>
          <w:p w:rsidR="006A4DFE" w:rsidRPr="001A08B3" w:rsidRDefault="006A4DFE" w:rsidP="00320E33">
            <w:pPr>
              <w:spacing w:line="400" w:lineRule="exact"/>
              <w:rPr>
                <w:rFonts w:ascii="標楷體" w:eastAsia="標楷體" w:hAnsi="標楷體"/>
              </w:rPr>
            </w:pPr>
          </w:p>
        </w:tc>
      </w:tr>
      <w:tr w:rsidR="006A4DFE" w:rsidRPr="001A08B3" w:rsidTr="00CC144D">
        <w:trPr>
          <w:cantSplit/>
          <w:trHeight w:hRule="exact" w:val="1128"/>
        </w:trPr>
        <w:tc>
          <w:tcPr>
            <w:tcW w:w="14176" w:type="dxa"/>
            <w:gridSpan w:val="6"/>
            <w:tcBorders>
              <w:left w:val="single" w:sz="12" w:space="0" w:color="auto"/>
              <w:bottom w:val="single" w:sz="12" w:space="0" w:color="auto"/>
              <w:right w:val="single" w:sz="12" w:space="0" w:color="auto"/>
            </w:tcBorders>
          </w:tcPr>
          <w:p w:rsidR="006A4DFE" w:rsidRPr="001A08B3" w:rsidRDefault="006A4DFE" w:rsidP="00320E33">
            <w:pPr>
              <w:rPr>
                <w:rFonts w:ascii="標楷體" w:eastAsia="標楷體" w:hAnsi="標楷體"/>
              </w:rPr>
            </w:pPr>
            <w:r w:rsidRPr="001A08B3">
              <w:rPr>
                <w:rFonts w:ascii="標楷體" w:eastAsia="標楷體" w:hAnsi="標楷體" w:hint="eastAsia"/>
                <w:spacing w:val="24"/>
              </w:rPr>
              <w:t xml:space="preserve"> 備</w:t>
            </w:r>
            <w:r w:rsidRPr="001A08B3">
              <w:rPr>
                <w:rFonts w:ascii="標楷體" w:eastAsia="標楷體" w:hAnsi="標楷體"/>
                <w:spacing w:val="24"/>
              </w:rPr>
              <w:t xml:space="preserve">  </w:t>
            </w:r>
            <w:r w:rsidRPr="001A08B3">
              <w:rPr>
                <w:rFonts w:ascii="標楷體" w:eastAsia="標楷體" w:hAnsi="標楷體" w:hint="eastAsia"/>
                <w:spacing w:val="24"/>
              </w:rPr>
              <w:t>註：</w:t>
            </w:r>
          </w:p>
        </w:tc>
      </w:tr>
    </w:tbl>
    <w:p w:rsidR="006A4DFE" w:rsidRDefault="006A4DFE" w:rsidP="00CC144D">
      <w:pPr>
        <w:spacing w:line="500" w:lineRule="atLeast"/>
        <w:ind w:firstLine="9361"/>
        <w:jc w:val="both"/>
        <w:rPr>
          <w:rFonts w:ascii="標楷體" w:eastAsia="標楷體" w:hAnsi="標楷體"/>
          <w:spacing w:val="24"/>
        </w:rPr>
      </w:pPr>
      <w:r w:rsidRPr="001A08B3">
        <w:rPr>
          <w:rFonts w:ascii="標楷體" w:eastAsia="標楷體" w:hAnsi="標楷體" w:hint="eastAsia"/>
          <w:spacing w:val="24"/>
        </w:rPr>
        <w:t>稽核人員</w:t>
      </w:r>
      <w:r w:rsidRPr="001A08B3">
        <w:rPr>
          <w:rFonts w:ascii="標楷體" w:eastAsia="標楷體" w:hAnsi="標楷體"/>
          <w:spacing w:val="24"/>
        </w:rPr>
        <w:t xml:space="preserve"> </w:t>
      </w:r>
      <w:r w:rsidRPr="001A08B3">
        <w:rPr>
          <w:rFonts w:ascii="標楷體" w:eastAsia="標楷體" w:hAnsi="標楷體" w:hint="eastAsia"/>
          <w:spacing w:val="24"/>
        </w:rPr>
        <w:t xml:space="preserve">　　　　</w:t>
      </w:r>
      <w:r w:rsidRPr="001A08B3">
        <w:rPr>
          <w:rFonts w:ascii="標楷體" w:eastAsia="標楷體" w:hAnsi="標楷體"/>
          <w:spacing w:val="24"/>
        </w:rPr>
        <w:t xml:space="preserve"> </w:t>
      </w:r>
      <w:r w:rsidRPr="001A08B3">
        <w:rPr>
          <w:rFonts w:ascii="標楷體" w:eastAsia="標楷體" w:hAnsi="標楷體" w:hint="eastAsia"/>
          <w:spacing w:val="24"/>
        </w:rPr>
        <w:t>日</w:t>
      </w:r>
      <w:r w:rsidRPr="001A08B3">
        <w:rPr>
          <w:rFonts w:ascii="標楷體" w:eastAsia="標楷體" w:hAnsi="標楷體"/>
          <w:spacing w:val="24"/>
        </w:rPr>
        <w:t xml:space="preserve"> </w:t>
      </w:r>
      <w:r w:rsidRPr="001A08B3">
        <w:rPr>
          <w:rFonts w:ascii="標楷體" w:eastAsia="標楷體" w:hAnsi="標楷體" w:hint="eastAsia"/>
          <w:spacing w:val="24"/>
        </w:rPr>
        <w:t>期</w:t>
      </w:r>
      <w:r w:rsidRPr="001A08B3">
        <w:rPr>
          <w:rFonts w:ascii="標楷體" w:eastAsia="標楷體" w:hAnsi="標楷體"/>
          <w:spacing w:val="24"/>
        </w:rPr>
        <w:t xml:space="preserve"> </w:t>
      </w:r>
      <w:r w:rsidRPr="001A08B3">
        <w:rPr>
          <w:rFonts w:ascii="標楷體" w:eastAsia="標楷體" w:hAnsi="標楷體" w:hint="eastAsia"/>
          <w:spacing w:val="24"/>
        </w:rPr>
        <w:t xml:space="preserve">　　　</w:t>
      </w:r>
      <w:r w:rsidRPr="005A6653">
        <w:rPr>
          <w:rFonts w:ascii="標楷體" w:hint="eastAsia"/>
          <w:spacing w:val="24"/>
        </w:rPr>
        <w:t xml:space="preserve">　</w:t>
      </w:r>
    </w:p>
    <w:p w:rsidR="006A4DFE" w:rsidRPr="001A08B3" w:rsidRDefault="006A4DFE" w:rsidP="006A4DFE">
      <w:pPr>
        <w:snapToGrid w:val="0"/>
        <w:spacing w:line="240" w:lineRule="atLeast"/>
        <w:ind w:firstLineChars="1900" w:firstLine="5472"/>
        <w:rPr>
          <w:rFonts w:ascii="標楷體" w:eastAsia="標楷體" w:hAnsi="標楷體"/>
          <w:spacing w:val="24"/>
        </w:rPr>
      </w:pPr>
      <w:r w:rsidRPr="001A08B3">
        <w:rPr>
          <w:rFonts w:ascii="標楷體" w:eastAsia="標楷體" w:hAnsi="標楷體" w:hint="eastAsia"/>
          <w:spacing w:val="24"/>
        </w:rPr>
        <w:t xml:space="preserve">　　</w:t>
      </w:r>
      <w:r w:rsidRPr="001A08B3">
        <w:rPr>
          <w:rFonts w:ascii="標楷體" w:eastAsia="標楷體" w:hAnsi="標楷體"/>
          <w:spacing w:val="24"/>
        </w:rPr>
        <w:t xml:space="preserve">   </w:t>
      </w:r>
      <w:r w:rsidRPr="001A08B3">
        <w:rPr>
          <w:rFonts w:ascii="標楷體" w:eastAsia="標楷體" w:hAnsi="標楷體" w:hint="eastAsia"/>
          <w:spacing w:val="24"/>
        </w:rPr>
        <w:t xml:space="preserve">    股份有限公司</w:t>
      </w:r>
    </w:p>
    <w:p w:rsidR="006A4DFE" w:rsidRPr="001A08B3" w:rsidRDefault="006A4DFE" w:rsidP="006A4DFE">
      <w:pPr>
        <w:spacing w:line="400" w:lineRule="exact"/>
        <w:jc w:val="center"/>
        <w:rPr>
          <w:rFonts w:ascii="標楷體" w:eastAsia="標楷體" w:hAnsi="標楷體"/>
          <w:spacing w:val="24"/>
        </w:rPr>
      </w:pPr>
      <w:r w:rsidRPr="001A08B3">
        <w:rPr>
          <w:rFonts w:ascii="標楷體" w:eastAsia="標楷體" w:hAnsi="標楷體"/>
          <w:noProof/>
        </w:rPr>
        <mc:AlternateContent>
          <mc:Choice Requires="wps">
            <w:drawing>
              <wp:anchor distT="0" distB="0" distL="114300" distR="114300" simplePos="0" relativeHeight="251672576" behindDoc="0" locked="0" layoutInCell="0" allowOverlap="1" wp14:anchorId="1C961B89" wp14:editId="45AB1137">
                <wp:simplePos x="0" y="0"/>
                <wp:positionH relativeFrom="margin">
                  <wp:align>left</wp:align>
                </wp:positionH>
                <wp:positionV relativeFrom="paragraph">
                  <wp:posOffset>176396</wp:posOffset>
                </wp:positionV>
                <wp:extent cx="1905000" cy="342900"/>
                <wp:effectExtent l="0" t="0" r="0" b="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42900"/>
                        </a:xfrm>
                        <a:prstGeom prst="rect">
                          <a:avLst/>
                        </a:prstGeom>
                        <a:noFill/>
                        <a:ln w="50800">
                          <a:noFill/>
                          <a:miter lim="800000"/>
                          <a:headEnd/>
                          <a:tailEnd/>
                        </a:ln>
                        <a:effectLst/>
                        <a:extLst/>
                      </wps:spPr>
                      <wps:txbx>
                        <w:txbxContent>
                          <w:p w:rsidR="00BD4121" w:rsidRPr="009F716C" w:rsidRDefault="00BD4121" w:rsidP="006A4DFE">
                            <w:pPr>
                              <w:rPr>
                                <w:rFonts w:ascii="標楷體" w:eastAsia="標楷體" w:hAnsi="標楷體"/>
                              </w:rPr>
                            </w:pPr>
                            <w:r w:rsidRPr="009F716C">
                              <w:rPr>
                                <w:rFonts w:ascii="標楷體" w:eastAsia="標楷體" w:hAnsi="標楷體" w:hint="eastAsia"/>
                              </w:rPr>
                              <w:t>作業週期：每月查核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61B89" id="矩形 25" o:spid="_x0000_s1030" style="position:absolute;left:0;text-align:left;margin-left:0;margin-top:13.9pt;width:150pt;height:27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" o:allowincell="f" filled="f" stroked="f" strokeweight="4pt">
                <v:textbox inset="1pt,1pt,1pt,1pt">
                  <w:txbxContent>
                    <w:p w:rsidR="00BD4121" w:rsidRPr="009F716C" w:rsidRDefault="00BD4121" w:rsidP="006A4DFE">
                      <w:pPr>
                        <w:rPr>
                          <w:rFonts w:ascii="標楷體" w:eastAsia="標楷體" w:hAnsi="標楷體"/>
                        </w:rPr>
                      </w:pPr>
                      <w:r w:rsidRPr="009F716C">
                        <w:rPr>
                          <w:rFonts w:ascii="標楷體" w:eastAsia="標楷體" w:hAnsi="標楷體" w:hint="eastAsia"/>
                        </w:rPr>
                        <w:t>作業週期：每月查核</w:t>
                      </w:r>
                    </w:p>
                  </w:txbxContent>
                </v:textbox>
                <w10:wrap anchorx="margin"/>
              </v:rect>
            </w:pict>
          </mc:Fallback>
        </mc:AlternateContent>
      </w:r>
      <w:r w:rsidRPr="001A08B3">
        <w:rPr>
          <w:rFonts w:ascii="標楷體" w:eastAsia="標楷體" w:hAnsi="標楷體" w:hint="eastAsia"/>
        </w:rPr>
        <w:t xml:space="preserve">     業務及收入循環</w:t>
      </w:r>
    </w:p>
    <w:p w:rsidR="006A4DFE" w:rsidRPr="001A08B3" w:rsidRDefault="006A4DFE" w:rsidP="006A4DFE">
      <w:pPr>
        <w:spacing w:line="300" w:lineRule="auto"/>
        <w:jc w:val="center"/>
        <w:rPr>
          <w:rFonts w:ascii="標楷體" w:eastAsia="標楷體" w:hAnsi="標楷體"/>
        </w:rPr>
      </w:pPr>
      <w:r>
        <w:rPr>
          <w:rFonts w:ascii="Arial" w:eastAsia="標楷體" w:hAnsi="標楷體" w:cs="Arial" w:hint="eastAsia"/>
        </w:rPr>
        <w:t xml:space="preserve">    </w:t>
      </w:r>
      <w:r w:rsidRPr="002852F7">
        <w:rPr>
          <w:rFonts w:ascii="Arial" w:eastAsia="標楷體" w:hAnsi="標楷體" w:cs="Arial" w:hint="eastAsia"/>
        </w:rPr>
        <w:t>人員管理作業</w:t>
      </w:r>
      <w:r w:rsidRPr="001A08B3">
        <w:rPr>
          <w:rFonts w:ascii="標楷體" w:eastAsia="標楷體" w:hAnsi="標楷體" w:hint="eastAsia"/>
        </w:rPr>
        <w:t>查核明細表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692"/>
        <w:gridCol w:w="693"/>
        <w:gridCol w:w="883"/>
        <w:gridCol w:w="1985"/>
      </w:tblGrid>
      <w:tr w:rsidR="006A4DFE" w:rsidRPr="001A08B3" w:rsidTr="00320E33">
        <w:trPr>
          <w:cantSplit/>
          <w:trHeight w:hRule="exact" w:val="400"/>
        </w:trPr>
        <w:tc>
          <w:tcPr>
            <w:tcW w:w="1985" w:type="dxa"/>
            <w:vMerge w:val="restart"/>
            <w:tcBorders>
              <w:top w:val="single" w:sz="12" w:space="0" w:color="auto"/>
              <w:left w:val="single" w:sz="12" w:space="0" w:color="auto"/>
            </w:tcBorders>
            <w:vAlign w:val="center"/>
          </w:tcPr>
          <w:p w:rsidR="006A4DFE" w:rsidRPr="001A08B3" w:rsidRDefault="006A4DFE" w:rsidP="00320E33">
            <w:pPr>
              <w:jc w:val="center"/>
              <w:rPr>
                <w:rFonts w:ascii="標楷體" w:eastAsia="標楷體" w:hAnsi="標楷體"/>
              </w:rPr>
            </w:pPr>
            <w:r w:rsidRPr="001A08B3">
              <w:rPr>
                <w:rFonts w:ascii="標楷體" w:eastAsia="標楷體" w:hAnsi="標楷體" w:hint="eastAsia"/>
              </w:rPr>
              <w:t>項</w:t>
            </w:r>
            <w:r w:rsidRPr="001A08B3">
              <w:rPr>
                <w:rFonts w:ascii="標楷體" w:eastAsia="標楷體" w:hAnsi="標楷體"/>
              </w:rPr>
              <w:t xml:space="preserve">     </w:t>
            </w:r>
            <w:r w:rsidRPr="001A08B3">
              <w:rPr>
                <w:rFonts w:ascii="標楷體" w:eastAsia="標楷體" w:hAnsi="標楷體" w:hint="eastAsia"/>
              </w:rPr>
              <w:t>目</w:t>
            </w:r>
          </w:p>
        </w:tc>
        <w:tc>
          <w:tcPr>
            <w:tcW w:w="7938" w:type="dxa"/>
            <w:vMerge w:val="restart"/>
            <w:tcBorders>
              <w:top w:val="single" w:sz="12" w:space="0" w:color="auto"/>
            </w:tcBorders>
            <w:vAlign w:val="center"/>
          </w:tcPr>
          <w:p w:rsidR="006A4DFE" w:rsidRPr="001A08B3" w:rsidRDefault="006A4DFE" w:rsidP="00320E33">
            <w:pPr>
              <w:jc w:val="center"/>
              <w:rPr>
                <w:rFonts w:ascii="標楷體" w:eastAsia="標楷體" w:hAnsi="標楷體"/>
              </w:rPr>
            </w:pPr>
            <w:r w:rsidRPr="001A08B3">
              <w:rPr>
                <w:rFonts w:ascii="標楷體" w:eastAsia="標楷體" w:hAnsi="標楷體" w:hint="eastAsia"/>
              </w:rPr>
              <w:t>查</w:t>
            </w:r>
            <w:r w:rsidRPr="001A08B3">
              <w:rPr>
                <w:rFonts w:ascii="標楷體" w:eastAsia="標楷體" w:hAnsi="標楷體"/>
              </w:rPr>
              <w:t xml:space="preserve">          </w:t>
            </w:r>
            <w:r w:rsidRPr="001A08B3">
              <w:rPr>
                <w:rFonts w:ascii="標楷體" w:eastAsia="標楷體" w:hAnsi="標楷體" w:hint="eastAsia"/>
              </w:rPr>
              <w:t>核</w:t>
            </w:r>
            <w:r w:rsidRPr="001A08B3">
              <w:rPr>
                <w:rFonts w:ascii="標楷體" w:eastAsia="標楷體" w:hAnsi="標楷體"/>
              </w:rPr>
              <w:t xml:space="preserve">          </w:t>
            </w:r>
            <w:r w:rsidRPr="001A08B3">
              <w:rPr>
                <w:rFonts w:ascii="標楷體" w:eastAsia="標楷體" w:hAnsi="標楷體" w:hint="eastAsia"/>
              </w:rPr>
              <w:t>程</w:t>
            </w:r>
            <w:r w:rsidRPr="001A08B3">
              <w:rPr>
                <w:rFonts w:ascii="標楷體" w:eastAsia="標楷體" w:hAnsi="標楷體"/>
              </w:rPr>
              <w:t xml:space="preserve">          </w:t>
            </w:r>
            <w:r w:rsidRPr="001A08B3">
              <w:rPr>
                <w:rFonts w:ascii="標楷體" w:eastAsia="標楷體" w:hAnsi="標楷體" w:hint="eastAsia"/>
              </w:rPr>
              <w:t>序</w:t>
            </w:r>
          </w:p>
        </w:tc>
        <w:tc>
          <w:tcPr>
            <w:tcW w:w="2268" w:type="dxa"/>
            <w:gridSpan w:val="3"/>
            <w:tcBorders>
              <w:top w:val="single" w:sz="12" w:space="0" w:color="auto"/>
            </w:tcBorders>
            <w:vAlign w:val="center"/>
          </w:tcPr>
          <w:p w:rsidR="006A4DFE" w:rsidRPr="001A08B3" w:rsidRDefault="006A4DFE" w:rsidP="00320E33">
            <w:pPr>
              <w:jc w:val="center"/>
              <w:rPr>
                <w:rFonts w:ascii="標楷體" w:eastAsia="標楷體" w:hAnsi="標楷體"/>
                <w:spacing w:val="60"/>
              </w:rPr>
            </w:pPr>
            <w:r w:rsidRPr="001A08B3">
              <w:rPr>
                <w:rFonts w:ascii="標楷體" w:eastAsia="標楷體" w:hAnsi="標楷體" w:hint="eastAsia"/>
                <w:spacing w:val="60"/>
              </w:rPr>
              <w:t>查核結果</w:t>
            </w:r>
          </w:p>
        </w:tc>
        <w:tc>
          <w:tcPr>
            <w:tcW w:w="1985" w:type="dxa"/>
            <w:vMerge w:val="restart"/>
            <w:tcBorders>
              <w:top w:val="single" w:sz="12" w:space="0" w:color="auto"/>
              <w:right w:val="single" w:sz="12" w:space="0" w:color="auto"/>
            </w:tcBorders>
            <w:vAlign w:val="center"/>
          </w:tcPr>
          <w:p w:rsidR="006A4DFE" w:rsidRPr="001A08B3" w:rsidRDefault="006A4DFE" w:rsidP="00320E33">
            <w:pPr>
              <w:jc w:val="center"/>
              <w:rPr>
                <w:rFonts w:ascii="標楷體" w:eastAsia="標楷體" w:hAnsi="標楷體"/>
              </w:rPr>
            </w:pPr>
            <w:r w:rsidRPr="001A08B3">
              <w:rPr>
                <w:rFonts w:ascii="標楷體" w:eastAsia="標楷體" w:hAnsi="標楷體" w:hint="eastAsia"/>
                <w:spacing w:val="60"/>
              </w:rPr>
              <w:t>底稿索引</w:t>
            </w:r>
          </w:p>
        </w:tc>
      </w:tr>
      <w:tr w:rsidR="006A4DFE" w:rsidRPr="001A08B3" w:rsidTr="00320E33">
        <w:trPr>
          <w:cantSplit/>
          <w:trHeight w:hRule="exact" w:val="400"/>
        </w:trPr>
        <w:tc>
          <w:tcPr>
            <w:tcW w:w="1985" w:type="dxa"/>
            <w:vMerge/>
            <w:tcBorders>
              <w:left w:val="single" w:sz="12" w:space="0" w:color="auto"/>
            </w:tcBorders>
          </w:tcPr>
          <w:p w:rsidR="006A4DFE" w:rsidRPr="001A08B3" w:rsidRDefault="006A4DFE" w:rsidP="00320E33">
            <w:pPr>
              <w:rPr>
                <w:rFonts w:ascii="標楷體" w:eastAsia="標楷體" w:hAnsi="標楷體"/>
              </w:rPr>
            </w:pPr>
          </w:p>
        </w:tc>
        <w:tc>
          <w:tcPr>
            <w:tcW w:w="7938" w:type="dxa"/>
            <w:vMerge/>
          </w:tcPr>
          <w:p w:rsidR="006A4DFE" w:rsidRPr="001A08B3" w:rsidRDefault="006A4DFE" w:rsidP="00320E33">
            <w:pPr>
              <w:rPr>
                <w:rFonts w:ascii="標楷體" w:eastAsia="標楷體" w:hAnsi="標楷體"/>
              </w:rPr>
            </w:pPr>
          </w:p>
        </w:tc>
        <w:tc>
          <w:tcPr>
            <w:tcW w:w="692" w:type="dxa"/>
          </w:tcPr>
          <w:p w:rsidR="006A4DFE" w:rsidRPr="001A08B3" w:rsidRDefault="006A4DFE" w:rsidP="00320E33">
            <w:pPr>
              <w:jc w:val="center"/>
              <w:rPr>
                <w:rFonts w:ascii="標楷體" w:eastAsia="標楷體" w:hAnsi="標楷體"/>
                <w:sz w:val="22"/>
              </w:rPr>
            </w:pPr>
            <w:r w:rsidRPr="001A08B3">
              <w:rPr>
                <w:rFonts w:ascii="標楷體" w:eastAsia="標楷體" w:hAnsi="標楷體" w:hint="eastAsia"/>
                <w:sz w:val="22"/>
              </w:rPr>
              <w:t>是</w:t>
            </w:r>
          </w:p>
        </w:tc>
        <w:tc>
          <w:tcPr>
            <w:tcW w:w="693" w:type="dxa"/>
          </w:tcPr>
          <w:p w:rsidR="006A4DFE" w:rsidRPr="001A08B3" w:rsidRDefault="006A4DFE" w:rsidP="00320E33">
            <w:pPr>
              <w:jc w:val="center"/>
              <w:rPr>
                <w:rFonts w:ascii="標楷體" w:eastAsia="標楷體" w:hAnsi="標楷體"/>
                <w:sz w:val="22"/>
              </w:rPr>
            </w:pPr>
            <w:r w:rsidRPr="001A08B3">
              <w:rPr>
                <w:rFonts w:ascii="標楷體" w:eastAsia="標楷體" w:hAnsi="標楷體" w:hint="eastAsia"/>
                <w:sz w:val="22"/>
              </w:rPr>
              <w:t>否</w:t>
            </w:r>
          </w:p>
        </w:tc>
        <w:tc>
          <w:tcPr>
            <w:tcW w:w="883" w:type="dxa"/>
          </w:tcPr>
          <w:p w:rsidR="006A4DFE" w:rsidRPr="001A08B3" w:rsidRDefault="006A4DFE" w:rsidP="00320E33">
            <w:pPr>
              <w:jc w:val="center"/>
              <w:rPr>
                <w:rFonts w:ascii="標楷體" w:eastAsia="標楷體" w:hAnsi="標楷體"/>
                <w:sz w:val="22"/>
              </w:rPr>
            </w:pPr>
            <w:r w:rsidRPr="001A08B3">
              <w:rPr>
                <w:rFonts w:ascii="標楷體" w:eastAsia="標楷體" w:hAnsi="標楷體" w:hint="eastAsia"/>
                <w:sz w:val="22"/>
              </w:rPr>
              <w:t>不適用</w:t>
            </w:r>
          </w:p>
        </w:tc>
        <w:tc>
          <w:tcPr>
            <w:tcW w:w="1985" w:type="dxa"/>
            <w:vMerge/>
            <w:tcBorders>
              <w:right w:val="single" w:sz="12" w:space="0" w:color="auto"/>
            </w:tcBorders>
          </w:tcPr>
          <w:p w:rsidR="006A4DFE" w:rsidRPr="001A08B3" w:rsidRDefault="006A4DFE" w:rsidP="00320E33">
            <w:pPr>
              <w:rPr>
                <w:rFonts w:ascii="標楷體" w:eastAsia="標楷體" w:hAnsi="標楷體"/>
              </w:rPr>
            </w:pPr>
          </w:p>
        </w:tc>
      </w:tr>
      <w:tr w:rsidR="006A4DFE" w:rsidRPr="001A08B3" w:rsidTr="00320E33">
        <w:trPr>
          <w:trHeight w:hRule="exact" w:val="6137"/>
        </w:trPr>
        <w:tc>
          <w:tcPr>
            <w:tcW w:w="1985" w:type="dxa"/>
            <w:tcBorders>
              <w:left w:val="single" w:sz="12" w:space="0" w:color="auto"/>
            </w:tcBorders>
          </w:tcPr>
          <w:p w:rsidR="006A4DFE" w:rsidRPr="001A08B3" w:rsidRDefault="006A4DFE" w:rsidP="00320E33">
            <w:pPr>
              <w:pStyle w:val="a9"/>
              <w:spacing w:line="400" w:lineRule="exact"/>
              <w:rPr>
                <w:rFonts w:ascii="標楷體" w:eastAsia="標楷體" w:hAnsi="標楷體"/>
              </w:rPr>
            </w:pPr>
            <w:r w:rsidRPr="00922A8E">
              <w:rPr>
                <w:rFonts w:ascii="標楷體" w:eastAsia="標楷體" w:hAnsi="標楷體" w:cstheme="minorBidi" w:hint="eastAsia"/>
                <w:sz w:val="24"/>
                <w:szCs w:val="24"/>
              </w:rPr>
              <w:t>人員管理作業</w:t>
            </w:r>
          </w:p>
        </w:tc>
        <w:tc>
          <w:tcPr>
            <w:tcW w:w="7938" w:type="dxa"/>
          </w:tcPr>
          <w:p w:rsidR="006A4DFE" w:rsidRPr="002852F7" w:rsidRDefault="006A4DFE" w:rsidP="00320E33">
            <w:pPr>
              <w:spacing w:line="400" w:lineRule="exact"/>
              <w:ind w:left="480" w:hangingChars="200" w:hanging="480"/>
              <w:rPr>
                <w:rFonts w:ascii="標楷體" w:eastAsia="標楷體" w:hAnsi="標楷體"/>
              </w:rPr>
            </w:pPr>
            <w:r w:rsidRPr="002852F7">
              <w:rPr>
                <w:rFonts w:ascii="Arial" w:eastAsia="標楷體" w:hAnsi="Arial" w:cs="Arial" w:hint="eastAsia"/>
              </w:rPr>
              <w:t>一、</w:t>
            </w:r>
            <w:r w:rsidRPr="002852F7">
              <w:rPr>
                <w:rFonts w:ascii="標楷體" w:eastAsia="標楷體" w:hAnsi="標楷體" w:hint="eastAsia"/>
              </w:rPr>
              <w:t>人員聘用之資格條件是否符合法規規定。</w:t>
            </w:r>
          </w:p>
          <w:p w:rsidR="006A4DFE" w:rsidRPr="002852F7" w:rsidRDefault="006A4DFE" w:rsidP="00320E33">
            <w:pPr>
              <w:spacing w:line="400" w:lineRule="exact"/>
              <w:ind w:left="480" w:hangingChars="200" w:hanging="480"/>
              <w:rPr>
                <w:rFonts w:eastAsia="標楷體"/>
              </w:rPr>
            </w:pPr>
            <w:r w:rsidRPr="002852F7">
              <w:rPr>
                <w:rFonts w:ascii="標楷體" w:eastAsia="標楷體" w:hAnsi="標楷體" w:hint="eastAsia"/>
              </w:rPr>
              <w:t>二</w:t>
            </w:r>
            <w:r w:rsidRPr="002852F7">
              <w:rPr>
                <w:rFonts w:ascii="Arial" w:eastAsia="標楷體" w:hAnsi="Arial" w:cs="Arial" w:hint="eastAsia"/>
              </w:rPr>
              <w:t>、</w:t>
            </w:r>
            <w:r w:rsidRPr="002852F7">
              <w:rPr>
                <w:rFonts w:eastAsia="標楷體" w:hint="eastAsia"/>
              </w:rPr>
              <w:t>期貨</w:t>
            </w:r>
            <w:r w:rsidRPr="002852F7">
              <w:rPr>
                <w:rFonts w:eastAsia="標楷體"/>
              </w:rPr>
              <w:t>信託事業之</w:t>
            </w:r>
            <w:r w:rsidRPr="002852F7">
              <w:rPr>
                <w:rFonts w:eastAsia="標楷體" w:hint="eastAsia"/>
              </w:rPr>
              <w:t>總經理、業務部門之副總經理、協理、經理及分支機構經理人、</w:t>
            </w:r>
            <w:r w:rsidRPr="00464AC1">
              <w:rPr>
                <w:rFonts w:ascii="標楷體" w:eastAsia="標楷體" w:hAnsi="標楷體" w:cs="新細明體"/>
                <w:color w:val="0000FF"/>
                <w:kern w:val="0"/>
                <w:szCs w:val="26"/>
                <w:u w:val="single"/>
              </w:rPr>
              <w:t>業務部門</w:t>
            </w:r>
            <w:r w:rsidRPr="00464AC1">
              <w:rPr>
                <w:rFonts w:ascii="標楷體" w:eastAsia="標楷體" w:hAnsi="標楷體" w:cs="新細明體" w:hint="eastAsia"/>
                <w:color w:val="0000FF"/>
                <w:kern w:val="0"/>
                <w:szCs w:val="26"/>
                <w:u w:val="single"/>
              </w:rPr>
              <w:t>之</w:t>
            </w:r>
            <w:r w:rsidRPr="002852F7">
              <w:rPr>
                <w:rFonts w:eastAsia="標楷體"/>
              </w:rPr>
              <w:t>部門主管</w:t>
            </w:r>
            <w:r w:rsidRPr="002852F7">
              <w:rPr>
                <w:rFonts w:eastAsia="標楷體" w:hint="eastAsia"/>
              </w:rPr>
              <w:t>與</w:t>
            </w:r>
            <w:r w:rsidRPr="002852F7">
              <w:rPr>
                <w:rFonts w:eastAsia="標楷體"/>
              </w:rPr>
              <w:t>業務員，</w:t>
            </w:r>
            <w:r w:rsidRPr="002852F7">
              <w:rPr>
                <w:rFonts w:eastAsia="標楷體" w:hint="eastAsia"/>
              </w:rPr>
              <w:t>是否符合</w:t>
            </w:r>
            <w:r w:rsidRPr="002852F7">
              <w:rPr>
                <w:rFonts w:eastAsia="標楷體"/>
              </w:rPr>
              <w:t>專任</w:t>
            </w:r>
            <w:r w:rsidRPr="002852F7">
              <w:rPr>
                <w:rFonts w:eastAsia="標楷體" w:hint="eastAsia"/>
              </w:rPr>
              <w:t>之規定。</w:t>
            </w:r>
          </w:p>
          <w:p w:rsidR="006A4DFE" w:rsidRPr="002852F7" w:rsidRDefault="006A4DFE" w:rsidP="00320E33">
            <w:pPr>
              <w:spacing w:line="400" w:lineRule="exact"/>
              <w:ind w:left="480" w:hangingChars="200" w:hanging="480"/>
              <w:rPr>
                <w:rFonts w:eastAsia="標楷體"/>
              </w:rPr>
            </w:pPr>
            <w:r w:rsidRPr="002852F7">
              <w:rPr>
                <w:rFonts w:ascii="標楷體" w:eastAsia="標楷體" w:hAnsi="標楷體" w:hint="eastAsia"/>
              </w:rPr>
              <w:t>三</w:t>
            </w:r>
            <w:r w:rsidRPr="002852F7">
              <w:rPr>
                <w:rFonts w:ascii="Arial" w:eastAsia="標楷體" w:hAnsi="Arial" w:cs="Arial" w:hint="eastAsia"/>
              </w:rPr>
              <w:t>、</w:t>
            </w:r>
            <w:r w:rsidRPr="002852F7">
              <w:rPr>
                <w:rFonts w:eastAsia="標楷體" w:hint="eastAsia"/>
              </w:rPr>
              <w:t>期貨信託事業之業務員，</w:t>
            </w:r>
            <w:r w:rsidRPr="002852F7">
              <w:rPr>
                <w:rFonts w:ascii="標楷體" w:eastAsia="標楷體" w:hAnsi="標楷體" w:cs="細明體" w:hint="eastAsia"/>
                <w:kern w:val="0"/>
              </w:rPr>
              <w:t>是否</w:t>
            </w:r>
            <w:r w:rsidRPr="002852F7">
              <w:rPr>
                <w:rFonts w:eastAsia="標楷體" w:hint="eastAsia"/>
              </w:rPr>
              <w:t>參加主管機關指定機構辦理之職前訓練與在職訓練，</w:t>
            </w:r>
            <w:r w:rsidRPr="002852F7">
              <w:rPr>
                <w:rFonts w:ascii="標楷體" w:eastAsia="標楷體" w:hAnsi="標楷體" w:cs="細明體" w:hint="eastAsia"/>
                <w:kern w:val="0"/>
              </w:rPr>
              <w:t>是否</w:t>
            </w:r>
            <w:r w:rsidRPr="002852F7">
              <w:rPr>
                <w:rFonts w:eastAsia="標楷體" w:hint="eastAsia"/>
              </w:rPr>
              <w:t>由權責單位記錄及管理相關資料。</w:t>
            </w:r>
          </w:p>
          <w:p w:rsidR="006A4DFE" w:rsidRPr="002852F7" w:rsidRDefault="006A4DFE" w:rsidP="00320E33">
            <w:pPr>
              <w:spacing w:line="400" w:lineRule="exact"/>
              <w:ind w:left="480" w:hangingChars="200" w:hanging="480"/>
              <w:rPr>
                <w:rFonts w:eastAsia="標楷體"/>
              </w:rPr>
            </w:pPr>
            <w:r w:rsidRPr="002852F7">
              <w:rPr>
                <w:rFonts w:ascii="標楷體" w:eastAsia="標楷體" w:hAnsi="標楷體" w:hint="eastAsia"/>
              </w:rPr>
              <w:t>四、</w:t>
            </w:r>
            <w:r w:rsidRPr="002852F7">
              <w:rPr>
                <w:rFonts w:eastAsia="標楷體" w:hint="eastAsia"/>
              </w:rPr>
              <w:t>期貨信託事業之負責人、總經理、業務部門之副總經理、協理、經理及分支機構經理人、</w:t>
            </w:r>
            <w:r w:rsidRPr="002852F7">
              <w:rPr>
                <w:rFonts w:eastAsia="標楷體"/>
              </w:rPr>
              <w:t>部門主管</w:t>
            </w:r>
            <w:r w:rsidRPr="002852F7">
              <w:rPr>
                <w:rFonts w:eastAsia="標楷體" w:hint="eastAsia"/>
              </w:rPr>
              <w:t>與</w:t>
            </w:r>
            <w:r w:rsidRPr="002852F7">
              <w:rPr>
                <w:rFonts w:eastAsia="標楷體"/>
              </w:rPr>
              <w:t>業務員</w:t>
            </w:r>
            <w:r w:rsidRPr="002852F7">
              <w:rPr>
                <w:rFonts w:ascii="標楷體" w:eastAsia="標楷體" w:hAnsi="標楷體" w:cs="細明體" w:hint="eastAsia"/>
                <w:kern w:val="0"/>
              </w:rPr>
              <w:t>是否</w:t>
            </w:r>
            <w:r w:rsidRPr="002852F7">
              <w:rPr>
                <w:rFonts w:eastAsia="標楷體" w:hint="eastAsia"/>
              </w:rPr>
              <w:t>本誠實信用原則執行業務，且未從事不當利益及競業之行為。</w:t>
            </w:r>
          </w:p>
          <w:p w:rsidR="006A4DFE" w:rsidRPr="002852F7" w:rsidRDefault="006A4DFE" w:rsidP="00320E33">
            <w:pPr>
              <w:spacing w:line="400" w:lineRule="exact"/>
              <w:ind w:left="480" w:hangingChars="200" w:hanging="480"/>
              <w:rPr>
                <w:rFonts w:ascii="Arial" w:eastAsia="標楷體" w:hAnsi="標楷體" w:cs="Arial"/>
                <w:kern w:val="0"/>
              </w:rPr>
            </w:pPr>
            <w:r w:rsidRPr="002852F7">
              <w:rPr>
                <w:rFonts w:ascii="標楷體" w:eastAsia="標楷體" w:hAnsi="標楷體" w:hint="eastAsia"/>
              </w:rPr>
              <w:t>五、</w:t>
            </w:r>
            <w:r w:rsidRPr="002852F7">
              <w:rPr>
                <w:rFonts w:ascii="Arial" w:eastAsia="標楷體" w:hAnsi="標楷體" w:cs="Arial" w:hint="eastAsia"/>
                <w:kern w:val="0"/>
              </w:rPr>
              <w:t>期貨信託事業之負責人與受雇人及其關係人投資其所服務公司發行之期貨信託基金</w:t>
            </w:r>
            <w:r w:rsidRPr="002852F7">
              <w:rPr>
                <w:rFonts w:ascii="標楷體" w:eastAsia="標楷體" w:hAnsi="標楷體" w:cs="Arial" w:hint="eastAsia"/>
              </w:rPr>
              <w:t>，</w:t>
            </w:r>
            <w:r w:rsidRPr="002852F7">
              <w:rPr>
                <w:rFonts w:ascii="標楷體" w:eastAsia="標楷體" w:hAnsi="標楷體" w:hint="eastAsia"/>
                <w:szCs w:val="23"/>
              </w:rPr>
              <w:t>除指數股票型期貨信託基金外，</w:t>
            </w:r>
            <w:r w:rsidRPr="002852F7">
              <w:rPr>
                <w:rFonts w:ascii="標楷體" w:eastAsia="標楷體" w:hAnsi="標楷體" w:cs="細明體" w:hint="eastAsia"/>
                <w:kern w:val="0"/>
              </w:rPr>
              <w:t>是否</w:t>
            </w:r>
            <w:r w:rsidRPr="002852F7">
              <w:rPr>
                <w:rFonts w:ascii="Arial" w:eastAsia="標楷體" w:hAnsi="標楷體" w:cs="Arial" w:hint="eastAsia"/>
                <w:kern w:val="0"/>
              </w:rPr>
              <w:t>由權責單位或人員記錄並彙整編製「負責人與受雇人及其關係人買賣本公司基金月報表」，依期貨公會規定期限申報負責人與受雇人及其關係人買賣自己公司基金之情形。</w:t>
            </w:r>
          </w:p>
          <w:p w:rsidR="006A4DFE" w:rsidRPr="002852F7" w:rsidRDefault="006A4DFE" w:rsidP="00320E33">
            <w:pPr>
              <w:spacing w:line="400" w:lineRule="exact"/>
              <w:ind w:left="480" w:hangingChars="200" w:hanging="480"/>
              <w:rPr>
                <w:rFonts w:ascii="Arial" w:eastAsia="標楷體" w:hAnsi="Arial" w:cs="Arial"/>
              </w:rPr>
            </w:pPr>
            <w:r w:rsidRPr="002852F7">
              <w:rPr>
                <w:rFonts w:ascii="標楷體" w:eastAsia="標楷體" w:hAnsi="標楷體" w:cs="細明體" w:hint="eastAsia"/>
                <w:kern w:val="0"/>
              </w:rPr>
              <w:t>六、</w:t>
            </w:r>
            <w:r w:rsidRPr="002852F7">
              <w:rPr>
                <w:rFonts w:ascii="Arial" w:eastAsia="標楷體" w:hAnsi="標楷體" w:cs="Arial"/>
                <w:kern w:val="0"/>
              </w:rPr>
              <w:t>期貨</w:t>
            </w:r>
            <w:r w:rsidRPr="002852F7">
              <w:rPr>
                <w:rFonts w:ascii="標楷體" w:eastAsia="標楷體" w:hAnsi="標楷體"/>
                <w:szCs w:val="19"/>
              </w:rPr>
              <w:t>信託事業</w:t>
            </w:r>
            <w:r w:rsidRPr="002852F7">
              <w:rPr>
                <w:rFonts w:ascii="標楷體" w:eastAsia="標楷體" w:hAnsi="標楷體" w:hint="eastAsia"/>
                <w:szCs w:val="19"/>
              </w:rPr>
              <w:t>若</w:t>
            </w:r>
            <w:r w:rsidRPr="002852F7">
              <w:rPr>
                <w:rFonts w:ascii="標楷體" w:eastAsia="標楷體" w:hAnsi="標楷體"/>
                <w:szCs w:val="19"/>
              </w:rPr>
              <w:t>採用多重經理人方式者，其運用期貨信託基金之決定書</w:t>
            </w:r>
            <w:r w:rsidRPr="002852F7">
              <w:rPr>
                <w:rFonts w:ascii="標楷體" w:eastAsia="標楷體" w:hAnsi="標楷體" w:cs="細明體" w:hint="eastAsia"/>
                <w:kern w:val="0"/>
              </w:rPr>
              <w:t>是否</w:t>
            </w:r>
            <w:r w:rsidRPr="002852F7">
              <w:rPr>
                <w:rFonts w:ascii="標楷體" w:eastAsia="標楷體" w:hAnsi="標楷體"/>
                <w:szCs w:val="19"/>
              </w:rPr>
              <w:t>由核心基金經理人及參與決定之協管基金經理人簽名負責。</w:t>
            </w:r>
          </w:p>
          <w:p w:rsidR="006A4DFE" w:rsidRPr="00922A8E" w:rsidRDefault="006A4DFE" w:rsidP="00320E33">
            <w:pPr>
              <w:spacing w:line="400" w:lineRule="exact"/>
              <w:ind w:left="720" w:hangingChars="300" w:hanging="720"/>
              <w:rPr>
                <w:rFonts w:ascii="標楷體" w:eastAsia="標楷體" w:hAnsi="標楷體"/>
              </w:rPr>
            </w:pPr>
          </w:p>
        </w:tc>
        <w:tc>
          <w:tcPr>
            <w:tcW w:w="692" w:type="dxa"/>
          </w:tcPr>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tc>
        <w:tc>
          <w:tcPr>
            <w:tcW w:w="693" w:type="dxa"/>
          </w:tcPr>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tc>
        <w:tc>
          <w:tcPr>
            <w:tcW w:w="883" w:type="dxa"/>
          </w:tcPr>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p w:rsidR="006A4DFE" w:rsidRPr="001A08B3" w:rsidRDefault="006A4DFE" w:rsidP="00320E33">
            <w:pPr>
              <w:spacing w:line="400" w:lineRule="exact"/>
              <w:jc w:val="center"/>
              <w:rPr>
                <w:rFonts w:ascii="標楷體" w:eastAsia="標楷體" w:hAnsi="標楷體"/>
              </w:rPr>
            </w:pPr>
          </w:p>
        </w:tc>
        <w:tc>
          <w:tcPr>
            <w:tcW w:w="1985" w:type="dxa"/>
            <w:tcBorders>
              <w:right w:val="single" w:sz="12" w:space="0" w:color="auto"/>
            </w:tcBorders>
          </w:tcPr>
          <w:p w:rsidR="006A4DFE" w:rsidRPr="001A08B3" w:rsidRDefault="006A4DFE" w:rsidP="00320E33">
            <w:pPr>
              <w:spacing w:line="400" w:lineRule="exact"/>
              <w:rPr>
                <w:rFonts w:ascii="標楷體" w:eastAsia="標楷體" w:hAnsi="標楷體"/>
              </w:rPr>
            </w:pPr>
          </w:p>
          <w:p w:rsidR="006A4DFE" w:rsidRPr="001A08B3" w:rsidRDefault="006A4DFE" w:rsidP="00320E33">
            <w:pPr>
              <w:spacing w:line="400" w:lineRule="exact"/>
              <w:rPr>
                <w:rFonts w:ascii="標楷體" w:eastAsia="標楷體" w:hAnsi="標楷體"/>
              </w:rPr>
            </w:pPr>
          </w:p>
          <w:p w:rsidR="006A4DFE" w:rsidRPr="001A08B3" w:rsidRDefault="006A4DFE" w:rsidP="00320E33">
            <w:pPr>
              <w:spacing w:line="400" w:lineRule="exact"/>
              <w:rPr>
                <w:rFonts w:ascii="標楷體" w:eastAsia="標楷體" w:hAnsi="標楷體"/>
              </w:rPr>
            </w:pPr>
          </w:p>
          <w:p w:rsidR="006A4DFE" w:rsidRPr="001A08B3" w:rsidRDefault="006A4DFE" w:rsidP="00320E33">
            <w:pPr>
              <w:spacing w:line="400" w:lineRule="exact"/>
              <w:rPr>
                <w:rFonts w:ascii="標楷體" w:eastAsia="標楷體" w:hAnsi="標楷體"/>
              </w:rPr>
            </w:pPr>
          </w:p>
        </w:tc>
      </w:tr>
      <w:tr w:rsidR="006A4DFE" w:rsidRPr="001A08B3" w:rsidTr="006A4DFE">
        <w:trPr>
          <w:cantSplit/>
          <w:trHeight w:hRule="exact" w:val="982"/>
        </w:trPr>
        <w:tc>
          <w:tcPr>
            <w:tcW w:w="14176" w:type="dxa"/>
            <w:gridSpan w:val="6"/>
            <w:tcBorders>
              <w:left w:val="single" w:sz="12" w:space="0" w:color="auto"/>
              <w:bottom w:val="single" w:sz="12" w:space="0" w:color="auto"/>
              <w:right w:val="single" w:sz="12" w:space="0" w:color="auto"/>
            </w:tcBorders>
          </w:tcPr>
          <w:p w:rsidR="006A4DFE" w:rsidRPr="001A08B3" w:rsidRDefault="006A4DFE" w:rsidP="00320E33">
            <w:pPr>
              <w:rPr>
                <w:rFonts w:ascii="標楷體" w:eastAsia="標楷體" w:hAnsi="標楷體"/>
              </w:rPr>
            </w:pPr>
            <w:r w:rsidRPr="001A08B3">
              <w:rPr>
                <w:rFonts w:ascii="標楷體" w:eastAsia="標楷體" w:hAnsi="標楷體" w:hint="eastAsia"/>
                <w:spacing w:val="24"/>
              </w:rPr>
              <w:t xml:space="preserve"> 備</w:t>
            </w:r>
            <w:r w:rsidRPr="001A08B3">
              <w:rPr>
                <w:rFonts w:ascii="標楷體" w:eastAsia="標楷體" w:hAnsi="標楷體"/>
                <w:spacing w:val="24"/>
              </w:rPr>
              <w:t xml:space="preserve">  </w:t>
            </w:r>
            <w:r w:rsidRPr="001A08B3">
              <w:rPr>
                <w:rFonts w:ascii="標楷體" w:eastAsia="標楷體" w:hAnsi="標楷體" w:hint="eastAsia"/>
                <w:spacing w:val="24"/>
              </w:rPr>
              <w:t>註：</w:t>
            </w:r>
          </w:p>
        </w:tc>
      </w:tr>
    </w:tbl>
    <w:p w:rsidR="006A4DFE" w:rsidRDefault="006A4DFE" w:rsidP="006A4DFE">
      <w:pPr>
        <w:spacing w:line="500" w:lineRule="atLeast"/>
        <w:ind w:firstLine="9361"/>
        <w:jc w:val="both"/>
        <w:rPr>
          <w:rFonts w:ascii="標楷體"/>
          <w:spacing w:val="24"/>
        </w:rPr>
      </w:pPr>
      <w:r w:rsidRPr="001A08B3">
        <w:rPr>
          <w:rFonts w:ascii="標楷體" w:eastAsia="標楷體" w:hAnsi="標楷體" w:hint="eastAsia"/>
          <w:spacing w:val="24"/>
        </w:rPr>
        <w:t>稽核人員</w:t>
      </w:r>
      <w:r w:rsidRPr="001A08B3">
        <w:rPr>
          <w:rFonts w:ascii="標楷體" w:eastAsia="標楷體" w:hAnsi="標楷體"/>
          <w:spacing w:val="24"/>
        </w:rPr>
        <w:t xml:space="preserve"> </w:t>
      </w:r>
      <w:r w:rsidRPr="001A08B3">
        <w:rPr>
          <w:rFonts w:ascii="標楷體" w:eastAsia="標楷體" w:hAnsi="標楷體" w:hint="eastAsia"/>
          <w:spacing w:val="24"/>
        </w:rPr>
        <w:t xml:space="preserve">　　　　</w:t>
      </w:r>
      <w:r w:rsidRPr="001A08B3">
        <w:rPr>
          <w:rFonts w:ascii="標楷體" w:eastAsia="標楷體" w:hAnsi="標楷體"/>
          <w:spacing w:val="24"/>
        </w:rPr>
        <w:t xml:space="preserve"> </w:t>
      </w:r>
      <w:r w:rsidRPr="001A08B3">
        <w:rPr>
          <w:rFonts w:ascii="標楷體" w:eastAsia="標楷體" w:hAnsi="標楷體" w:hint="eastAsia"/>
          <w:spacing w:val="24"/>
        </w:rPr>
        <w:t>日</w:t>
      </w:r>
      <w:r w:rsidRPr="001A08B3">
        <w:rPr>
          <w:rFonts w:ascii="標楷體" w:eastAsia="標楷體" w:hAnsi="標楷體"/>
          <w:spacing w:val="24"/>
        </w:rPr>
        <w:t xml:space="preserve"> </w:t>
      </w:r>
      <w:r w:rsidRPr="001A08B3">
        <w:rPr>
          <w:rFonts w:ascii="標楷體" w:eastAsia="標楷體" w:hAnsi="標楷體" w:hint="eastAsia"/>
          <w:spacing w:val="24"/>
        </w:rPr>
        <w:t>期</w:t>
      </w:r>
      <w:r w:rsidRPr="001A08B3">
        <w:rPr>
          <w:rFonts w:ascii="標楷體" w:eastAsia="標楷體" w:hAnsi="標楷體"/>
          <w:spacing w:val="24"/>
        </w:rPr>
        <w:t xml:space="preserve"> </w:t>
      </w:r>
      <w:r w:rsidRPr="001A08B3">
        <w:rPr>
          <w:rFonts w:ascii="標楷體" w:eastAsia="標楷體" w:hAnsi="標楷體" w:hint="eastAsia"/>
          <w:spacing w:val="24"/>
        </w:rPr>
        <w:t xml:space="preserve">　　　</w:t>
      </w:r>
      <w:r w:rsidRPr="005A6653">
        <w:rPr>
          <w:rFonts w:ascii="標楷體" w:hint="eastAsia"/>
          <w:spacing w:val="24"/>
        </w:rPr>
        <w:t xml:space="preserve">　</w:t>
      </w:r>
    </w:p>
    <w:p w:rsidR="006A4DFE" w:rsidRPr="00415F29" w:rsidRDefault="006A4DFE" w:rsidP="006A4DFE">
      <w:pPr>
        <w:spacing w:line="400" w:lineRule="exact"/>
        <w:ind w:firstLine="198"/>
        <w:jc w:val="center"/>
        <w:rPr>
          <w:rFonts w:ascii="標楷體" w:eastAsia="標楷體" w:hAnsi="標楷體"/>
          <w:spacing w:val="24"/>
        </w:rPr>
      </w:pPr>
      <w:r w:rsidRPr="00415F29">
        <w:rPr>
          <w:rFonts w:ascii="Arial" w:eastAsia="標楷體" w:hAnsi="Arial" w:cs="Arial" w:hint="eastAsia"/>
          <w:spacing w:val="24"/>
          <w:szCs w:val="26"/>
        </w:rPr>
        <w:t xml:space="preserve">       </w:t>
      </w:r>
      <w:r w:rsidRPr="00415F29">
        <w:rPr>
          <w:rFonts w:ascii="Arial" w:eastAsia="標楷體" w:hAnsi="Arial" w:cs="Arial" w:hint="eastAsia"/>
          <w:spacing w:val="24"/>
          <w:szCs w:val="26"/>
        </w:rPr>
        <w:t>股份有限公司</w:t>
      </w:r>
    </w:p>
    <w:p w:rsidR="006A4DFE" w:rsidRPr="00415F29" w:rsidRDefault="006A4DFE" w:rsidP="006A4DFE">
      <w:pPr>
        <w:spacing w:line="400" w:lineRule="exact"/>
        <w:jc w:val="center"/>
        <w:rPr>
          <w:rFonts w:ascii="標楷體" w:eastAsia="標楷體" w:hAnsi="標楷體"/>
          <w:spacing w:val="24"/>
        </w:rPr>
      </w:pPr>
      <w:r w:rsidRPr="00415F29">
        <w:rPr>
          <w:rFonts w:ascii="Arial" w:eastAsia="標楷體" w:hAnsi="Arial" w:cs="Arial"/>
          <w:noProof/>
          <w:szCs w:val="26"/>
        </w:rPr>
        <mc:AlternateContent>
          <mc:Choice Requires="wps">
            <w:drawing>
              <wp:anchor distT="0" distB="0" distL="114300" distR="114300" simplePos="0" relativeHeight="251673600" behindDoc="0" locked="0" layoutInCell="1" allowOverlap="1" wp14:anchorId="6B2BC9B0" wp14:editId="09E54274">
                <wp:simplePos x="0" y="0"/>
                <wp:positionH relativeFrom="column">
                  <wp:posOffset>255225</wp:posOffset>
                </wp:positionH>
                <wp:positionV relativeFrom="paragraph">
                  <wp:posOffset>132715</wp:posOffset>
                </wp:positionV>
                <wp:extent cx="1905000" cy="381000"/>
                <wp:effectExtent l="3175" t="0" r="0" b="190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BD4121" w:rsidRPr="00415F29" w:rsidRDefault="00BD4121" w:rsidP="006A4DFE">
                            <w:pPr>
                              <w:spacing w:line="400" w:lineRule="exact"/>
                              <w:ind w:firstLine="22"/>
                              <w:rPr>
                                <w:rFonts w:ascii="標楷體" w:eastAsia="標楷體" w:hAnsi="標楷體"/>
                              </w:rPr>
                            </w:pPr>
                            <w:r w:rsidRPr="00415F29">
                              <w:rPr>
                                <w:rFonts w:ascii="Arial" w:eastAsia="標楷體" w:hAnsi="Arial" w:cs="Arial" w:hint="eastAsia"/>
                                <w:szCs w:val="26"/>
                              </w:rPr>
                              <w:t>作業週期：</w:t>
                            </w:r>
                            <w:r w:rsidRPr="00415F29">
                              <w:rPr>
                                <w:rFonts w:ascii="Arial" w:eastAsia="標楷體" w:hAnsi="Arial" w:cs="Arial"/>
                                <w:szCs w:val="26"/>
                              </w:rPr>
                              <w:t>每</w:t>
                            </w:r>
                            <w:r w:rsidRPr="00415F29">
                              <w:rPr>
                                <w:rFonts w:ascii="Arial" w:eastAsia="標楷體" w:hAnsi="Arial" w:cs="Arial" w:hint="eastAsia"/>
                                <w:szCs w:val="26"/>
                              </w:rPr>
                              <w:t>季</w:t>
                            </w:r>
                            <w:r w:rsidRPr="00415F29">
                              <w:rPr>
                                <w:rFonts w:ascii="Arial" w:eastAsia="標楷體" w:hAnsi="Arial" w:cs="Arial"/>
                                <w:szCs w:val="26"/>
                              </w:rPr>
                              <w:t>查核</w:t>
                            </w:r>
                          </w:p>
                          <w:p w:rsidR="00BD4121" w:rsidRDefault="00BD4121" w:rsidP="006A4DF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BC9B0" id="矩形 27" o:spid="_x0000_s1031" style="position:absolute;left:0;text-align:left;margin-left:20.1pt;margin-top:10.45pt;width:150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" filled="f" stroked="f" strokecolor="white" strokeweight="4pt">
                <v:textbox inset="1pt,1pt,1pt,1pt">
                  <w:txbxContent>
                    <w:p w:rsidR="00BD4121" w:rsidRPr="00415F29" w:rsidRDefault="00BD4121" w:rsidP="006A4DFE">
                      <w:pPr>
                        <w:spacing w:line="400" w:lineRule="exact"/>
                        <w:ind w:firstLine="22"/>
                        <w:rPr>
                          <w:rFonts w:ascii="標楷體" w:eastAsia="標楷體" w:hAnsi="標楷體"/>
                        </w:rPr>
                      </w:pPr>
                      <w:r w:rsidRPr="00415F29">
                        <w:rPr>
                          <w:rFonts w:ascii="Arial" w:eastAsia="標楷體" w:hAnsi="Arial" w:cs="Arial" w:hint="eastAsia"/>
                          <w:szCs w:val="26"/>
                        </w:rPr>
                        <w:t>作業週期：</w:t>
                      </w:r>
                      <w:r w:rsidRPr="00415F29">
                        <w:rPr>
                          <w:rFonts w:ascii="Arial" w:eastAsia="標楷體" w:hAnsi="Arial" w:cs="Arial"/>
                          <w:szCs w:val="26"/>
                        </w:rPr>
                        <w:t>每</w:t>
                      </w:r>
                      <w:r w:rsidRPr="00415F29">
                        <w:rPr>
                          <w:rFonts w:ascii="Arial" w:eastAsia="標楷體" w:hAnsi="Arial" w:cs="Arial" w:hint="eastAsia"/>
                          <w:szCs w:val="26"/>
                        </w:rPr>
                        <w:t>季</w:t>
                      </w:r>
                      <w:r w:rsidRPr="00415F29">
                        <w:rPr>
                          <w:rFonts w:ascii="Arial" w:eastAsia="標楷體" w:hAnsi="Arial" w:cs="Arial"/>
                          <w:szCs w:val="26"/>
                        </w:rPr>
                        <w:t>查核</w:t>
                      </w:r>
                    </w:p>
                    <w:p w:rsidR="00BD4121" w:rsidRDefault="00BD4121" w:rsidP="006A4DFE"/>
                  </w:txbxContent>
                </v:textbox>
              </v:rect>
            </w:pict>
          </mc:Fallback>
        </mc:AlternateContent>
      </w:r>
      <w:r>
        <w:rPr>
          <w:rFonts w:ascii="Arial" w:eastAsia="標楷體" w:hAnsi="標楷體" w:cs="Arial" w:hint="eastAsia"/>
        </w:rPr>
        <w:t xml:space="preserve"> </w:t>
      </w:r>
      <w:r w:rsidRPr="00367800">
        <w:rPr>
          <w:rFonts w:ascii="Arial" w:eastAsia="標楷體" w:hAnsi="標楷體" w:cs="Arial" w:hint="eastAsia"/>
        </w:rPr>
        <w:t>薪工</w:t>
      </w:r>
      <w:r w:rsidRPr="00415F29">
        <w:rPr>
          <w:rFonts w:ascii="Arial" w:eastAsia="標楷體" w:hAnsi="Arial" w:cs="Arial" w:hint="eastAsia"/>
          <w:szCs w:val="26"/>
        </w:rPr>
        <w:t>循環</w:t>
      </w:r>
    </w:p>
    <w:p w:rsidR="006A4DFE" w:rsidRPr="00415F29" w:rsidRDefault="006A4DFE" w:rsidP="006A4DFE">
      <w:pPr>
        <w:spacing w:line="400" w:lineRule="exact"/>
        <w:jc w:val="center"/>
        <w:rPr>
          <w:rFonts w:ascii="標楷體" w:eastAsia="標楷體" w:hAnsi="標楷體"/>
        </w:rPr>
      </w:pPr>
      <w:r w:rsidRPr="00367800">
        <w:rPr>
          <w:rFonts w:ascii="Arial" w:eastAsia="標楷體" w:hAnsi="標楷體" w:cs="Arial"/>
        </w:rPr>
        <w:t>薪資</w:t>
      </w:r>
      <w:r w:rsidRPr="00367800">
        <w:rPr>
          <w:rFonts w:ascii="標楷體" w:eastAsia="標楷體" w:hint="eastAsia"/>
        </w:rPr>
        <w:t>及業務人員酬金</w:t>
      </w:r>
      <w:r w:rsidRPr="00415F29">
        <w:rPr>
          <w:rFonts w:ascii="Arial" w:eastAsia="標楷體" w:hAnsi="Arial" w:cs="Arial" w:hint="eastAsia"/>
          <w:szCs w:val="26"/>
        </w:rPr>
        <w:t>作業查核明細表</w:t>
      </w:r>
      <w:r w:rsidRPr="00415F29">
        <w:rPr>
          <w:rFonts w:ascii="標楷體" w:eastAsia="標楷體" w:hAnsi="標楷體" w:hint="eastAsia"/>
          <w:noProof/>
        </w:rPr>
        <w:t xml:space="preserve"> </w:t>
      </w:r>
    </w:p>
    <w:tbl>
      <w:tblPr>
        <w:tblW w:w="14040" w:type="dxa"/>
        <w:tblInd w:w="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0"/>
        <w:gridCol w:w="7920"/>
        <w:gridCol w:w="720"/>
        <w:gridCol w:w="720"/>
        <w:gridCol w:w="873"/>
        <w:gridCol w:w="1827"/>
      </w:tblGrid>
      <w:tr w:rsidR="006A4DFE" w:rsidRPr="00415F29" w:rsidTr="00320E33">
        <w:trPr>
          <w:cantSplit/>
          <w:trHeight w:hRule="exact" w:val="400"/>
        </w:trPr>
        <w:tc>
          <w:tcPr>
            <w:tcW w:w="1980" w:type="dxa"/>
            <w:vMerge w:val="restart"/>
            <w:tcBorders>
              <w:top w:val="single" w:sz="12" w:space="0" w:color="auto"/>
              <w:left w:val="single" w:sz="12" w:space="0" w:color="auto"/>
            </w:tcBorders>
            <w:vAlign w:val="center"/>
          </w:tcPr>
          <w:p w:rsidR="006A4DFE" w:rsidRPr="00415F29" w:rsidRDefault="006A4DFE" w:rsidP="00320E33">
            <w:pPr>
              <w:jc w:val="center"/>
              <w:rPr>
                <w:rFonts w:ascii="標楷體" w:eastAsia="標楷體" w:hAnsi="標楷體"/>
              </w:rPr>
            </w:pPr>
            <w:r w:rsidRPr="00415F29">
              <w:rPr>
                <w:rFonts w:ascii="標楷體" w:eastAsia="標楷體" w:hAnsi="標楷體" w:hint="eastAsia"/>
              </w:rPr>
              <w:t>項</w:t>
            </w:r>
            <w:r w:rsidRPr="00415F29">
              <w:rPr>
                <w:rFonts w:ascii="標楷體" w:eastAsia="標楷體" w:hAnsi="標楷體"/>
              </w:rPr>
              <w:t xml:space="preserve">     </w:t>
            </w:r>
            <w:r w:rsidRPr="00415F29">
              <w:rPr>
                <w:rFonts w:ascii="標楷體" w:eastAsia="標楷體" w:hAnsi="標楷體" w:hint="eastAsia"/>
              </w:rPr>
              <w:t>目</w:t>
            </w:r>
          </w:p>
        </w:tc>
        <w:tc>
          <w:tcPr>
            <w:tcW w:w="7920" w:type="dxa"/>
            <w:vMerge w:val="restart"/>
            <w:tcBorders>
              <w:top w:val="single" w:sz="12" w:space="0" w:color="auto"/>
            </w:tcBorders>
            <w:vAlign w:val="center"/>
          </w:tcPr>
          <w:p w:rsidR="006A4DFE" w:rsidRPr="00415F29" w:rsidRDefault="006A4DFE" w:rsidP="00320E33">
            <w:pPr>
              <w:jc w:val="center"/>
              <w:rPr>
                <w:rFonts w:ascii="標楷體" w:eastAsia="標楷體" w:hAnsi="標楷體"/>
              </w:rPr>
            </w:pPr>
            <w:r w:rsidRPr="00415F29">
              <w:rPr>
                <w:rFonts w:ascii="標楷體" w:eastAsia="標楷體" w:hAnsi="標楷體" w:hint="eastAsia"/>
              </w:rPr>
              <w:t>查</w:t>
            </w:r>
            <w:r w:rsidRPr="00415F29">
              <w:rPr>
                <w:rFonts w:ascii="標楷體" w:eastAsia="標楷體" w:hAnsi="標楷體"/>
              </w:rPr>
              <w:t xml:space="preserve">          </w:t>
            </w:r>
            <w:r w:rsidRPr="00415F29">
              <w:rPr>
                <w:rFonts w:ascii="標楷體" w:eastAsia="標楷體" w:hAnsi="標楷體" w:hint="eastAsia"/>
              </w:rPr>
              <w:t>核</w:t>
            </w:r>
            <w:r w:rsidRPr="00415F29">
              <w:rPr>
                <w:rFonts w:ascii="標楷體" w:eastAsia="標楷體" w:hAnsi="標楷體"/>
              </w:rPr>
              <w:t xml:space="preserve">          </w:t>
            </w:r>
            <w:r w:rsidRPr="00415F29">
              <w:rPr>
                <w:rFonts w:ascii="標楷體" w:eastAsia="標楷體" w:hAnsi="標楷體" w:hint="eastAsia"/>
              </w:rPr>
              <w:t>程</w:t>
            </w:r>
            <w:r w:rsidRPr="00415F29">
              <w:rPr>
                <w:rFonts w:ascii="標楷體" w:eastAsia="標楷體" w:hAnsi="標楷體"/>
              </w:rPr>
              <w:t xml:space="preserve">          </w:t>
            </w:r>
            <w:r w:rsidRPr="00415F29">
              <w:rPr>
                <w:rFonts w:ascii="標楷體" w:eastAsia="標楷體" w:hAnsi="標楷體" w:hint="eastAsia"/>
              </w:rPr>
              <w:t>序</w:t>
            </w:r>
          </w:p>
        </w:tc>
        <w:tc>
          <w:tcPr>
            <w:tcW w:w="2313" w:type="dxa"/>
            <w:gridSpan w:val="3"/>
            <w:tcBorders>
              <w:top w:val="single" w:sz="12" w:space="0" w:color="auto"/>
            </w:tcBorders>
            <w:vAlign w:val="center"/>
          </w:tcPr>
          <w:p w:rsidR="006A4DFE" w:rsidRPr="00415F29" w:rsidRDefault="006A4DFE" w:rsidP="00320E33">
            <w:pPr>
              <w:jc w:val="center"/>
              <w:rPr>
                <w:rFonts w:ascii="標楷體" w:eastAsia="標楷體" w:hAnsi="標楷體"/>
                <w:spacing w:val="60"/>
              </w:rPr>
            </w:pPr>
            <w:r w:rsidRPr="00415F29">
              <w:rPr>
                <w:rFonts w:ascii="標楷體" w:eastAsia="標楷體" w:hAnsi="標楷體" w:hint="eastAsia"/>
                <w:spacing w:val="60"/>
                <w:sz w:val="22"/>
              </w:rPr>
              <w:t>查核結果</w:t>
            </w:r>
          </w:p>
        </w:tc>
        <w:tc>
          <w:tcPr>
            <w:tcW w:w="1827" w:type="dxa"/>
            <w:vMerge w:val="restart"/>
            <w:tcBorders>
              <w:top w:val="single" w:sz="12" w:space="0" w:color="auto"/>
              <w:right w:val="single" w:sz="12" w:space="0" w:color="auto"/>
            </w:tcBorders>
            <w:vAlign w:val="center"/>
          </w:tcPr>
          <w:p w:rsidR="006A4DFE" w:rsidRPr="00415F29" w:rsidRDefault="006A4DFE" w:rsidP="00320E33">
            <w:pPr>
              <w:jc w:val="center"/>
              <w:rPr>
                <w:rFonts w:ascii="標楷體" w:eastAsia="標楷體" w:hAnsi="標楷體"/>
              </w:rPr>
            </w:pPr>
            <w:r w:rsidRPr="00415F29">
              <w:rPr>
                <w:rFonts w:ascii="標楷體" w:eastAsia="標楷體" w:hAnsi="標楷體" w:hint="eastAsia"/>
                <w:spacing w:val="60"/>
              </w:rPr>
              <w:t>底稿索引</w:t>
            </w:r>
          </w:p>
        </w:tc>
      </w:tr>
      <w:tr w:rsidR="006A4DFE" w:rsidRPr="00415F29" w:rsidTr="00320E33">
        <w:trPr>
          <w:cantSplit/>
          <w:trHeight w:hRule="exact" w:val="400"/>
        </w:trPr>
        <w:tc>
          <w:tcPr>
            <w:tcW w:w="1980" w:type="dxa"/>
            <w:vMerge/>
            <w:tcBorders>
              <w:left w:val="single" w:sz="12" w:space="0" w:color="auto"/>
            </w:tcBorders>
          </w:tcPr>
          <w:p w:rsidR="006A4DFE" w:rsidRPr="00415F29" w:rsidRDefault="006A4DFE" w:rsidP="00320E33">
            <w:pPr>
              <w:rPr>
                <w:rFonts w:ascii="標楷體" w:eastAsia="標楷體" w:hAnsi="標楷體"/>
              </w:rPr>
            </w:pPr>
          </w:p>
        </w:tc>
        <w:tc>
          <w:tcPr>
            <w:tcW w:w="7920" w:type="dxa"/>
            <w:vMerge/>
          </w:tcPr>
          <w:p w:rsidR="006A4DFE" w:rsidRPr="00415F29" w:rsidRDefault="006A4DFE" w:rsidP="00320E33">
            <w:pPr>
              <w:rPr>
                <w:rFonts w:ascii="標楷體" w:eastAsia="標楷體" w:hAnsi="標楷體"/>
              </w:rPr>
            </w:pPr>
          </w:p>
        </w:tc>
        <w:tc>
          <w:tcPr>
            <w:tcW w:w="720" w:type="dxa"/>
          </w:tcPr>
          <w:p w:rsidR="006A4DFE" w:rsidRPr="00415F29" w:rsidRDefault="006A4DFE" w:rsidP="00320E33">
            <w:pPr>
              <w:rPr>
                <w:rFonts w:ascii="標楷體" w:eastAsia="標楷體" w:hAnsi="標楷體"/>
                <w:sz w:val="22"/>
              </w:rPr>
            </w:pPr>
            <w:r w:rsidRPr="00415F29">
              <w:rPr>
                <w:rFonts w:ascii="標楷體" w:eastAsia="標楷體" w:hAnsi="標楷體" w:hint="eastAsia"/>
                <w:sz w:val="22"/>
              </w:rPr>
              <w:t>是</w:t>
            </w:r>
          </w:p>
        </w:tc>
        <w:tc>
          <w:tcPr>
            <w:tcW w:w="720" w:type="dxa"/>
          </w:tcPr>
          <w:p w:rsidR="006A4DFE" w:rsidRPr="00415F29" w:rsidRDefault="006A4DFE" w:rsidP="00320E33">
            <w:pPr>
              <w:rPr>
                <w:rFonts w:ascii="標楷體" w:eastAsia="標楷體" w:hAnsi="標楷體"/>
                <w:sz w:val="22"/>
              </w:rPr>
            </w:pPr>
            <w:r w:rsidRPr="00415F29">
              <w:rPr>
                <w:rFonts w:ascii="標楷體" w:eastAsia="標楷體" w:hAnsi="標楷體" w:hint="eastAsia"/>
                <w:sz w:val="22"/>
              </w:rPr>
              <w:t>否</w:t>
            </w:r>
          </w:p>
        </w:tc>
        <w:tc>
          <w:tcPr>
            <w:tcW w:w="873" w:type="dxa"/>
          </w:tcPr>
          <w:p w:rsidR="006A4DFE" w:rsidRPr="00415F29" w:rsidRDefault="006A4DFE" w:rsidP="00320E33">
            <w:pPr>
              <w:jc w:val="center"/>
              <w:rPr>
                <w:rFonts w:ascii="標楷體" w:eastAsia="標楷體" w:hAnsi="標楷體"/>
                <w:sz w:val="22"/>
              </w:rPr>
            </w:pPr>
            <w:r w:rsidRPr="00415F29">
              <w:rPr>
                <w:rFonts w:ascii="標楷體" w:eastAsia="標楷體" w:hAnsi="標楷體" w:hint="eastAsia"/>
                <w:sz w:val="22"/>
              </w:rPr>
              <w:t>不適用</w:t>
            </w:r>
          </w:p>
        </w:tc>
        <w:tc>
          <w:tcPr>
            <w:tcW w:w="1827" w:type="dxa"/>
            <w:vMerge/>
            <w:tcBorders>
              <w:right w:val="single" w:sz="12" w:space="0" w:color="auto"/>
            </w:tcBorders>
          </w:tcPr>
          <w:p w:rsidR="006A4DFE" w:rsidRPr="00415F29" w:rsidRDefault="006A4DFE" w:rsidP="00320E33">
            <w:pPr>
              <w:rPr>
                <w:rFonts w:ascii="標楷體" w:eastAsia="標楷體" w:hAnsi="標楷體"/>
              </w:rPr>
            </w:pPr>
          </w:p>
        </w:tc>
      </w:tr>
      <w:tr w:rsidR="006A4DFE" w:rsidRPr="00415F29" w:rsidTr="00320E33">
        <w:trPr>
          <w:trHeight w:hRule="exact" w:val="5670"/>
        </w:trPr>
        <w:tc>
          <w:tcPr>
            <w:tcW w:w="1980" w:type="dxa"/>
            <w:tcBorders>
              <w:left w:val="single" w:sz="12" w:space="0" w:color="auto"/>
            </w:tcBorders>
          </w:tcPr>
          <w:p w:rsidR="006A4DFE" w:rsidRPr="0012193C" w:rsidRDefault="006A4DFE" w:rsidP="00320E33">
            <w:pPr>
              <w:pStyle w:val="a9"/>
              <w:spacing w:line="360" w:lineRule="exact"/>
              <w:ind w:left="0" w:firstLine="0"/>
              <w:jc w:val="both"/>
              <w:rPr>
                <w:rFonts w:ascii="標楷體" w:eastAsia="標楷體" w:hAnsi="標楷體" w:cs="Arial"/>
              </w:rPr>
            </w:pPr>
            <w:r w:rsidRPr="0012193C">
              <w:rPr>
                <w:rFonts w:ascii="Arial" w:eastAsia="標楷體" w:hAnsi="Arial" w:cs="Arial"/>
                <w:sz w:val="24"/>
                <w:szCs w:val="26"/>
              </w:rPr>
              <w:t>薪資</w:t>
            </w:r>
            <w:r w:rsidRPr="0012193C">
              <w:rPr>
                <w:rFonts w:ascii="Arial" w:eastAsia="標楷體" w:hAnsi="Arial" w:cs="Arial" w:hint="eastAsia"/>
                <w:sz w:val="24"/>
                <w:szCs w:val="26"/>
              </w:rPr>
              <w:t>及業務人員酬金</w:t>
            </w:r>
            <w:r w:rsidRPr="0012193C">
              <w:rPr>
                <w:rFonts w:ascii="Arial" w:eastAsia="標楷體" w:hAnsi="Arial" w:cs="Arial"/>
                <w:sz w:val="24"/>
                <w:szCs w:val="26"/>
              </w:rPr>
              <w:t>作業</w:t>
            </w:r>
          </w:p>
        </w:tc>
        <w:tc>
          <w:tcPr>
            <w:tcW w:w="7920" w:type="dxa"/>
          </w:tcPr>
          <w:p w:rsidR="006A4DFE" w:rsidRPr="00367800" w:rsidRDefault="006A4DFE" w:rsidP="00320E33">
            <w:pPr>
              <w:spacing w:line="400" w:lineRule="exact"/>
              <w:ind w:left="480" w:hangingChars="200" w:hanging="480"/>
              <w:jc w:val="both"/>
              <w:rPr>
                <w:rFonts w:ascii="Arial" w:eastAsia="標楷體" w:hAnsi="Arial" w:cs="Arial"/>
              </w:rPr>
            </w:pPr>
            <w:r w:rsidRPr="00367800">
              <w:rPr>
                <w:rFonts w:ascii="Arial" w:eastAsia="標楷體" w:hAnsi="標楷體" w:cs="Arial" w:hint="eastAsia"/>
              </w:rPr>
              <w:t>一、</w:t>
            </w:r>
            <w:r w:rsidRPr="00367800">
              <w:rPr>
                <w:rFonts w:ascii="Arial" w:eastAsia="標楷體" w:hAnsi="標楷體" w:cs="Arial"/>
              </w:rPr>
              <w:t>權責主管</w:t>
            </w:r>
            <w:r w:rsidRPr="00367800">
              <w:rPr>
                <w:rFonts w:ascii="Arial" w:eastAsia="標楷體" w:hAnsi="標楷體" w:cs="Arial" w:hint="eastAsia"/>
              </w:rPr>
              <w:t>是否</w:t>
            </w:r>
            <w:r w:rsidRPr="00367800">
              <w:rPr>
                <w:rFonts w:ascii="Arial" w:eastAsia="標楷體" w:hAnsi="標楷體" w:cs="Arial"/>
              </w:rPr>
              <w:t>覆核薪資清冊、退休金計算清冊、資遣費計算清冊確認人事承辦人員核算之薪資是否正確，並確認各項申報及代扣金額是否依據相關法令規定辦理。</w:t>
            </w:r>
          </w:p>
          <w:p w:rsidR="006A4DFE" w:rsidRPr="00792649" w:rsidRDefault="006A4DFE" w:rsidP="00320E33">
            <w:pPr>
              <w:spacing w:line="400" w:lineRule="exact"/>
              <w:ind w:left="480" w:hangingChars="200" w:hanging="480"/>
              <w:jc w:val="both"/>
              <w:rPr>
                <w:rFonts w:ascii="Arial" w:eastAsia="標楷體" w:hAnsi="標楷體" w:cs="Arial"/>
              </w:rPr>
            </w:pPr>
            <w:r w:rsidRPr="00792649">
              <w:rPr>
                <w:rFonts w:ascii="Arial" w:eastAsia="標楷體" w:hAnsi="標楷體" w:cs="Arial" w:hint="eastAsia"/>
              </w:rPr>
              <w:t>二、薪資之計算是否按照人事資料及出缺勤紀錄</w:t>
            </w:r>
            <w:r w:rsidRPr="00792649">
              <w:rPr>
                <w:rFonts w:ascii="Arial" w:eastAsia="標楷體" w:hAnsi="標楷體" w:cs="Arial"/>
              </w:rPr>
              <w:t>，</w:t>
            </w:r>
            <w:r w:rsidRPr="00792649">
              <w:rPr>
                <w:rFonts w:ascii="Arial" w:eastAsia="標楷體" w:hAnsi="標楷體" w:cs="Arial" w:hint="eastAsia"/>
              </w:rPr>
              <w:t>以正確計算薪資及各項獎金</w:t>
            </w:r>
            <w:r w:rsidRPr="00792649">
              <w:rPr>
                <w:rFonts w:ascii="Arial" w:eastAsia="標楷體" w:hAnsi="標楷體" w:cs="Arial"/>
              </w:rPr>
              <w:t>。</w:t>
            </w:r>
          </w:p>
          <w:p w:rsidR="006A4DFE" w:rsidRPr="00367800" w:rsidRDefault="006A4DFE" w:rsidP="00320E33">
            <w:pPr>
              <w:spacing w:line="400" w:lineRule="exact"/>
              <w:ind w:left="480" w:hangingChars="200" w:hanging="480"/>
              <w:jc w:val="both"/>
              <w:rPr>
                <w:rFonts w:ascii="Arial" w:eastAsia="標楷體" w:hAnsi="標楷體" w:cs="Arial"/>
              </w:rPr>
            </w:pPr>
            <w:r w:rsidRPr="00367800">
              <w:rPr>
                <w:rFonts w:ascii="Arial" w:eastAsia="標楷體" w:hAnsi="標楷體" w:cs="Arial" w:hint="eastAsia"/>
              </w:rPr>
              <w:t>三、薪資之發放是否依據已經核准之薪資清冊</w:t>
            </w:r>
            <w:r w:rsidRPr="00367800">
              <w:rPr>
                <w:rFonts w:ascii="Arial" w:eastAsia="標楷體" w:hAnsi="標楷體" w:cs="Arial"/>
              </w:rPr>
              <w:t>。</w:t>
            </w:r>
          </w:p>
          <w:p w:rsidR="006A4DFE" w:rsidRPr="00367800" w:rsidRDefault="006A4DFE" w:rsidP="00320E33">
            <w:pPr>
              <w:spacing w:line="400" w:lineRule="exact"/>
              <w:ind w:left="480" w:hangingChars="200" w:hanging="480"/>
              <w:jc w:val="both"/>
              <w:rPr>
                <w:rFonts w:ascii="Arial" w:eastAsia="標楷體" w:hAnsi="標楷體" w:cs="Arial"/>
              </w:rPr>
            </w:pPr>
            <w:r w:rsidRPr="00367800">
              <w:rPr>
                <w:rFonts w:ascii="Arial" w:eastAsia="標楷體" w:hAnsi="標楷體" w:cs="Arial" w:hint="eastAsia"/>
              </w:rPr>
              <w:t>四、月薪是否按時發放</w:t>
            </w:r>
            <w:r w:rsidRPr="00367800">
              <w:rPr>
                <w:rFonts w:ascii="Arial" w:eastAsia="標楷體" w:hAnsi="標楷體" w:cs="Arial"/>
              </w:rPr>
              <w:t>，</w:t>
            </w:r>
            <w:r w:rsidRPr="00367800">
              <w:rPr>
                <w:rFonts w:ascii="Arial" w:eastAsia="標楷體" w:hAnsi="標楷體" w:cs="Arial" w:hint="eastAsia"/>
              </w:rPr>
              <w:t>各項代扣款是否按時報繳</w:t>
            </w:r>
            <w:r w:rsidRPr="00367800">
              <w:rPr>
                <w:rFonts w:ascii="Arial" w:eastAsia="標楷體" w:hAnsi="標楷體" w:cs="Arial"/>
              </w:rPr>
              <w:t>。</w:t>
            </w:r>
          </w:p>
          <w:p w:rsidR="006A4DFE" w:rsidRPr="00367800" w:rsidRDefault="006A4DFE" w:rsidP="00320E33">
            <w:pPr>
              <w:spacing w:line="400" w:lineRule="exact"/>
              <w:ind w:left="480" w:hangingChars="200" w:hanging="480"/>
              <w:jc w:val="both"/>
              <w:rPr>
                <w:rFonts w:ascii="Arial" w:eastAsia="標楷體" w:hAnsi="標楷體" w:cs="Arial"/>
              </w:rPr>
            </w:pPr>
            <w:r w:rsidRPr="00367800">
              <w:rPr>
                <w:rFonts w:eastAsia="標楷體" w:hint="eastAsia"/>
              </w:rPr>
              <w:t>五、是否訂定業務人員之酬金制度，並提報董事會通過。</w:t>
            </w:r>
            <w:r w:rsidRPr="00367800">
              <w:rPr>
                <w:rFonts w:eastAsia="標楷體" w:hAnsi="標楷體" w:hint="eastAsia"/>
              </w:rPr>
              <w:t>該酬金制度</w:t>
            </w:r>
            <w:r w:rsidRPr="00367800">
              <w:rPr>
                <w:rFonts w:eastAsia="標楷體" w:hint="eastAsia"/>
              </w:rPr>
              <w:t>是否衡平考量客戶權益、金融商品或服務對公司及客戶可能產生之各項風險，是否非僅考量金融商品或服務之業績目標達成情形，且是否遵守期貨公會所定「會員公司業務人員酬金制度應遵行原則」之規定。</w:t>
            </w:r>
          </w:p>
          <w:p w:rsidR="006A4DFE" w:rsidRPr="00367800" w:rsidRDefault="006A4DFE" w:rsidP="00320E33">
            <w:pPr>
              <w:spacing w:line="400" w:lineRule="exact"/>
              <w:ind w:left="480" w:hangingChars="200" w:hanging="480"/>
              <w:jc w:val="both"/>
              <w:rPr>
                <w:rFonts w:ascii="標楷體" w:eastAsia="標楷體" w:hAnsi="標楷體" w:cs="Arial"/>
              </w:rPr>
            </w:pPr>
            <w:r w:rsidRPr="00156F3A">
              <w:rPr>
                <w:rFonts w:ascii="標楷體" w:eastAsia="標楷體" w:hAnsi="標楷體" w:hint="eastAsia"/>
                <w:u w:val="single"/>
              </w:rPr>
              <w:t>六</w:t>
            </w:r>
            <w:r>
              <w:rPr>
                <w:rFonts w:ascii="標楷體" w:eastAsia="標楷體" w:hAnsi="標楷體" w:hint="eastAsia"/>
              </w:rPr>
              <w:t>、</w:t>
            </w:r>
            <w:r>
              <w:rPr>
                <w:rFonts w:ascii="標楷體" w:eastAsia="標楷體" w:hAnsi="標楷體" w:hint="eastAsia"/>
                <w:color w:val="0000FF"/>
                <w:szCs w:val="26"/>
                <w:u w:val="single"/>
              </w:rPr>
              <w:t>公司是否</w:t>
            </w:r>
            <w:r w:rsidRPr="008F5CA5">
              <w:rPr>
                <w:rFonts w:ascii="標楷體" w:eastAsia="標楷體" w:hAnsi="標楷體"/>
                <w:color w:val="0000FF"/>
                <w:szCs w:val="26"/>
                <w:u w:val="single"/>
              </w:rPr>
              <w:t>將業務人員辦理客戶適合度評估之妥適性及不當銷售行為等(不以構成投資糾紛為要件)納入薪酬與考核項目，且</w:t>
            </w:r>
            <w:r>
              <w:rPr>
                <w:rFonts w:ascii="標楷體" w:eastAsia="標楷體" w:hAnsi="標楷體" w:hint="eastAsia"/>
                <w:color w:val="0000FF"/>
                <w:szCs w:val="26"/>
                <w:u w:val="single"/>
              </w:rPr>
              <w:t>是否依循</w:t>
            </w:r>
            <w:r w:rsidRPr="008F5CA5">
              <w:rPr>
                <w:rFonts w:ascii="標楷體" w:eastAsia="標楷體" w:hAnsi="標楷體"/>
                <w:color w:val="0000FF"/>
                <w:szCs w:val="26"/>
                <w:u w:val="single"/>
              </w:rPr>
              <w:t>業務人員不當銷售之懲處機制</w:t>
            </w:r>
            <w:r>
              <w:rPr>
                <w:rFonts w:ascii="標楷體" w:eastAsia="標楷體" w:hAnsi="標楷體" w:hint="eastAsia"/>
                <w:color w:val="0000FF"/>
                <w:szCs w:val="26"/>
                <w:u w:val="single"/>
              </w:rPr>
              <w:t>辦理</w:t>
            </w:r>
            <w:r w:rsidRPr="008F5CA5">
              <w:rPr>
                <w:rFonts w:ascii="標楷體" w:eastAsia="標楷體" w:hAnsi="標楷體" w:hint="eastAsia"/>
                <w:color w:val="0000FF"/>
                <w:szCs w:val="26"/>
                <w:u w:val="single"/>
              </w:rPr>
              <w:t>。</w:t>
            </w:r>
          </w:p>
          <w:p w:rsidR="006A4DFE" w:rsidRPr="005B5D57" w:rsidRDefault="006A4DFE" w:rsidP="00320E33">
            <w:pPr>
              <w:adjustRightInd w:val="0"/>
              <w:snapToGrid w:val="0"/>
              <w:spacing w:line="400" w:lineRule="exact"/>
              <w:ind w:leftChars="-20" w:left="416" w:rightChars="-30" w:right="-72" w:hangingChars="200" w:hanging="464"/>
              <w:jc w:val="both"/>
              <w:rPr>
                <w:rFonts w:ascii="標楷體" w:eastAsia="標楷體" w:hAnsi="標楷體" w:cs="Arial"/>
                <w:spacing w:val="-4"/>
              </w:rPr>
            </w:pPr>
          </w:p>
        </w:tc>
        <w:tc>
          <w:tcPr>
            <w:tcW w:w="720" w:type="dxa"/>
          </w:tcPr>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tc>
        <w:tc>
          <w:tcPr>
            <w:tcW w:w="720" w:type="dxa"/>
          </w:tcPr>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tc>
        <w:tc>
          <w:tcPr>
            <w:tcW w:w="873" w:type="dxa"/>
          </w:tcPr>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tc>
        <w:tc>
          <w:tcPr>
            <w:tcW w:w="1827" w:type="dxa"/>
            <w:tcBorders>
              <w:right w:val="single" w:sz="12" w:space="0" w:color="auto"/>
            </w:tcBorders>
          </w:tcPr>
          <w:p w:rsidR="006A4DFE" w:rsidRPr="00415F29" w:rsidRDefault="006A4DFE" w:rsidP="00320E33">
            <w:pPr>
              <w:spacing w:line="360" w:lineRule="exact"/>
              <w:rPr>
                <w:rFonts w:ascii="標楷體" w:eastAsia="標楷體" w:hAnsi="標楷體"/>
              </w:rPr>
            </w:pPr>
          </w:p>
        </w:tc>
      </w:tr>
      <w:tr w:rsidR="006A4DFE" w:rsidRPr="001A08B3" w:rsidTr="00CE1B8E">
        <w:trPr>
          <w:cantSplit/>
          <w:trHeight w:hRule="exact" w:val="1004"/>
        </w:trPr>
        <w:tc>
          <w:tcPr>
            <w:tcW w:w="14040" w:type="dxa"/>
            <w:gridSpan w:val="6"/>
            <w:tcBorders>
              <w:left w:val="single" w:sz="12" w:space="0" w:color="auto"/>
              <w:bottom w:val="single" w:sz="12" w:space="0" w:color="auto"/>
              <w:right w:val="single" w:sz="12" w:space="0" w:color="auto"/>
            </w:tcBorders>
          </w:tcPr>
          <w:p w:rsidR="006A4DFE" w:rsidRPr="001A08B3" w:rsidRDefault="006A4DFE" w:rsidP="00320E33">
            <w:pPr>
              <w:rPr>
                <w:rFonts w:ascii="標楷體" w:eastAsia="標楷體" w:hAnsi="標楷體"/>
              </w:rPr>
            </w:pPr>
            <w:r w:rsidRPr="001A08B3">
              <w:rPr>
                <w:rFonts w:ascii="標楷體" w:eastAsia="標楷體" w:hAnsi="標楷體" w:hint="eastAsia"/>
                <w:spacing w:val="24"/>
              </w:rPr>
              <w:t xml:space="preserve"> 備</w:t>
            </w:r>
            <w:r w:rsidRPr="001A08B3">
              <w:rPr>
                <w:rFonts w:ascii="標楷體" w:eastAsia="標楷體" w:hAnsi="標楷體"/>
                <w:spacing w:val="24"/>
              </w:rPr>
              <w:t xml:space="preserve">  </w:t>
            </w:r>
            <w:r w:rsidRPr="001A08B3">
              <w:rPr>
                <w:rFonts w:ascii="標楷體" w:eastAsia="標楷體" w:hAnsi="標楷體" w:hint="eastAsia"/>
                <w:spacing w:val="24"/>
              </w:rPr>
              <w:t>註：</w:t>
            </w:r>
          </w:p>
        </w:tc>
      </w:tr>
    </w:tbl>
    <w:p w:rsidR="006A4DFE" w:rsidRDefault="006A4DFE" w:rsidP="006A4DFE">
      <w:pPr>
        <w:spacing w:line="500" w:lineRule="atLeast"/>
        <w:ind w:firstLine="9361"/>
        <w:jc w:val="both"/>
        <w:rPr>
          <w:rFonts w:ascii="標楷體" w:eastAsia="標楷體" w:hAnsi="標楷體"/>
          <w:spacing w:val="24"/>
        </w:rPr>
      </w:pPr>
      <w:r w:rsidRPr="001A08B3">
        <w:rPr>
          <w:rFonts w:ascii="標楷體" w:eastAsia="標楷體" w:hAnsi="標楷體" w:hint="eastAsia"/>
          <w:spacing w:val="24"/>
        </w:rPr>
        <w:t>稽核人員</w:t>
      </w:r>
      <w:r w:rsidRPr="001A08B3">
        <w:rPr>
          <w:rFonts w:ascii="標楷體" w:eastAsia="標楷體" w:hAnsi="標楷體"/>
          <w:spacing w:val="24"/>
        </w:rPr>
        <w:t xml:space="preserve"> </w:t>
      </w:r>
      <w:r w:rsidRPr="001A08B3">
        <w:rPr>
          <w:rFonts w:ascii="標楷體" w:eastAsia="標楷體" w:hAnsi="標楷體" w:hint="eastAsia"/>
          <w:spacing w:val="24"/>
        </w:rPr>
        <w:t xml:space="preserve">　　　　</w:t>
      </w:r>
      <w:r w:rsidRPr="001A08B3">
        <w:rPr>
          <w:rFonts w:ascii="標楷體" w:eastAsia="標楷體" w:hAnsi="標楷體"/>
          <w:spacing w:val="24"/>
        </w:rPr>
        <w:t xml:space="preserve"> </w:t>
      </w:r>
      <w:r w:rsidRPr="001A08B3">
        <w:rPr>
          <w:rFonts w:ascii="標楷體" w:eastAsia="標楷體" w:hAnsi="標楷體" w:hint="eastAsia"/>
          <w:spacing w:val="24"/>
        </w:rPr>
        <w:t>日</w:t>
      </w:r>
      <w:r w:rsidRPr="001A08B3">
        <w:rPr>
          <w:rFonts w:ascii="標楷體" w:eastAsia="標楷體" w:hAnsi="標楷體"/>
          <w:spacing w:val="24"/>
        </w:rPr>
        <w:t xml:space="preserve"> </w:t>
      </w:r>
      <w:r w:rsidRPr="001A08B3">
        <w:rPr>
          <w:rFonts w:ascii="標楷體" w:eastAsia="標楷體" w:hAnsi="標楷體" w:hint="eastAsia"/>
          <w:spacing w:val="24"/>
        </w:rPr>
        <w:t>期</w:t>
      </w:r>
      <w:r>
        <w:rPr>
          <w:rFonts w:ascii="標楷體" w:eastAsia="標楷體" w:hAnsi="標楷體" w:hint="eastAsia"/>
          <w:spacing w:val="24"/>
        </w:rPr>
        <w:t xml:space="preserve">         </w:t>
      </w:r>
    </w:p>
    <w:p w:rsidR="006A4DFE" w:rsidRDefault="006A4DFE" w:rsidP="006A4DFE">
      <w:pPr>
        <w:spacing w:line="400" w:lineRule="exact"/>
        <w:ind w:firstLine="198"/>
        <w:jc w:val="center"/>
        <w:rPr>
          <w:rFonts w:ascii="Arial" w:eastAsia="標楷體" w:hAnsi="Arial" w:cs="Arial"/>
          <w:spacing w:val="24"/>
          <w:szCs w:val="26"/>
        </w:rPr>
      </w:pPr>
    </w:p>
    <w:p w:rsidR="006A4DFE" w:rsidRPr="00415F29" w:rsidRDefault="006A4DFE" w:rsidP="006A4DFE">
      <w:pPr>
        <w:spacing w:line="400" w:lineRule="exact"/>
        <w:ind w:firstLine="198"/>
        <w:jc w:val="center"/>
        <w:rPr>
          <w:rFonts w:ascii="標楷體" w:eastAsia="標楷體" w:hAnsi="標楷體"/>
          <w:spacing w:val="24"/>
        </w:rPr>
      </w:pPr>
      <w:r w:rsidRPr="00415F29">
        <w:rPr>
          <w:rFonts w:ascii="Arial" w:eastAsia="標楷體" w:hAnsi="Arial" w:cs="Arial" w:hint="eastAsia"/>
          <w:spacing w:val="24"/>
          <w:szCs w:val="26"/>
        </w:rPr>
        <w:t xml:space="preserve">        </w:t>
      </w:r>
      <w:r w:rsidRPr="00415F29">
        <w:rPr>
          <w:rFonts w:ascii="Arial" w:eastAsia="標楷體" w:hAnsi="Arial" w:cs="Arial" w:hint="eastAsia"/>
          <w:spacing w:val="24"/>
          <w:szCs w:val="26"/>
        </w:rPr>
        <w:t>股份有限公司</w:t>
      </w:r>
    </w:p>
    <w:p w:rsidR="006A4DFE" w:rsidRPr="00415F29" w:rsidRDefault="006A4DFE" w:rsidP="006A4DFE">
      <w:pPr>
        <w:spacing w:line="400" w:lineRule="exact"/>
        <w:jc w:val="center"/>
        <w:rPr>
          <w:rFonts w:ascii="標楷體" w:eastAsia="標楷體" w:hAnsi="標楷體"/>
          <w:spacing w:val="24"/>
        </w:rPr>
      </w:pPr>
      <w:r w:rsidRPr="00415F29">
        <w:rPr>
          <w:rFonts w:ascii="Arial" w:eastAsia="標楷體" w:hAnsi="Arial" w:cs="Arial"/>
          <w:noProof/>
          <w:szCs w:val="26"/>
        </w:rPr>
        <mc:AlternateContent>
          <mc:Choice Requires="wps">
            <w:drawing>
              <wp:anchor distT="0" distB="0" distL="114300" distR="114300" simplePos="0" relativeHeight="251675648" behindDoc="0" locked="0" layoutInCell="1" allowOverlap="1" wp14:anchorId="3B3303A1" wp14:editId="2F1F06C4">
                <wp:simplePos x="0" y="0"/>
                <wp:positionH relativeFrom="column">
                  <wp:posOffset>236220</wp:posOffset>
                </wp:positionH>
                <wp:positionV relativeFrom="paragraph">
                  <wp:posOffset>114122</wp:posOffset>
                </wp:positionV>
                <wp:extent cx="1905000" cy="381000"/>
                <wp:effectExtent l="3175" t="0" r="0" b="190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BD4121" w:rsidRPr="00415F29" w:rsidRDefault="00BD4121" w:rsidP="006A4DFE">
                            <w:pPr>
                              <w:spacing w:line="400" w:lineRule="exact"/>
                              <w:ind w:firstLine="22"/>
                              <w:rPr>
                                <w:rFonts w:ascii="標楷體" w:eastAsia="標楷體" w:hAnsi="標楷體"/>
                              </w:rPr>
                            </w:pPr>
                            <w:r w:rsidRPr="00415F29">
                              <w:rPr>
                                <w:rFonts w:ascii="Arial" w:eastAsia="標楷體" w:hAnsi="Arial" w:cs="Arial" w:hint="eastAsia"/>
                                <w:szCs w:val="26"/>
                              </w:rPr>
                              <w:t>作業週期：</w:t>
                            </w:r>
                            <w:r w:rsidRPr="00415F29">
                              <w:rPr>
                                <w:rFonts w:ascii="Arial" w:eastAsia="標楷體" w:hAnsi="Arial" w:cs="Arial"/>
                                <w:szCs w:val="26"/>
                              </w:rPr>
                              <w:t>每</w:t>
                            </w:r>
                            <w:r w:rsidRPr="00415F29">
                              <w:rPr>
                                <w:rFonts w:ascii="Arial" w:eastAsia="標楷體" w:hAnsi="Arial" w:cs="Arial" w:hint="eastAsia"/>
                                <w:szCs w:val="26"/>
                              </w:rPr>
                              <w:t>季</w:t>
                            </w:r>
                            <w:r w:rsidRPr="00415F29">
                              <w:rPr>
                                <w:rFonts w:ascii="Arial" w:eastAsia="標楷體" w:hAnsi="Arial" w:cs="Arial"/>
                                <w:szCs w:val="26"/>
                              </w:rPr>
                              <w:t>查核</w:t>
                            </w:r>
                          </w:p>
                          <w:p w:rsidR="00BD4121" w:rsidRDefault="00BD4121" w:rsidP="006A4DF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303A1" id="矩形 9" o:spid="_x0000_s1032" style="position:absolute;left:0;text-align:left;margin-left:18.6pt;margin-top:9pt;width:150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" filled="f" stroked="f" strokecolor="white" strokeweight="4pt">
                <v:textbox inset="1pt,1pt,1pt,1pt">
                  <w:txbxContent>
                    <w:p w:rsidR="00BD4121" w:rsidRPr="00415F29" w:rsidRDefault="00BD4121" w:rsidP="006A4DFE">
                      <w:pPr>
                        <w:spacing w:line="400" w:lineRule="exact"/>
                        <w:ind w:firstLine="22"/>
                        <w:rPr>
                          <w:rFonts w:ascii="標楷體" w:eastAsia="標楷體" w:hAnsi="標楷體"/>
                        </w:rPr>
                      </w:pPr>
                      <w:r w:rsidRPr="00415F29">
                        <w:rPr>
                          <w:rFonts w:ascii="Arial" w:eastAsia="標楷體" w:hAnsi="Arial" w:cs="Arial" w:hint="eastAsia"/>
                          <w:szCs w:val="26"/>
                        </w:rPr>
                        <w:t>作業週期：</w:t>
                      </w:r>
                      <w:r w:rsidRPr="00415F29">
                        <w:rPr>
                          <w:rFonts w:ascii="Arial" w:eastAsia="標楷體" w:hAnsi="Arial" w:cs="Arial"/>
                          <w:szCs w:val="26"/>
                        </w:rPr>
                        <w:t>每</w:t>
                      </w:r>
                      <w:r w:rsidRPr="00415F29">
                        <w:rPr>
                          <w:rFonts w:ascii="Arial" w:eastAsia="標楷體" w:hAnsi="Arial" w:cs="Arial" w:hint="eastAsia"/>
                          <w:szCs w:val="26"/>
                        </w:rPr>
                        <w:t>季</w:t>
                      </w:r>
                      <w:r w:rsidRPr="00415F29">
                        <w:rPr>
                          <w:rFonts w:ascii="Arial" w:eastAsia="標楷體" w:hAnsi="Arial" w:cs="Arial"/>
                          <w:szCs w:val="26"/>
                        </w:rPr>
                        <w:t>查核</w:t>
                      </w:r>
                    </w:p>
                    <w:p w:rsidR="00BD4121" w:rsidRDefault="00BD4121" w:rsidP="006A4DFE"/>
                  </w:txbxContent>
                </v:textbox>
              </v:rect>
            </w:pict>
          </mc:Fallback>
        </mc:AlternateContent>
      </w:r>
      <w:r>
        <w:rPr>
          <w:rFonts w:ascii="Arial" w:eastAsia="標楷體" w:hAnsi="標楷體" w:cs="Arial" w:hint="eastAsia"/>
        </w:rPr>
        <w:t xml:space="preserve"> </w:t>
      </w:r>
      <w:r w:rsidRPr="00367800">
        <w:rPr>
          <w:rFonts w:ascii="Arial" w:eastAsia="標楷體" w:hAnsi="標楷體" w:cs="Arial" w:hint="eastAsia"/>
        </w:rPr>
        <w:t>薪工</w:t>
      </w:r>
      <w:r w:rsidRPr="00415F29">
        <w:rPr>
          <w:rFonts w:ascii="Arial" w:eastAsia="標楷體" w:hAnsi="Arial" w:cs="Arial" w:hint="eastAsia"/>
          <w:szCs w:val="26"/>
        </w:rPr>
        <w:t>循環</w:t>
      </w:r>
    </w:p>
    <w:p w:rsidR="006A4DFE" w:rsidRPr="00415F29" w:rsidRDefault="006A4DFE" w:rsidP="006A4DFE">
      <w:pPr>
        <w:spacing w:line="400" w:lineRule="exact"/>
        <w:jc w:val="center"/>
        <w:rPr>
          <w:rFonts w:ascii="標楷體" w:eastAsia="標楷體" w:hAnsi="標楷體"/>
        </w:rPr>
      </w:pPr>
      <w:r w:rsidRPr="00367800">
        <w:rPr>
          <w:rFonts w:ascii="Arial" w:eastAsia="標楷體" w:hAnsi="標楷體" w:cs="Arial"/>
        </w:rPr>
        <w:t>薪資</w:t>
      </w:r>
      <w:r w:rsidRPr="00367800">
        <w:rPr>
          <w:rFonts w:ascii="標楷體" w:eastAsia="標楷體" w:hint="eastAsia"/>
        </w:rPr>
        <w:t>及業務人員酬金</w:t>
      </w:r>
      <w:r w:rsidRPr="00415F29">
        <w:rPr>
          <w:rFonts w:ascii="Arial" w:eastAsia="標楷體" w:hAnsi="Arial" w:cs="Arial" w:hint="eastAsia"/>
          <w:szCs w:val="26"/>
        </w:rPr>
        <w:t>作業查核明細表</w:t>
      </w:r>
      <w:r w:rsidRPr="00415F29">
        <w:rPr>
          <w:rFonts w:ascii="標楷體" w:eastAsia="標楷體" w:hAnsi="標楷體" w:hint="eastAsia"/>
          <w:noProof/>
        </w:rPr>
        <w:t xml:space="preserve"> </w:t>
      </w:r>
    </w:p>
    <w:tbl>
      <w:tblPr>
        <w:tblW w:w="14040" w:type="dxa"/>
        <w:tblInd w:w="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0"/>
        <w:gridCol w:w="7920"/>
        <w:gridCol w:w="720"/>
        <w:gridCol w:w="720"/>
        <w:gridCol w:w="873"/>
        <w:gridCol w:w="1827"/>
      </w:tblGrid>
      <w:tr w:rsidR="006A4DFE" w:rsidRPr="00415F29" w:rsidTr="00320E33">
        <w:trPr>
          <w:cantSplit/>
          <w:trHeight w:hRule="exact" w:val="400"/>
        </w:trPr>
        <w:tc>
          <w:tcPr>
            <w:tcW w:w="1980" w:type="dxa"/>
            <w:vMerge w:val="restart"/>
            <w:tcBorders>
              <w:top w:val="single" w:sz="12" w:space="0" w:color="auto"/>
              <w:left w:val="single" w:sz="12" w:space="0" w:color="auto"/>
            </w:tcBorders>
            <w:vAlign w:val="center"/>
          </w:tcPr>
          <w:p w:rsidR="006A4DFE" w:rsidRPr="00415F29" w:rsidRDefault="006A4DFE" w:rsidP="00320E33">
            <w:pPr>
              <w:jc w:val="center"/>
              <w:rPr>
                <w:rFonts w:ascii="標楷體" w:eastAsia="標楷體" w:hAnsi="標楷體"/>
              </w:rPr>
            </w:pPr>
            <w:r w:rsidRPr="00415F29">
              <w:rPr>
                <w:rFonts w:ascii="標楷體" w:eastAsia="標楷體" w:hAnsi="標楷體" w:hint="eastAsia"/>
              </w:rPr>
              <w:t>項</w:t>
            </w:r>
            <w:r w:rsidRPr="00415F29">
              <w:rPr>
                <w:rFonts w:ascii="標楷體" w:eastAsia="標楷體" w:hAnsi="標楷體"/>
              </w:rPr>
              <w:t xml:space="preserve">     </w:t>
            </w:r>
            <w:r w:rsidRPr="00415F29">
              <w:rPr>
                <w:rFonts w:ascii="標楷體" w:eastAsia="標楷體" w:hAnsi="標楷體" w:hint="eastAsia"/>
              </w:rPr>
              <w:t>目</w:t>
            </w:r>
          </w:p>
        </w:tc>
        <w:tc>
          <w:tcPr>
            <w:tcW w:w="7920" w:type="dxa"/>
            <w:vMerge w:val="restart"/>
            <w:tcBorders>
              <w:top w:val="single" w:sz="12" w:space="0" w:color="auto"/>
            </w:tcBorders>
            <w:vAlign w:val="center"/>
          </w:tcPr>
          <w:p w:rsidR="006A4DFE" w:rsidRPr="00415F29" w:rsidRDefault="006A4DFE" w:rsidP="00320E33">
            <w:pPr>
              <w:jc w:val="center"/>
              <w:rPr>
                <w:rFonts w:ascii="標楷體" w:eastAsia="標楷體" w:hAnsi="標楷體"/>
              </w:rPr>
            </w:pPr>
            <w:r w:rsidRPr="00415F29">
              <w:rPr>
                <w:rFonts w:ascii="標楷體" w:eastAsia="標楷體" w:hAnsi="標楷體" w:hint="eastAsia"/>
              </w:rPr>
              <w:t>查</w:t>
            </w:r>
            <w:r w:rsidRPr="00415F29">
              <w:rPr>
                <w:rFonts w:ascii="標楷體" w:eastAsia="標楷體" w:hAnsi="標楷體"/>
              </w:rPr>
              <w:t xml:space="preserve">          </w:t>
            </w:r>
            <w:r w:rsidRPr="00415F29">
              <w:rPr>
                <w:rFonts w:ascii="標楷體" w:eastAsia="標楷體" w:hAnsi="標楷體" w:hint="eastAsia"/>
              </w:rPr>
              <w:t>核</w:t>
            </w:r>
            <w:r w:rsidRPr="00415F29">
              <w:rPr>
                <w:rFonts w:ascii="標楷體" w:eastAsia="標楷體" w:hAnsi="標楷體"/>
              </w:rPr>
              <w:t xml:space="preserve">          </w:t>
            </w:r>
            <w:r w:rsidRPr="00415F29">
              <w:rPr>
                <w:rFonts w:ascii="標楷體" w:eastAsia="標楷體" w:hAnsi="標楷體" w:hint="eastAsia"/>
              </w:rPr>
              <w:t>程</w:t>
            </w:r>
            <w:r w:rsidRPr="00415F29">
              <w:rPr>
                <w:rFonts w:ascii="標楷體" w:eastAsia="標楷體" w:hAnsi="標楷體"/>
              </w:rPr>
              <w:t xml:space="preserve">          </w:t>
            </w:r>
            <w:r w:rsidRPr="00415F29">
              <w:rPr>
                <w:rFonts w:ascii="標楷體" w:eastAsia="標楷體" w:hAnsi="標楷體" w:hint="eastAsia"/>
              </w:rPr>
              <w:t>序</w:t>
            </w:r>
          </w:p>
        </w:tc>
        <w:tc>
          <w:tcPr>
            <w:tcW w:w="2313" w:type="dxa"/>
            <w:gridSpan w:val="3"/>
            <w:tcBorders>
              <w:top w:val="single" w:sz="12" w:space="0" w:color="auto"/>
            </w:tcBorders>
            <w:vAlign w:val="center"/>
          </w:tcPr>
          <w:p w:rsidR="006A4DFE" w:rsidRPr="00415F29" w:rsidRDefault="006A4DFE" w:rsidP="00320E33">
            <w:pPr>
              <w:jc w:val="center"/>
              <w:rPr>
                <w:rFonts w:ascii="標楷體" w:eastAsia="標楷體" w:hAnsi="標楷體"/>
                <w:spacing w:val="60"/>
              </w:rPr>
            </w:pPr>
            <w:r w:rsidRPr="00415F29">
              <w:rPr>
                <w:rFonts w:ascii="標楷體" w:eastAsia="標楷體" w:hAnsi="標楷體" w:hint="eastAsia"/>
                <w:spacing w:val="60"/>
                <w:sz w:val="22"/>
              </w:rPr>
              <w:t>查核結果</w:t>
            </w:r>
          </w:p>
        </w:tc>
        <w:tc>
          <w:tcPr>
            <w:tcW w:w="1827" w:type="dxa"/>
            <w:vMerge w:val="restart"/>
            <w:tcBorders>
              <w:top w:val="single" w:sz="12" w:space="0" w:color="auto"/>
              <w:right w:val="single" w:sz="12" w:space="0" w:color="auto"/>
            </w:tcBorders>
            <w:vAlign w:val="center"/>
          </w:tcPr>
          <w:p w:rsidR="006A4DFE" w:rsidRPr="00415F29" w:rsidRDefault="006A4DFE" w:rsidP="00320E33">
            <w:pPr>
              <w:jc w:val="center"/>
              <w:rPr>
                <w:rFonts w:ascii="標楷體" w:eastAsia="標楷體" w:hAnsi="標楷體"/>
              </w:rPr>
            </w:pPr>
            <w:r w:rsidRPr="00415F29">
              <w:rPr>
                <w:rFonts w:ascii="標楷體" w:eastAsia="標楷體" w:hAnsi="標楷體" w:hint="eastAsia"/>
                <w:spacing w:val="60"/>
              </w:rPr>
              <w:t>底稿索引</w:t>
            </w:r>
          </w:p>
        </w:tc>
      </w:tr>
      <w:tr w:rsidR="006A4DFE" w:rsidRPr="00415F29" w:rsidTr="00320E33">
        <w:trPr>
          <w:cantSplit/>
          <w:trHeight w:hRule="exact" w:val="400"/>
        </w:trPr>
        <w:tc>
          <w:tcPr>
            <w:tcW w:w="1980" w:type="dxa"/>
            <w:vMerge/>
            <w:tcBorders>
              <w:left w:val="single" w:sz="12" w:space="0" w:color="auto"/>
            </w:tcBorders>
          </w:tcPr>
          <w:p w:rsidR="006A4DFE" w:rsidRPr="00415F29" w:rsidRDefault="006A4DFE" w:rsidP="00320E33">
            <w:pPr>
              <w:rPr>
                <w:rFonts w:ascii="標楷體" w:eastAsia="標楷體" w:hAnsi="標楷體"/>
              </w:rPr>
            </w:pPr>
          </w:p>
        </w:tc>
        <w:tc>
          <w:tcPr>
            <w:tcW w:w="7920" w:type="dxa"/>
            <w:vMerge/>
          </w:tcPr>
          <w:p w:rsidR="006A4DFE" w:rsidRPr="00415F29" w:rsidRDefault="006A4DFE" w:rsidP="00320E33">
            <w:pPr>
              <w:rPr>
                <w:rFonts w:ascii="標楷體" w:eastAsia="標楷體" w:hAnsi="標楷體"/>
              </w:rPr>
            </w:pPr>
          </w:p>
        </w:tc>
        <w:tc>
          <w:tcPr>
            <w:tcW w:w="720" w:type="dxa"/>
          </w:tcPr>
          <w:p w:rsidR="006A4DFE" w:rsidRPr="00415F29" w:rsidRDefault="006A4DFE" w:rsidP="00320E33">
            <w:pPr>
              <w:rPr>
                <w:rFonts w:ascii="標楷體" w:eastAsia="標楷體" w:hAnsi="標楷體"/>
                <w:sz w:val="22"/>
              </w:rPr>
            </w:pPr>
            <w:r w:rsidRPr="00415F29">
              <w:rPr>
                <w:rFonts w:ascii="標楷體" w:eastAsia="標楷體" w:hAnsi="標楷體" w:hint="eastAsia"/>
                <w:sz w:val="22"/>
              </w:rPr>
              <w:t>是</w:t>
            </w:r>
          </w:p>
        </w:tc>
        <w:tc>
          <w:tcPr>
            <w:tcW w:w="720" w:type="dxa"/>
          </w:tcPr>
          <w:p w:rsidR="006A4DFE" w:rsidRPr="00415F29" w:rsidRDefault="006A4DFE" w:rsidP="00320E33">
            <w:pPr>
              <w:rPr>
                <w:rFonts w:ascii="標楷體" w:eastAsia="標楷體" w:hAnsi="標楷體"/>
                <w:sz w:val="22"/>
              </w:rPr>
            </w:pPr>
            <w:r w:rsidRPr="00415F29">
              <w:rPr>
                <w:rFonts w:ascii="標楷體" w:eastAsia="標楷體" w:hAnsi="標楷體" w:hint="eastAsia"/>
                <w:sz w:val="22"/>
              </w:rPr>
              <w:t>否</w:t>
            </w:r>
          </w:p>
        </w:tc>
        <w:tc>
          <w:tcPr>
            <w:tcW w:w="873" w:type="dxa"/>
          </w:tcPr>
          <w:p w:rsidR="006A4DFE" w:rsidRPr="00415F29" w:rsidRDefault="006A4DFE" w:rsidP="00320E33">
            <w:pPr>
              <w:jc w:val="center"/>
              <w:rPr>
                <w:rFonts w:ascii="標楷體" w:eastAsia="標楷體" w:hAnsi="標楷體"/>
                <w:sz w:val="22"/>
              </w:rPr>
            </w:pPr>
            <w:r w:rsidRPr="00415F29">
              <w:rPr>
                <w:rFonts w:ascii="標楷體" w:eastAsia="標楷體" w:hAnsi="標楷體" w:hint="eastAsia"/>
                <w:sz w:val="22"/>
              </w:rPr>
              <w:t>不適用</w:t>
            </w:r>
          </w:p>
        </w:tc>
        <w:tc>
          <w:tcPr>
            <w:tcW w:w="1827" w:type="dxa"/>
            <w:vMerge/>
            <w:tcBorders>
              <w:right w:val="single" w:sz="12" w:space="0" w:color="auto"/>
            </w:tcBorders>
          </w:tcPr>
          <w:p w:rsidR="006A4DFE" w:rsidRPr="00415F29" w:rsidRDefault="006A4DFE" w:rsidP="00320E33">
            <w:pPr>
              <w:rPr>
                <w:rFonts w:ascii="標楷體" w:eastAsia="標楷體" w:hAnsi="標楷體"/>
              </w:rPr>
            </w:pPr>
          </w:p>
        </w:tc>
      </w:tr>
      <w:tr w:rsidR="006A4DFE" w:rsidRPr="00415F29" w:rsidTr="00CE1B8E">
        <w:trPr>
          <w:trHeight w:hRule="exact" w:val="5672"/>
        </w:trPr>
        <w:tc>
          <w:tcPr>
            <w:tcW w:w="1980" w:type="dxa"/>
            <w:tcBorders>
              <w:left w:val="single" w:sz="12" w:space="0" w:color="auto"/>
            </w:tcBorders>
          </w:tcPr>
          <w:p w:rsidR="006A4DFE" w:rsidRPr="0012193C" w:rsidRDefault="006A4DFE" w:rsidP="00320E33">
            <w:pPr>
              <w:pStyle w:val="a9"/>
              <w:spacing w:line="360" w:lineRule="exact"/>
              <w:ind w:left="0" w:firstLine="0"/>
              <w:jc w:val="both"/>
              <w:rPr>
                <w:rFonts w:ascii="標楷體" w:eastAsia="標楷體" w:hAnsi="標楷體" w:cs="Arial"/>
              </w:rPr>
            </w:pPr>
            <w:r w:rsidRPr="0012193C">
              <w:rPr>
                <w:rFonts w:ascii="Arial" w:eastAsia="標楷體" w:hAnsi="Arial" w:cs="Arial"/>
                <w:sz w:val="24"/>
                <w:szCs w:val="26"/>
              </w:rPr>
              <w:t>薪資</w:t>
            </w:r>
            <w:r w:rsidRPr="0012193C">
              <w:rPr>
                <w:rFonts w:ascii="Arial" w:eastAsia="標楷體" w:hAnsi="Arial" w:cs="Arial" w:hint="eastAsia"/>
                <w:sz w:val="24"/>
                <w:szCs w:val="26"/>
              </w:rPr>
              <w:t>及業務人員酬金</w:t>
            </w:r>
            <w:r w:rsidRPr="0012193C">
              <w:rPr>
                <w:rFonts w:ascii="Arial" w:eastAsia="標楷體" w:hAnsi="Arial" w:cs="Arial"/>
                <w:sz w:val="24"/>
                <w:szCs w:val="26"/>
              </w:rPr>
              <w:t>作業</w:t>
            </w:r>
          </w:p>
        </w:tc>
        <w:tc>
          <w:tcPr>
            <w:tcW w:w="7920" w:type="dxa"/>
          </w:tcPr>
          <w:p w:rsidR="006A4DFE" w:rsidRPr="00367800" w:rsidRDefault="006A4DFE" w:rsidP="00320E33">
            <w:pPr>
              <w:spacing w:line="400" w:lineRule="exact"/>
              <w:ind w:left="480" w:hangingChars="200" w:hanging="480"/>
              <w:jc w:val="both"/>
              <w:rPr>
                <w:rFonts w:ascii="標楷體" w:eastAsia="標楷體" w:hAnsi="標楷體" w:cs="Arial"/>
              </w:rPr>
            </w:pPr>
            <w:r w:rsidRPr="00C864ED">
              <w:rPr>
                <w:rFonts w:ascii="標楷體" w:eastAsia="標楷體" w:hAnsi="標楷體" w:cs="Arial" w:hint="eastAsia"/>
                <w:u w:val="single"/>
              </w:rPr>
              <w:t>七</w:t>
            </w:r>
            <w:r w:rsidRPr="00367800">
              <w:rPr>
                <w:rFonts w:ascii="標楷體" w:eastAsia="標楷體" w:hAnsi="標楷體" w:cs="Arial" w:hint="eastAsia"/>
              </w:rPr>
              <w:t>、</w:t>
            </w:r>
            <w:r w:rsidRPr="00367800">
              <w:rPr>
                <w:rFonts w:ascii="標楷體" w:eastAsia="標楷體" w:hAnsi="標楷體" w:cs="Arial"/>
              </w:rPr>
              <w:t>訂有退休金辦法者，其退休金之帳務處理</w:t>
            </w:r>
            <w:r w:rsidRPr="00367800">
              <w:rPr>
                <w:rFonts w:ascii="標楷體" w:eastAsia="標楷體" w:hAnsi="標楷體" w:cs="Arial" w:hint="eastAsia"/>
              </w:rPr>
              <w:t>是否</w:t>
            </w:r>
            <w:r w:rsidRPr="00367800">
              <w:rPr>
                <w:rFonts w:ascii="標楷體" w:eastAsia="標楷體" w:hAnsi="標楷體" w:cs="Arial"/>
              </w:rPr>
              <w:t>依</w:t>
            </w:r>
            <w:r w:rsidRPr="00367800">
              <w:rPr>
                <w:rFonts w:ascii="標楷體" w:eastAsia="標楷體" w:hAnsi="標楷體" w:cs="Arial" w:hint="eastAsia"/>
              </w:rPr>
              <w:t>一般公認會計原則</w:t>
            </w:r>
            <w:r w:rsidRPr="00367800">
              <w:rPr>
                <w:rFonts w:ascii="標楷體" w:eastAsia="標楷體" w:hAnsi="標楷體" w:cs="Arial"/>
              </w:rPr>
              <w:t>處理。</w:t>
            </w:r>
          </w:p>
          <w:p w:rsidR="006A4DFE" w:rsidRPr="0012193C" w:rsidRDefault="006A4DFE" w:rsidP="00320E33">
            <w:pPr>
              <w:spacing w:line="400" w:lineRule="exact"/>
              <w:ind w:left="510" w:hanging="510"/>
              <w:jc w:val="both"/>
              <w:rPr>
                <w:rFonts w:ascii="標楷體" w:eastAsia="標楷體" w:hAnsi="標楷體" w:cs="Arial"/>
                <w:spacing w:val="-4"/>
              </w:rPr>
            </w:pPr>
            <w:r w:rsidRPr="00C864ED">
              <w:rPr>
                <w:rFonts w:ascii="標楷體" w:eastAsia="標楷體" w:hAnsi="標楷體" w:hint="eastAsia"/>
                <w:color w:val="0000FF"/>
                <w:szCs w:val="26"/>
                <w:u w:val="single"/>
              </w:rPr>
              <w:t>八、</w:t>
            </w:r>
            <w:r w:rsidRPr="00367800">
              <w:rPr>
                <w:rFonts w:eastAsia="標楷體" w:hint="eastAsia"/>
              </w:rPr>
              <w:t>對</w:t>
            </w:r>
            <w:r w:rsidRPr="00367800">
              <w:rPr>
                <w:rFonts w:ascii="Arial" w:eastAsia="標楷體" w:hAnsi="標楷體" w:cs="Arial"/>
              </w:rPr>
              <w:t>載有</w:t>
            </w:r>
            <w:r w:rsidRPr="00367800">
              <w:rPr>
                <w:rFonts w:ascii="Arial" w:eastAsia="標楷體" w:hAnsi="標楷體" w:cs="Arial" w:hint="eastAsia"/>
              </w:rPr>
              <w:t>員工</w:t>
            </w:r>
            <w:r w:rsidRPr="00367800">
              <w:rPr>
                <w:rFonts w:ascii="Arial" w:eastAsia="標楷體" w:hAnsi="標楷體" w:cs="Arial"/>
              </w:rPr>
              <w:t>相關薪資</w:t>
            </w:r>
            <w:r w:rsidRPr="00367800">
              <w:rPr>
                <w:rFonts w:ascii="Arial" w:eastAsia="標楷體" w:hAnsi="標楷體" w:cs="Arial" w:hint="eastAsia"/>
              </w:rPr>
              <w:t>及獎金</w:t>
            </w:r>
            <w:r w:rsidRPr="00367800">
              <w:rPr>
                <w:rFonts w:ascii="Arial" w:eastAsia="標楷體" w:hAnsi="標楷體" w:cs="Arial"/>
              </w:rPr>
              <w:t>資料之文件傳遞與保管</w:t>
            </w:r>
            <w:r w:rsidRPr="00367800">
              <w:rPr>
                <w:rFonts w:ascii="Arial" w:eastAsia="標楷體" w:hAnsi="標楷體" w:cs="Arial" w:hint="eastAsia"/>
              </w:rPr>
              <w:t>，是否</w:t>
            </w:r>
            <w:r w:rsidRPr="00367800">
              <w:rPr>
                <w:rFonts w:ascii="Arial" w:eastAsia="標楷體" w:hAnsi="標楷體" w:cs="Arial"/>
              </w:rPr>
              <w:t>確保其安全性與保密性。</w:t>
            </w:r>
          </w:p>
        </w:tc>
        <w:tc>
          <w:tcPr>
            <w:tcW w:w="720" w:type="dxa"/>
          </w:tcPr>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tc>
        <w:tc>
          <w:tcPr>
            <w:tcW w:w="720" w:type="dxa"/>
          </w:tcPr>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tc>
        <w:tc>
          <w:tcPr>
            <w:tcW w:w="873" w:type="dxa"/>
          </w:tcPr>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p w:rsidR="006A4DFE" w:rsidRPr="00415F29" w:rsidRDefault="006A4DFE" w:rsidP="00320E33">
            <w:pPr>
              <w:spacing w:line="360" w:lineRule="exact"/>
              <w:jc w:val="center"/>
              <w:rPr>
                <w:rFonts w:ascii="標楷體" w:eastAsia="標楷體" w:hAnsi="標楷體"/>
              </w:rPr>
            </w:pPr>
          </w:p>
        </w:tc>
        <w:tc>
          <w:tcPr>
            <w:tcW w:w="1827" w:type="dxa"/>
            <w:tcBorders>
              <w:right w:val="single" w:sz="12" w:space="0" w:color="auto"/>
            </w:tcBorders>
          </w:tcPr>
          <w:p w:rsidR="006A4DFE" w:rsidRPr="00415F29" w:rsidRDefault="006A4DFE" w:rsidP="00320E33">
            <w:pPr>
              <w:spacing w:line="360" w:lineRule="exact"/>
              <w:rPr>
                <w:rFonts w:ascii="標楷體" w:eastAsia="標楷體" w:hAnsi="標楷體"/>
              </w:rPr>
            </w:pPr>
          </w:p>
        </w:tc>
      </w:tr>
      <w:tr w:rsidR="006A4DFE" w:rsidRPr="001A08B3" w:rsidTr="00320E33">
        <w:trPr>
          <w:cantSplit/>
          <w:trHeight w:hRule="exact" w:val="1122"/>
        </w:trPr>
        <w:tc>
          <w:tcPr>
            <w:tcW w:w="14040" w:type="dxa"/>
            <w:gridSpan w:val="6"/>
            <w:tcBorders>
              <w:left w:val="single" w:sz="12" w:space="0" w:color="auto"/>
              <w:bottom w:val="single" w:sz="12" w:space="0" w:color="auto"/>
              <w:right w:val="single" w:sz="12" w:space="0" w:color="auto"/>
            </w:tcBorders>
          </w:tcPr>
          <w:p w:rsidR="006A4DFE" w:rsidRPr="001A08B3" w:rsidRDefault="006A4DFE" w:rsidP="00320E33">
            <w:pPr>
              <w:rPr>
                <w:rFonts w:ascii="標楷體" w:eastAsia="標楷體" w:hAnsi="標楷體"/>
              </w:rPr>
            </w:pPr>
            <w:r w:rsidRPr="001A08B3">
              <w:rPr>
                <w:rFonts w:ascii="標楷體" w:eastAsia="標楷體" w:hAnsi="標楷體" w:hint="eastAsia"/>
                <w:spacing w:val="24"/>
              </w:rPr>
              <w:t xml:space="preserve"> 備</w:t>
            </w:r>
            <w:r w:rsidRPr="001A08B3">
              <w:rPr>
                <w:rFonts w:ascii="標楷體" w:eastAsia="標楷體" w:hAnsi="標楷體"/>
                <w:spacing w:val="24"/>
              </w:rPr>
              <w:t xml:space="preserve">  </w:t>
            </w:r>
            <w:r w:rsidRPr="001A08B3">
              <w:rPr>
                <w:rFonts w:ascii="標楷體" w:eastAsia="標楷體" w:hAnsi="標楷體" w:hint="eastAsia"/>
                <w:spacing w:val="24"/>
              </w:rPr>
              <w:t>註：</w:t>
            </w:r>
          </w:p>
        </w:tc>
      </w:tr>
    </w:tbl>
    <w:p w:rsidR="009F6C05" w:rsidRPr="009A6B0F" w:rsidRDefault="006A4DFE" w:rsidP="00320E33">
      <w:pPr>
        <w:spacing w:line="500" w:lineRule="atLeast"/>
        <w:ind w:firstLine="9361"/>
        <w:jc w:val="both"/>
        <w:rPr>
          <w:rFonts w:ascii="標楷體" w:eastAsia="標楷體" w:hAnsi="標楷體"/>
        </w:rPr>
      </w:pPr>
      <w:r w:rsidRPr="001A08B3">
        <w:rPr>
          <w:rFonts w:ascii="標楷體" w:eastAsia="標楷體" w:hAnsi="標楷體" w:hint="eastAsia"/>
          <w:spacing w:val="24"/>
        </w:rPr>
        <w:t>稽核人員</w:t>
      </w:r>
      <w:r w:rsidRPr="001A08B3">
        <w:rPr>
          <w:rFonts w:ascii="標楷體" w:eastAsia="標楷體" w:hAnsi="標楷體"/>
          <w:spacing w:val="24"/>
        </w:rPr>
        <w:t xml:space="preserve"> </w:t>
      </w:r>
      <w:r w:rsidRPr="001A08B3">
        <w:rPr>
          <w:rFonts w:ascii="標楷體" w:eastAsia="標楷體" w:hAnsi="標楷體" w:hint="eastAsia"/>
          <w:spacing w:val="24"/>
        </w:rPr>
        <w:t xml:space="preserve">　　　　</w:t>
      </w:r>
      <w:r w:rsidRPr="001A08B3">
        <w:rPr>
          <w:rFonts w:ascii="標楷體" w:eastAsia="標楷體" w:hAnsi="標楷體"/>
          <w:spacing w:val="24"/>
        </w:rPr>
        <w:t xml:space="preserve"> </w:t>
      </w:r>
      <w:r w:rsidRPr="001A08B3">
        <w:rPr>
          <w:rFonts w:ascii="標楷體" w:eastAsia="標楷體" w:hAnsi="標楷體" w:hint="eastAsia"/>
          <w:spacing w:val="24"/>
        </w:rPr>
        <w:t>日</w:t>
      </w:r>
      <w:r w:rsidRPr="001A08B3">
        <w:rPr>
          <w:rFonts w:ascii="標楷體" w:eastAsia="標楷體" w:hAnsi="標楷體"/>
          <w:spacing w:val="24"/>
        </w:rPr>
        <w:t xml:space="preserve"> </w:t>
      </w:r>
      <w:r w:rsidRPr="001A08B3">
        <w:rPr>
          <w:rFonts w:ascii="標楷體" w:eastAsia="標楷體" w:hAnsi="標楷體" w:hint="eastAsia"/>
          <w:spacing w:val="24"/>
        </w:rPr>
        <w:t>期</w:t>
      </w:r>
    </w:p>
    <w:sectPr w:rsidR="009F6C05" w:rsidRPr="009A6B0F" w:rsidSect="00320E33">
      <w:pgSz w:w="16838" w:h="11906" w:orient="landscape" w:code="9"/>
      <w:pgMar w:top="1077" w:right="1418" w:bottom="1077" w:left="1418"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D0E" w:rsidRDefault="008C4D0E" w:rsidP="001C2E0C">
      <w:r>
        <w:separator/>
      </w:r>
    </w:p>
  </w:endnote>
  <w:endnote w:type="continuationSeparator" w:id="0">
    <w:p w:rsidR="008C4D0E" w:rsidRDefault="008C4D0E" w:rsidP="001C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仿宋體W2">
    <w:altName w:val="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121" w:rsidRPr="004203A5" w:rsidRDefault="008C4D0E" w:rsidP="00320E33">
    <w:pPr>
      <w:pStyle w:val="a6"/>
      <w:rPr>
        <w:rFonts w:ascii="Times New Roman" w:hAnsi="Times New Roman" w:cs="Times New Roman"/>
        <w:szCs w:val="24"/>
      </w:rPr>
    </w:pPr>
    <w:sdt>
      <w:sdtPr>
        <w:id w:val="178162413"/>
        <w:docPartObj>
          <w:docPartGallery w:val="Page Numbers (Bottom of Page)"/>
          <w:docPartUnique/>
        </w:docPartObj>
      </w:sdtPr>
      <w:sdtEndPr>
        <w:rPr>
          <w:rFonts w:ascii="Times New Roman" w:hAnsi="Times New Roman" w:cs="Times New Roman" w:hint="eastAsia"/>
          <w:szCs w:val="24"/>
        </w:rPr>
      </w:sdtEndPr>
      <w:sdtContent>
        <w:r w:rsidR="00BD4121" w:rsidRPr="00171F16">
          <w:rPr>
            <w:rFonts w:ascii="Arial" w:hAnsi="Arial" w:cs="Arial"/>
          </w:rPr>
          <w:t>111</w:t>
        </w:r>
        <w:r w:rsidR="00BD4121" w:rsidRPr="009F716C">
          <w:rPr>
            <w:rFonts w:ascii="標楷體" w:eastAsia="標楷體" w:hAnsi="標楷體" w:hint="eastAsia"/>
          </w:rPr>
          <w:t>年</w:t>
        </w:r>
        <w:r w:rsidR="00BD4121">
          <w:rPr>
            <w:rFonts w:ascii="Arial" w:hAnsi="Arial" w:cs="Arial"/>
          </w:rPr>
          <w:t>8</w:t>
        </w:r>
        <w:r w:rsidR="00BD4121" w:rsidRPr="009F716C">
          <w:rPr>
            <w:rFonts w:ascii="標楷體" w:eastAsia="標楷體" w:hAnsi="標楷體" w:hint="eastAsia"/>
          </w:rPr>
          <w:t>月</w:t>
        </w:r>
        <w:r w:rsidR="00BD4121">
          <w:rPr>
            <w:rFonts w:ascii="標楷體" w:hAnsi="標楷體" w:hint="eastAsia"/>
          </w:rPr>
          <w:t xml:space="preserve">                                                                 </w:t>
        </w:r>
        <w:r w:rsidR="00BD4121" w:rsidRPr="004203A5">
          <w:rPr>
            <w:rFonts w:ascii="Times New Roman" w:hAnsi="Times New Roman" w:cs="Times New Roman"/>
            <w:szCs w:val="24"/>
          </w:rPr>
          <w:fldChar w:fldCharType="begin"/>
        </w:r>
        <w:r w:rsidR="00BD4121" w:rsidRPr="004203A5">
          <w:rPr>
            <w:rFonts w:ascii="Times New Roman" w:hAnsi="Times New Roman" w:cs="Times New Roman"/>
            <w:szCs w:val="24"/>
          </w:rPr>
          <w:instrText>PAGE   \* MERGEFORMAT</w:instrText>
        </w:r>
        <w:r w:rsidR="00BD4121" w:rsidRPr="004203A5">
          <w:rPr>
            <w:rFonts w:ascii="Times New Roman" w:hAnsi="Times New Roman" w:cs="Times New Roman"/>
            <w:szCs w:val="24"/>
          </w:rPr>
          <w:fldChar w:fldCharType="separate"/>
        </w:r>
        <w:r w:rsidRPr="008C4D0E">
          <w:rPr>
            <w:rFonts w:ascii="Times New Roman" w:hAnsi="Times New Roman" w:cs="Times New Roman"/>
            <w:noProof/>
            <w:szCs w:val="24"/>
            <w:lang w:val="zh-TW"/>
          </w:rPr>
          <w:t>1</w:t>
        </w:r>
        <w:r w:rsidR="00BD4121" w:rsidRPr="004203A5">
          <w:rPr>
            <w:rFonts w:ascii="Times New Roman" w:hAnsi="Times New Roman" w:cs="Times New Roman"/>
            <w:szCs w:val="24"/>
          </w:rPr>
          <w:fldChar w:fldCharType="end"/>
        </w:r>
        <w:r w:rsidR="00BD4121">
          <w:rPr>
            <w:rFonts w:ascii="Times New Roman" w:hAnsi="Times New Roman" w:cs="Times New Roman" w:hint="eastAsia"/>
            <w:szCs w:val="24"/>
          </w:rPr>
          <w:t xml:space="preserve"> </w:t>
        </w:r>
        <w:r w:rsidR="00BD4121">
          <w:rPr>
            <w:rFonts w:ascii="Times New Roman" w:hAnsi="Times New Roman" w:cs="Times New Roman"/>
            <w:szCs w:val="24"/>
          </w:rPr>
          <w:t xml:space="preserve"> </w:t>
        </w:r>
      </w:sdtContent>
    </w:sdt>
    <w:r w:rsidR="00BD4121">
      <w:rPr>
        <w:rFonts w:ascii="Times New Roman" w:hAnsi="Times New Roman" w:cs="Times New Roman" w:hint="eastAsia"/>
        <w:szCs w:val="24"/>
      </w:rPr>
      <w:t xml:space="preserve">                                            </w:t>
    </w:r>
    <w:r w:rsidR="00BD4121" w:rsidRPr="009F716C">
      <w:rPr>
        <w:rFonts w:ascii="標楷體" w:eastAsia="標楷體" w:hAnsi="標楷體" w:hint="eastAsia"/>
      </w:rPr>
      <w:t>中華民國期貨業商業同業公會</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313612"/>
      <w:docPartObj>
        <w:docPartGallery w:val="Page Numbers (Bottom of Page)"/>
        <w:docPartUnique/>
      </w:docPartObj>
    </w:sdtPr>
    <w:sdtEndPr>
      <w:rPr>
        <w:rFonts w:ascii="標楷體" w:eastAsia="標楷體" w:hAnsi="標楷體" w:cs="Times New Roman"/>
        <w:szCs w:val="24"/>
      </w:rPr>
    </w:sdtEndPr>
    <w:sdtContent>
      <w:p w:rsidR="00BD4121" w:rsidRPr="004203A5" w:rsidRDefault="00BD4121" w:rsidP="00320E33">
        <w:pPr>
          <w:pStyle w:val="a6"/>
          <w:rPr>
            <w:rFonts w:ascii="Times New Roman" w:hAnsi="Times New Roman" w:cs="Times New Roman"/>
            <w:szCs w:val="24"/>
          </w:rPr>
        </w:pPr>
        <w:r w:rsidRPr="00171F16">
          <w:rPr>
            <w:rFonts w:ascii="Arial" w:hAnsi="Arial" w:cs="Arial"/>
          </w:rPr>
          <w:t>111</w:t>
        </w:r>
        <w:r w:rsidRPr="001A08B3">
          <w:rPr>
            <w:rFonts w:ascii="標楷體" w:eastAsia="標楷體" w:hAnsi="標楷體" w:hint="eastAsia"/>
          </w:rPr>
          <w:t>年</w:t>
        </w:r>
        <w:r w:rsidR="007F4FA8">
          <w:rPr>
            <w:rFonts w:ascii="Arial" w:hAnsi="Arial" w:cs="Arial"/>
          </w:rPr>
          <w:t>8</w:t>
        </w:r>
        <w:r w:rsidRPr="001A08B3">
          <w:rPr>
            <w:rFonts w:ascii="標楷體" w:eastAsia="標楷體" w:hAnsi="標楷體" w:hint="eastAsia"/>
          </w:rPr>
          <w:t>月</w:t>
        </w:r>
        <w:r>
          <w:rPr>
            <w:rFonts w:ascii="標楷體" w:hAnsi="標楷體" w:hint="eastAsia"/>
          </w:rPr>
          <w:t xml:space="preserve">                                                         </w:t>
        </w:r>
        <w:r w:rsidRPr="004203A5">
          <w:rPr>
            <w:rFonts w:ascii="Times New Roman" w:hAnsi="Times New Roman" w:cs="Times New Roman"/>
            <w:szCs w:val="24"/>
          </w:rPr>
          <w:fldChar w:fldCharType="begin"/>
        </w:r>
        <w:r w:rsidRPr="004203A5">
          <w:rPr>
            <w:rFonts w:ascii="Times New Roman" w:hAnsi="Times New Roman" w:cs="Times New Roman"/>
            <w:szCs w:val="24"/>
          </w:rPr>
          <w:instrText>PAGE   \* MERGEFORMAT</w:instrText>
        </w:r>
        <w:r w:rsidRPr="004203A5">
          <w:rPr>
            <w:rFonts w:ascii="Times New Roman" w:hAnsi="Times New Roman" w:cs="Times New Roman"/>
            <w:szCs w:val="24"/>
          </w:rPr>
          <w:fldChar w:fldCharType="separate"/>
        </w:r>
        <w:r w:rsidR="003F1AC2" w:rsidRPr="003F1AC2">
          <w:rPr>
            <w:rFonts w:ascii="Times New Roman" w:hAnsi="Times New Roman" w:cs="Times New Roman"/>
            <w:noProof/>
            <w:szCs w:val="24"/>
            <w:lang w:val="zh-TW"/>
          </w:rPr>
          <w:t>8</w:t>
        </w:r>
        <w:r w:rsidRPr="004203A5">
          <w:rPr>
            <w:rFonts w:ascii="Times New Roman" w:hAnsi="Times New Roman" w:cs="Times New Roman"/>
            <w:szCs w:val="24"/>
          </w:rPr>
          <w:fldChar w:fldCharType="end"/>
        </w:r>
        <w:r>
          <w:rPr>
            <w:rFonts w:ascii="Times New Roman" w:hAnsi="Times New Roman" w:cs="Times New Roman" w:hint="eastAsia"/>
            <w:szCs w:val="24"/>
          </w:rPr>
          <w:t xml:space="preserve">                                            </w:t>
        </w:r>
        <w:r w:rsidRPr="004203A5">
          <w:rPr>
            <w:rFonts w:ascii="標楷體" w:eastAsia="標楷體" w:hAnsi="標楷體" w:hint="eastAsia"/>
          </w:rPr>
          <w:t>中華民國期貨業商業同業公會</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D0E" w:rsidRDefault="008C4D0E" w:rsidP="001C2E0C">
      <w:r>
        <w:separator/>
      </w:r>
    </w:p>
  </w:footnote>
  <w:footnote w:type="continuationSeparator" w:id="0">
    <w:p w:rsidR="008C4D0E" w:rsidRDefault="008C4D0E" w:rsidP="001C2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475"/>
    <w:multiLevelType w:val="multilevel"/>
    <w:tmpl w:val="C714E83A"/>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lvlText w:val="(%2)."/>
      <w:lvlJc w:val="left"/>
      <w:pPr>
        <w:tabs>
          <w:tab w:val="num" w:pos="1191"/>
        </w:tabs>
        <w:ind w:left="1191" w:hanging="567"/>
      </w:pPr>
      <w:rPr>
        <w:rFonts w:ascii="Arial" w:eastAsia="標楷體" w:hAnsi="Arial" w:hint="default"/>
        <w:b w:val="0"/>
        <w:i w:val="0"/>
        <w:sz w:val="24"/>
        <w:szCs w:val="24"/>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 w15:restartNumberingAfterBreak="0">
    <w:nsid w:val="03050AE5"/>
    <w:multiLevelType w:val="hybridMultilevel"/>
    <w:tmpl w:val="D0FCFEFA"/>
    <w:lvl w:ilvl="0" w:tplc="8D18406A">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3BD1EF5"/>
    <w:multiLevelType w:val="hybridMultilevel"/>
    <w:tmpl w:val="A8AE9CB4"/>
    <w:lvl w:ilvl="0" w:tplc="94D67BD0">
      <w:start w:val="1"/>
      <w:numFmt w:val="decimal"/>
      <w:lvlText w:val="%1."/>
      <w:lvlJc w:val="left"/>
      <w:pPr>
        <w:tabs>
          <w:tab w:val="num" w:pos="1560"/>
        </w:tabs>
        <w:ind w:left="1560" w:hanging="480"/>
      </w:pPr>
      <w:rPr>
        <w:rFonts w:ascii="Arial" w:hAnsi="Arial" w:cs="Arial" w:hint="default"/>
      </w:rPr>
    </w:lvl>
    <w:lvl w:ilvl="1" w:tplc="0409000F">
      <w:start w:val="1"/>
      <w:numFmt w:val="decimal"/>
      <w:lvlText w:val="%2."/>
      <w:lvlJc w:val="left"/>
      <w:pPr>
        <w:tabs>
          <w:tab w:val="num" w:pos="930"/>
        </w:tabs>
        <w:ind w:left="930" w:hanging="480"/>
      </w:pPr>
      <w:rPr>
        <w:rFonts w:hint="default"/>
      </w:r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3" w15:restartNumberingAfterBreak="0">
    <w:nsid w:val="146A4D22"/>
    <w:multiLevelType w:val="hybridMultilevel"/>
    <w:tmpl w:val="09681FBA"/>
    <w:lvl w:ilvl="0" w:tplc="42484488">
      <w:start w:val="1"/>
      <w:numFmt w:val="decimal"/>
      <w:lvlText w:val="%1."/>
      <w:lvlJc w:val="left"/>
      <w:pPr>
        <w:tabs>
          <w:tab w:val="num" w:pos="1560"/>
        </w:tabs>
        <w:ind w:left="1560" w:hanging="480"/>
      </w:pPr>
      <w:rPr>
        <w:rFonts w:ascii="Arial" w:hAnsi="Arial" w:cs="Arial" w:hint="default"/>
      </w:rPr>
    </w:lvl>
    <w:lvl w:ilvl="1" w:tplc="04090019">
      <w:start w:val="1"/>
      <w:numFmt w:val="decimal"/>
      <w:lvlText w:val="(%2)"/>
      <w:lvlJc w:val="left"/>
      <w:pPr>
        <w:tabs>
          <w:tab w:val="num" w:pos="810"/>
        </w:tabs>
        <w:ind w:left="810" w:hanging="360"/>
      </w:pPr>
      <w:rPr>
        <w:rFonts w:ascii="Arial" w:hAnsi="Arial" w:cs="Arial" w:hint="default"/>
        <w:b w:val="0"/>
        <w:i w:val="0"/>
        <w:sz w:val="24"/>
        <w:szCs w:val="24"/>
      </w:rPr>
    </w:lvl>
    <w:lvl w:ilvl="2" w:tplc="0409001B">
      <w:start w:val="1"/>
      <w:numFmt w:val="taiwaneseCountingThousand"/>
      <w:lvlText w:val="%3、"/>
      <w:lvlJc w:val="left"/>
      <w:pPr>
        <w:tabs>
          <w:tab w:val="num" w:pos="1410"/>
        </w:tabs>
        <w:ind w:left="1410" w:hanging="480"/>
      </w:pPr>
      <w:rPr>
        <w:rFonts w:hint="default"/>
      </w:r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4" w15:restartNumberingAfterBreak="0">
    <w:nsid w:val="1C867013"/>
    <w:multiLevelType w:val="hybridMultilevel"/>
    <w:tmpl w:val="B6A2FBDE"/>
    <w:lvl w:ilvl="0" w:tplc="6B728E2E">
      <w:start w:val="1"/>
      <w:numFmt w:val="decimal"/>
      <w:lvlText w:val="%1."/>
      <w:lvlJc w:val="left"/>
      <w:pPr>
        <w:tabs>
          <w:tab w:val="num" w:pos="1560"/>
        </w:tabs>
        <w:ind w:left="156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C90476"/>
    <w:multiLevelType w:val="hybridMultilevel"/>
    <w:tmpl w:val="8408CFE0"/>
    <w:lvl w:ilvl="0" w:tplc="FFFFFFFF">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DBC6D0D"/>
    <w:multiLevelType w:val="hybridMultilevel"/>
    <w:tmpl w:val="B11E487C"/>
    <w:lvl w:ilvl="0" w:tplc="2180A5E6">
      <w:start w:val="1"/>
      <w:numFmt w:val="decimal"/>
      <w:lvlText w:val="%1."/>
      <w:lvlJc w:val="left"/>
      <w:pPr>
        <w:tabs>
          <w:tab w:val="num" w:pos="508"/>
        </w:tabs>
        <w:ind w:left="508" w:hanging="480"/>
      </w:pPr>
      <w:rPr>
        <w:color w:val="0000FF"/>
        <w:u w:val="single"/>
      </w:rPr>
    </w:lvl>
    <w:lvl w:ilvl="1" w:tplc="04090019">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abstractNum w:abstractNumId="7" w15:restartNumberingAfterBreak="0">
    <w:nsid w:val="2AFD5CDB"/>
    <w:multiLevelType w:val="multilevel"/>
    <w:tmpl w:val="398AED8E"/>
    <w:lvl w:ilvl="0">
      <w:start w:val="1"/>
      <w:numFmt w:val="taiwaneseCountingThousand"/>
      <w:lvlText w:val="%1、"/>
      <w:lvlJc w:val="left"/>
      <w:pPr>
        <w:tabs>
          <w:tab w:val="num" w:pos="567"/>
        </w:tabs>
        <w:ind w:left="567" w:hanging="567"/>
      </w:pPr>
      <w:rPr>
        <w:rFonts w:eastAsia="標楷體" w:hint="eastAsia"/>
        <w:b w:val="0"/>
        <w:i w:val="0"/>
        <w:sz w:val="24"/>
        <w:szCs w:val="24"/>
      </w:rPr>
    </w:lvl>
    <w:lvl w:ilvl="1">
      <w:start w:val="1"/>
      <w:numFmt w:val="taiwaneseCountingThousand"/>
      <w:lvlText w:val="(%2)."/>
      <w:lvlJc w:val="left"/>
      <w:pPr>
        <w:tabs>
          <w:tab w:val="num" w:pos="1191"/>
        </w:tabs>
        <w:ind w:left="1191" w:hanging="567"/>
      </w:pPr>
      <w:rPr>
        <w:rFonts w:ascii="Arial" w:eastAsia="標楷體" w:hAnsi="Arial" w:hint="default"/>
        <w:b w:val="0"/>
        <w:i w:val="0"/>
        <w:sz w:val="24"/>
        <w:szCs w:val="24"/>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8" w15:restartNumberingAfterBreak="0">
    <w:nsid w:val="30E75700"/>
    <w:multiLevelType w:val="multilevel"/>
    <w:tmpl w:val="027A69EE"/>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lvlText w:val="(%2)."/>
      <w:lvlJc w:val="left"/>
      <w:pPr>
        <w:tabs>
          <w:tab w:val="num" w:pos="1191"/>
        </w:tabs>
        <w:ind w:left="1191" w:hanging="567"/>
      </w:pPr>
      <w:rPr>
        <w:rFonts w:ascii="Arial" w:eastAsia="標楷體" w:hAnsi="Arial" w:hint="default"/>
        <w:b w:val="0"/>
        <w:i w:val="0"/>
        <w:sz w:val="24"/>
        <w:szCs w:val="24"/>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9" w15:restartNumberingAfterBreak="0">
    <w:nsid w:val="353165B3"/>
    <w:multiLevelType w:val="hybridMultilevel"/>
    <w:tmpl w:val="B804E67A"/>
    <w:lvl w:ilvl="0" w:tplc="04090019">
      <w:start w:val="1"/>
      <w:numFmt w:val="decimal"/>
      <w:lvlText w:val="(%1)"/>
      <w:lvlJc w:val="left"/>
      <w:pPr>
        <w:tabs>
          <w:tab w:val="num" w:pos="810"/>
        </w:tabs>
        <w:ind w:left="810" w:hanging="360"/>
      </w:pPr>
      <w:rPr>
        <w:rFonts w:ascii="Arial" w:hAnsi="Arial" w:cs="Arial"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F86356D"/>
    <w:multiLevelType w:val="hybridMultilevel"/>
    <w:tmpl w:val="F6F0FD42"/>
    <w:lvl w:ilvl="0" w:tplc="59244950">
      <w:start w:val="1"/>
      <w:numFmt w:val="decimal"/>
      <w:lvlText w:val="(%1)"/>
      <w:lvlJc w:val="left"/>
      <w:pPr>
        <w:tabs>
          <w:tab w:val="num" w:pos="1440"/>
        </w:tabs>
        <w:ind w:left="1440" w:hanging="360"/>
      </w:pPr>
      <w:rPr>
        <w:rFonts w:ascii="Arial" w:hAnsi="Arial" w:cs="Arial" w:hint="default"/>
      </w:rPr>
    </w:lvl>
    <w:lvl w:ilvl="1" w:tplc="04090019">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15:restartNumberingAfterBreak="0">
    <w:nsid w:val="416C149A"/>
    <w:multiLevelType w:val="hybridMultilevel"/>
    <w:tmpl w:val="2E92F04E"/>
    <w:lvl w:ilvl="0" w:tplc="42484488">
      <w:start w:val="1"/>
      <w:numFmt w:val="decimal"/>
      <w:lvlText w:val="(%1)"/>
      <w:lvlJc w:val="left"/>
      <w:pPr>
        <w:tabs>
          <w:tab w:val="num" w:pos="1440"/>
        </w:tabs>
        <w:ind w:left="1440" w:hanging="36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E892F17"/>
    <w:multiLevelType w:val="hybridMultilevel"/>
    <w:tmpl w:val="921011A6"/>
    <w:lvl w:ilvl="0" w:tplc="FFFFFFFF">
      <w:start w:val="1"/>
      <w:numFmt w:val="taiwaneseCountingThousand"/>
      <w:lvlText w:val="%1、"/>
      <w:lvlJc w:val="left"/>
      <w:pPr>
        <w:ind w:left="482" w:hanging="480"/>
      </w:pPr>
    </w:lvl>
    <w:lvl w:ilvl="1" w:tplc="FFFFFFFF">
      <w:start w:val="1"/>
      <w:numFmt w:val="ideographTraditional"/>
      <w:lvlText w:val="%2、"/>
      <w:lvlJc w:val="left"/>
      <w:pPr>
        <w:ind w:left="962" w:hanging="480"/>
      </w:pPr>
    </w:lvl>
    <w:lvl w:ilvl="2" w:tplc="FFFFFFFF">
      <w:start w:val="1"/>
      <w:numFmt w:val="lowerRoman"/>
      <w:lvlText w:val="%3."/>
      <w:lvlJc w:val="right"/>
      <w:pPr>
        <w:ind w:left="1442" w:hanging="480"/>
      </w:pPr>
    </w:lvl>
    <w:lvl w:ilvl="3" w:tplc="FFFFFFFF">
      <w:start w:val="1"/>
      <w:numFmt w:val="decimal"/>
      <w:lvlText w:val="%4."/>
      <w:lvlJc w:val="left"/>
      <w:pPr>
        <w:ind w:left="1922" w:hanging="480"/>
      </w:pPr>
    </w:lvl>
    <w:lvl w:ilvl="4" w:tplc="FFFFFFFF">
      <w:start w:val="1"/>
      <w:numFmt w:val="ideographTraditional"/>
      <w:lvlText w:val="%5、"/>
      <w:lvlJc w:val="left"/>
      <w:pPr>
        <w:ind w:left="2402" w:hanging="480"/>
      </w:pPr>
    </w:lvl>
    <w:lvl w:ilvl="5" w:tplc="FFFFFFFF">
      <w:start w:val="1"/>
      <w:numFmt w:val="lowerRoman"/>
      <w:lvlText w:val="%6."/>
      <w:lvlJc w:val="right"/>
      <w:pPr>
        <w:ind w:left="2882" w:hanging="480"/>
      </w:pPr>
    </w:lvl>
    <w:lvl w:ilvl="6" w:tplc="FFFFFFFF">
      <w:start w:val="1"/>
      <w:numFmt w:val="decimal"/>
      <w:lvlText w:val="%7."/>
      <w:lvlJc w:val="left"/>
      <w:pPr>
        <w:ind w:left="3362" w:hanging="480"/>
      </w:pPr>
    </w:lvl>
    <w:lvl w:ilvl="7" w:tplc="FFFFFFFF">
      <w:start w:val="1"/>
      <w:numFmt w:val="ideographTraditional"/>
      <w:lvlText w:val="%8、"/>
      <w:lvlJc w:val="left"/>
      <w:pPr>
        <w:ind w:left="3842" w:hanging="480"/>
      </w:pPr>
    </w:lvl>
    <w:lvl w:ilvl="8" w:tplc="FFFFFFFF">
      <w:start w:val="1"/>
      <w:numFmt w:val="lowerRoman"/>
      <w:lvlText w:val="%9."/>
      <w:lvlJc w:val="right"/>
      <w:pPr>
        <w:ind w:left="4322" w:hanging="480"/>
      </w:pPr>
    </w:lvl>
  </w:abstractNum>
  <w:abstractNum w:abstractNumId="13" w15:restartNumberingAfterBreak="0">
    <w:nsid w:val="52554C4F"/>
    <w:multiLevelType w:val="hybridMultilevel"/>
    <w:tmpl w:val="5038FEA8"/>
    <w:lvl w:ilvl="0" w:tplc="FD5403C2">
      <w:start w:val="1"/>
      <w:numFmt w:val="taiwaneseCountingThousand"/>
      <w:suff w:val="nothing"/>
      <w:lvlText w:val="%1、"/>
      <w:lvlJc w:val="left"/>
      <w:pPr>
        <w:ind w:left="480" w:hanging="480"/>
      </w:pPr>
      <w:rPr>
        <w:rFonts w:ascii="標楷體" w:eastAsia="標楷體" w:hint="eastAsia"/>
        <w:color w:val="0000FF"/>
        <w:u w:val="single"/>
      </w:rPr>
    </w:lvl>
    <w:lvl w:ilvl="1" w:tplc="7A06CA2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7E03199"/>
    <w:multiLevelType w:val="hybridMultilevel"/>
    <w:tmpl w:val="921011A6"/>
    <w:lvl w:ilvl="0" w:tplc="FFFFFFFF">
      <w:start w:val="1"/>
      <w:numFmt w:val="taiwaneseCountingThousand"/>
      <w:lvlText w:val="%1、"/>
      <w:lvlJc w:val="left"/>
      <w:pPr>
        <w:ind w:left="482" w:hanging="480"/>
      </w:pPr>
    </w:lvl>
    <w:lvl w:ilvl="1" w:tplc="FFFFFFFF">
      <w:start w:val="1"/>
      <w:numFmt w:val="ideographTraditional"/>
      <w:lvlText w:val="%2、"/>
      <w:lvlJc w:val="left"/>
      <w:pPr>
        <w:ind w:left="962" w:hanging="480"/>
      </w:pPr>
    </w:lvl>
    <w:lvl w:ilvl="2" w:tplc="FFFFFFFF">
      <w:start w:val="1"/>
      <w:numFmt w:val="lowerRoman"/>
      <w:lvlText w:val="%3."/>
      <w:lvlJc w:val="right"/>
      <w:pPr>
        <w:ind w:left="1442" w:hanging="480"/>
      </w:pPr>
    </w:lvl>
    <w:lvl w:ilvl="3" w:tplc="FFFFFFFF">
      <w:start w:val="1"/>
      <w:numFmt w:val="decimal"/>
      <w:lvlText w:val="%4."/>
      <w:lvlJc w:val="left"/>
      <w:pPr>
        <w:ind w:left="1922" w:hanging="480"/>
      </w:pPr>
    </w:lvl>
    <w:lvl w:ilvl="4" w:tplc="FFFFFFFF">
      <w:start w:val="1"/>
      <w:numFmt w:val="ideographTraditional"/>
      <w:lvlText w:val="%5、"/>
      <w:lvlJc w:val="left"/>
      <w:pPr>
        <w:ind w:left="2402" w:hanging="480"/>
      </w:pPr>
    </w:lvl>
    <w:lvl w:ilvl="5" w:tplc="FFFFFFFF">
      <w:start w:val="1"/>
      <w:numFmt w:val="lowerRoman"/>
      <w:lvlText w:val="%6."/>
      <w:lvlJc w:val="right"/>
      <w:pPr>
        <w:ind w:left="2882" w:hanging="480"/>
      </w:pPr>
    </w:lvl>
    <w:lvl w:ilvl="6" w:tplc="FFFFFFFF">
      <w:start w:val="1"/>
      <w:numFmt w:val="decimal"/>
      <w:lvlText w:val="%7."/>
      <w:lvlJc w:val="left"/>
      <w:pPr>
        <w:ind w:left="3362" w:hanging="480"/>
      </w:pPr>
    </w:lvl>
    <w:lvl w:ilvl="7" w:tplc="FFFFFFFF">
      <w:start w:val="1"/>
      <w:numFmt w:val="ideographTraditional"/>
      <w:lvlText w:val="%8、"/>
      <w:lvlJc w:val="left"/>
      <w:pPr>
        <w:ind w:left="3842" w:hanging="480"/>
      </w:pPr>
    </w:lvl>
    <w:lvl w:ilvl="8" w:tplc="FFFFFFFF">
      <w:start w:val="1"/>
      <w:numFmt w:val="lowerRoman"/>
      <w:lvlText w:val="%9."/>
      <w:lvlJc w:val="right"/>
      <w:pPr>
        <w:ind w:left="4322" w:hanging="4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12"/>
  </w:num>
  <w:num w:numId="8">
    <w:abstractNumId w:val="14"/>
  </w:num>
  <w:num w:numId="9">
    <w:abstractNumId w:val="3"/>
  </w:num>
  <w:num w:numId="10">
    <w:abstractNumId w:val="9"/>
  </w:num>
  <w:num w:numId="11">
    <w:abstractNumId w:val="8"/>
  </w:num>
  <w:num w:numId="12">
    <w:abstractNumId w:val="10"/>
  </w:num>
  <w:num w:numId="13">
    <w:abstractNumId w:val="4"/>
  </w:num>
  <w:num w:numId="14">
    <w:abstractNumId w:val="6"/>
  </w:num>
  <w:num w:numId="15">
    <w:abstractNumId w:val="13"/>
  </w:num>
  <w:num w:numId="16">
    <w:abstractNumId w:val="0"/>
  </w:num>
  <w:num w:numId="17">
    <w:abstractNumId w:val="7"/>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7D"/>
    <w:rsid w:val="000035FD"/>
    <w:rsid w:val="00015182"/>
    <w:rsid w:val="000202CD"/>
    <w:rsid w:val="00050497"/>
    <w:rsid w:val="0005700A"/>
    <w:rsid w:val="00083E89"/>
    <w:rsid w:val="000A35B2"/>
    <w:rsid w:val="000B0355"/>
    <w:rsid w:val="000E746D"/>
    <w:rsid w:val="00101A17"/>
    <w:rsid w:val="0010771D"/>
    <w:rsid w:val="0011483E"/>
    <w:rsid w:val="00117DDD"/>
    <w:rsid w:val="001225EE"/>
    <w:rsid w:val="00124D61"/>
    <w:rsid w:val="0013606E"/>
    <w:rsid w:val="00171F9C"/>
    <w:rsid w:val="001C2E0C"/>
    <w:rsid w:val="001C608F"/>
    <w:rsid w:val="001F70B0"/>
    <w:rsid w:val="002067F2"/>
    <w:rsid w:val="00224431"/>
    <w:rsid w:val="00233886"/>
    <w:rsid w:val="00293769"/>
    <w:rsid w:val="0029572B"/>
    <w:rsid w:val="002B22F2"/>
    <w:rsid w:val="002E19E4"/>
    <w:rsid w:val="002E7480"/>
    <w:rsid w:val="002F7209"/>
    <w:rsid w:val="00304D9D"/>
    <w:rsid w:val="00320E33"/>
    <w:rsid w:val="00355321"/>
    <w:rsid w:val="0036557E"/>
    <w:rsid w:val="00375978"/>
    <w:rsid w:val="00390FCB"/>
    <w:rsid w:val="00393ED5"/>
    <w:rsid w:val="003F1AC2"/>
    <w:rsid w:val="004271E6"/>
    <w:rsid w:val="00427884"/>
    <w:rsid w:val="00432056"/>
    <w:rsid w:val="00435EE0"/>
    <w:rsid w:val="00463606"/>
    <w:rsid w:val="00474E12"/>
    <w:rsid w:val="00497496"/>
    <w:rsid w:val="004B03D1"/>
    <w:rsid w:val="004C3152"/>
    <w:rsid w:val="004D7303"/>
    <w:rsid w:val="004E4864"/>
    <w:rsid w:val="004F0D96"/>
    <w:rsid w:val="00510B2E"/>
    <w:rsid w:val="0052389F"/>
    <w:rsid w:val="005405B7"/>
    <w:rsid w:val="005451AF"/>
    <w:rsid w:val="0055218D"/>
    <w:rsid w:val="005C3D19"/>
    <w:rsid w:val="005C779F"/>
    <w:rsid w:val="005D1241"/>
    <w:rsid w:val="005E04E7"/>
    <w:rsid w:val="005E6A4C"/>
    <w:rsid w:val="005F2F97"/>
    <w:rsid w:val="0060285E"/>
    <w:rsid w:val="00612A55"/>
    <w:rsid w:val="00614577"/>
    <w:rsid w:val="006451A2"/>
    <w:rsid w:val="00647197"/>
    <w:rsid w:val="006A4DFE"/>
    <w:rsid w:val="006B076E"/>
    <w:rsid w:val="006D2829"/>
    <w:rsid w:val="006D2FAC"/>
    <w:rsid w:val="006E2323"/>
    <w:rsid w:val="006E3803"/>
    <w:rsid w:val="006F5B6B"/>
    <w:rsid w:val="006F6E06"/>
    <w:rsid w:val="0070673E"/>
    <w:rsid w:val="00734D04"/>
    <w:rsid w:val="00734E6E"/>
    <w:rsid w:val="007557D8"/>
    <w:rsid w:val="00760692"/>
    <w:rsid w:val="007857A8"/>
    <w:rsid w:val="00792A44"/>
    <w:rsid w:val="0079530A"/>
    <w:rsid w:val="007958E2"/>
    <w:rsid w:val="007A59C6"/>
    <w:rsid w:val="007C2255"/>
    <w:rsid w:val="007D3FF2"/>
    <w:rsid w:val="007E3BFC"/>
    <w:rsid w:val="007F4FA8"/>
    <w:rsid w:val="007F5F37"/>
    <w:rsid w:val="00833325"/>
    <w:rsid w:val="00857BEC"/>
    <w:rsid w:val="008C4D0E"/>
    <w:rsid w:val="00900EA4"/>
    <w:rsid w:val="00922C07"/>
    <w:rsid w:val="00941C9C"/>
    <w:rsid w:val="009547BA"/>
    <w:rsid w:val="0095651E"/>
    <w:rsid w:val="00981059"/>
    <w:rsid w:val="009850A1"/>
    <w:rsid w:val="009A6B0F"/>
    <w:rsid w:val="009D5F53"/>
    <w:rsid w:val="009E743F"/>
    <w:rsid w:val="009E7A17"/>
    <w:rsid w:val="009F22FB"/>
    <w:rsid w:val="009F6C05"/>
    <w:rsid w:val="00A24F51"/>
    <w:rsid w:val="00A26252"/>
    <w:rsid w:val="00A43C57"/>
    <w:rsid w:val="00A563BC"/>
    <w:rsid w:val="00AB0C1D"/>
    <w:rsid w:val="00AB40D4"/>
    <w:rsid w:val="00AB4D22"/>
    <w:rsid w:val="00AD5BFB"/>
    <w:rsid w:val="00AF206E"/>
    <w:rsid w:val="00B34DC2"/>
    <w:rsid w:val="00B50294"/>
    <w:rsid w:val="00B65DA3"/>
    <w:rsid w:val="00B754E4"/>
    <w:rsid w:val="00B761CE"/>
    <w:rsid w:val="00BD4121"/>
    <w:rsid w:val="00BF1FB8"/>
    <w:rsid w:val="00BF5E73"/>
    <w:rsid w:val="00C3387F"/>
    <w:rsid w:val="00C61E85"/>
    <w:rsid w:val="00C746EF"/>
    <w:rsid w:val="00C8367D"/>
    <w:rsid w:val="00CA7086"/>
    <w:rsid w:val="00CC144D"/>
    <w:rsid w:val="00CC2054"/>
    <w:rsid w:val="00CD5DE2"/>
    <w:rsid w:val="00CE1B8E"/>
    <w:rsid w:val="00D2045D"/>
    <w:rsid w:val="00D548A5"/>
    <w:rsid w:val="00D55314"/>
    <w:rsid w:val="00D60CEC"/>
    <w:rsid w:val="00D878E3"/>
    <w:rsid w:val="00DB7FF2"/>
    <w:rsid w:val="00DD3027"/>
    <w:rsid w:val="00E050F1"/>
    <w:rsid w:val="00E06B27"/>
    <w:rsid w:val="00E15714"/>
    <w:rsid w:val="00E344AE"/>
    <w:rsid w:val="00E71704"/>
    <w:rsid w:val="00E72C19"/>
    <w:rsid w:val="00E75CC2"/>
    <w:rsid w:val="00E77AB8"/>
    <w:rsid w:val="00E87680"/>
    <w:rsid w:val="00EA32BD"/>
    <w:rsid w:val="00EA4989"/>
    <w:rsid w:val="00EB6B47"/>
    <w:rsid w:val="00ED502C"/>
    <w:rsid w:val="00EF77E5"/>
    <w:rsid w:val="00F143D6"/>
    <w:rsid w:val="00F21206"/>
    <w:rsid w:val="00F26B7B"/>
    <w:rsid w:val="00F61823"/>
    <w:rsid w:val="00F67716"/>
    <w:rsid w:val="00FA67F1"/>
    <w:rsid w:val="00FC00EB"/>
    <w:rsid w:val="00FE2920"/>
    <w:rsid w:val="00FE7929"/>
    <w:rsid w:val="00FF0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A2D586-7E88-4A12-BD92-C918553E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B2E"/>
    <w:pPr>
      <w:widowControl w:val="0"/>
    </w:pPr>
  </w:style>
  <w:style w:type="paragraph" w:styleId="2">
    <w:name w:val="heading 2"/>
    <w:basedOn w:val="a"/>
    <w:next w:val="a"/>
    <w:link w:val="20"/>
    <w:qFormat/>
    <w:rsid w:val="00124D61"/>
    <w:pPr>
      <w:keepNext/>
      <w:snapToGrid w:val="0"/>
      <w:jc w:val="center"/>
      <w:outlineLvl w:val="1"/>
    </w:pPr>
    <w:rPr>
      <w:rFonts w:ascii="Times New Roman" w:eastAsia="標楷體"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2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2E0C"/>
    <w:pPr>
      <w:tabs>
        <w:tab w:val="center" w:pos="4153"/>
        <w:tab w:val="right" w:pos="8306"/>
      </w:tabs>
      <w:snapToGrid w:val="0"/>
    </w:pPr>
    <w:rPr>
      <w:sz w:val="20"/>
      <w:szCs w:val="20"/>
    </w:rPr>
  </w:style>
  <w:style w:type="character" w:customStyle="1" w:styleId="a5">
    <w:name w:val="頁首 字元"/>
    <w:basedOn w:val="a0"/>
    <w:link w:val="a4"/>
    <w:uiPriority w:val="99"/>
    <w:rsid w:val="001C2E0C"/>
    <w:rPr>
      <w:sz w:val="20"/>
      <w:szCs w:val="20"/>
    </w:rPr>
  </w:style>
  <w:style w:type="paragraph" w:styleId="a6">
    <w:name w:val="footer"/>
    <w:basedOn w:val="a"/>
    <w:link w:val="a7"/>
    <w:uiPriority w:val="99"/>
    <w:unhideWhenUsed/>
    <w:rsid w:val="001C2E0C"/>
    <w:pPr>
      <w:tabs>
        <w:tab w:val="center" w:pos="4153"/>
        <w:tab w:val="right" w:pos="8306"/>
      </w:tabs>
      <w:snapToGrid w:val="0"/>
    </w:pPr>
    <w:rPr>
      <w:sz w:val="20"/>
      <w:szCs w:val="20"/>
    </w:rPr>
  </w:style>
  <w:style w:type="character" w:customStyle="1" w:styleId="a7">
    <w:name w:val="頁尾 字元"/>
    <w:basedOn w:val="a0"/>
    <w:link w:val="a6"/>
    <w:uiPriority w:val="99"/>
    <w:rsid w:val="001C2E0C"/>
    <w:rPr>
      <w:sz w:val="20"/>
      <w:szCs w:val="20"/>
    </w:rPr>
  </w:style>
  <w:style w:type="paragraph" w:styleId="a8">
    <w:name w:val="List Paragraph"/>
    <w:basedOn w:val="a"/>
    <w:uiPriority w:val="34"/>
    <w:qFormat/>
    <w:rsid w:val="002F7209"/>
    <w:pPr>
      <w:ind w:leftChars="200" w:left="480"/>
    </w:pPr>
  </w:style>
  <w:style w:type="paragraph" w:styleId="HTML">
    <w:name w:val="HTML Preformatted"/>
    <w:basedOn w:val="a"/>
    <w:link w:val="HTML0"/>
    <w:rsid w:val="002F72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rsid w:val="002F7209"/>
    <w:rPr>
      <w:rFonts w:ascii="細明體" w:eastAsia="細明體" w:hAnsi="細明體" w:cs="Courier New"/>
      <w:kern w:val="0"/>
      <w:sz w:val="20"/>
      <w:szCs w:val="20"/>
    </w:rPr>
  </w:style>
  <w:style w:type="paragraph" w:styleId="a9">
    <w:name w:val="Body Text Indent"/>
    <w:basedOn w:val="a"/>
    <w:link w:val="aa"/>
    <w:rsid w:val="0095651E"/>
    <w:pPr>
      <w:ind w:left="1080" w:hanging="1080"/>
    </w:pPr>
    <w:rPr>
      <w:rFonts w:ascii="華康仿宋體W2" w:eastAsia="華康仿宋體W2" w:hAnsi="Times New Roman" w:cs="Times New Roman"/>
      <w:sz w:val="28"/>
      <w:szCs w:val="20"/>
    </w:rPr>
  </w:style>
  <w:style w:type="character" w:customStyle="1" w:styleId="aa">
    <w:name w:val="本文縮排 字元"/>
    <w:basedOn w:val="a0"/>
    <w:link w:val="a9"/>
    <w:rsid w:val="0095651E"/>
    <w:rPr>
      <w:rFonts w:ascii="華康仿宋體W2" w:eastAsia="華康仿宋體W2" w:hAnsi="Times New Roman" w:cs="Times New Roman"/>
      <w:sz w:val="28"/>
      <w:szCs w:val="20"/>
    </w:rPr>
  </w:style>
  <w:style w:type="character" w:customStyle="1" w:styleId="20">
    <w:name w:val="標題 2 字元"/>
    <w:basedOn w:val="a0"/>
    <w:link w:val="2"/>
    <w:rsid w:val="00124D61"/>
    <w:rPr>
      <w:rFonts w:ascii="Times New Roman" w:eastAsia="標楷體" w:hAnsi="Times New Roman" w:cs="Times New Roman"/>
      <w:b/>
      <w:sz w:val="20"/>
      <w:szCs w:val="20"/>
    </w:rPr>
  </w:style>
  <w:style w:type="paragraph" w:styleId="ab">
    <w:name w:val="Balloon Text"/>
    <w:basedOn w:val="a"/>
    <w:link w:val="ac"/>
    <w:uiPriority w:val="99"/>
    <w:semiHidden/>
    <w:unhideWhenUsed/>
    <w:rsid w:val="00124D61"/>
    <w:pPr>
      <w:widowControl/>
      <w:ind w:firstLine="200"/>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24D61"/>
    <w:rPr>
      <w:rFonts w:asciiTheme="majorHAnsi" w:eastAsiaTheme="majorEastAsia" w:hAnsiTheme="majorHAnsi" w:cstheme="majorBidi"/>
      <w:sz w:val="18"/>
      <w:szCs w:val="18"/>
    </w:rPr>
  </w:style>
  <w:style w:type="paragraph" w:customStyle="1" w:styleId="ad">
    <w:name w:val="主旨"/>
    <w:basedOn w:val="a"/>
    <w:rsid w:val="00124D61"/>
    <w:pPr>
      <w:snapToGrid w:val="0"/>
      <w:ind w:left="964" w:hanging="964"/>
    </w:pPr>
    <w:rPr>
      <w:rFonts w:ascii="Times New Roman" w:eastAsia="標楷體" w:hAnsi="Times New Roman" w:cs="Times New Roman"/>
      <w:sz w:val="32"/>
      <w:szCs w:val="20"/>
    </w:rPr>
  </w:style>
  <w:style w:type="character" w:styleId="ae">
    <w:name w:val="Strong"/>
    <w:qFormat/>
    <w:rsid w:val="00124D61"/>
    <w:rPr>
      <w:b/>
      <w:bCs/>
    </w:rPr>
  </w:style>
  <w:style w:type="paragraph" w:customStyle="1" w:styleId="Default">
    <w:name w:val="Default"/>
    <w:rsid w:val="00124D61"/>
    <w:pPr>
      <w:widowControl w:val="0"/>
      <w:autoSpaceDE w:val="0"/>
      <w:autoSpaceDN w:val="0"/>
      <w:adjustRightInd w:val="0"/>
    </w:pPr>
    <w:rPr>
      <w:rFonts w:ascii="標楷體" w:eastAsia="標楷體" w:hAnsi="Papyrus" w:cs="標楷體"/>
      <w:color w:val="000000"/>
      <w:kern w:val="0"/>
      <w:szCs w:val="24"/>
    </w:rPr>
  </w:style>
  <w:style w:type="character" w:styleId="af">
    <w:name w:val="Hyperlink"/>
    <w:basedOn w:val="a0"/>
    <w:uiPriority w:val="99"/>
    <w:semiHidden/>
    <w:unhideWhenUsed/>
    <w:rsid w:val="009F6C05"/>
    <w:rPr>
      <w:color w:val="0000FF"/>
      <w:u w:val="single"/>
    </w:rPr>
  </w:style>
  <w:style w:type="character" w:styleId="af0">
    <w:name w:val="FollowedHyperlink"/>
    <w:basedOn w:val="a0"/>
    <w:uiPriority w:val="99"/>
    <w:semiHidden/>
    <w:unhideWhenUsed/>
    <w:rsid w:val="009F6C05"/>
    <w:rPr>
      <w:color w:val="954F72" w:themeColor="followedHyperlink"/>
      <w:u w:val="single"/>
    </w:rPr>
  </w:style>
  <w:style w:type="paragraph" w:styleId="1">
    <w:name w:val="index 1"/>
    <w:basedOn w:val="a"/>
    <w:next w:val="a"/>
    <w:autoRedefine/>
    <w:semiHidden/>
    <w:rsid w:val="00BF5E73"/>
    <w:pPr>
      <w:widowControl/>
      <w:spacing w:line="420" w:lineRule="exact"/>
      <w:ind w:leftChars="400" w:left="960"/>
      <w:jc w:val="both"/>
    </w:pPr>
    <w:rPr>
      <w:rFonts w:ascii="標楷體" w:eastAsia="標楷體" w:hAnsi="標楷體"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8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12700" tIns="12700" rIns="12700" bIns="1270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0B9AE-7FD1-4003-9009-402CF0F7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湯志彬</dc:creator>
  <cp:keywords/>
  <dc:description/>
  <cp:lastModifiedBy>郭仙娟</cp:lastModifiedBy>
  <cp:revision>4</cp:revision>
  <dcterms:created xsi:type="dcterms:W3CDTF">2022-09-01T05:59:00Z</dcterms:created>
  <dcterms:modified xsi:type="dcterms:W3CDTF">2022-09-16T00:52:00Z</dcterms:modified>
</cp:coreProperties>
</file>