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F9A" w:rsidRPr="005C3E5F" w:rsidRDefault="00020F9A" w:rsidP="00020F9A">
      <w:pPr>
        <w:adjustRightInd w:val="0"/>
        <w:snapToGrid w:val="0"/>
        <w:jc w:val="center"/>
        <w:rPr>
          <w:rFonts w:eastAsia="標楷體"/>
          <w:b/>
          <w:bCs/>
          <w:sz w:val="28"/>
          <w:szCs w:val="28"/>
        </w:rPr>
      </w:pPr>
      <w:r w:rsidRPr="005C3E5F">
        <w:rPr>
          <w:rFonts w:eastAsia="標楷體" w:hint="eastAsia"/>
          <w:b/>
          <w:bCs/>
          <w:sz w:val="28"/>
          <w:szCs w:val="28"/>
        </w:rPr>
        <w:t>中華民國期貨業商業同業公會</w:t>
      </w:r>
    </w:p>
    <w:p w:rsidR="00314F50" w:rsidRPr="005C3E5F" w:rsidRDefault="00020F9A" w:rsidP="00020F9A">
      <w:pPr>
        <w:adjustRightInd w:val="0"/>
        <w:snapToGrid w:val="0"/>
        <w:jc w:val="center"/>
        <w:rPr>
          <w:sz w:val="28"/>
          <w:szCs w:val="28"/>
        </w:rPr>
      </w:pPr>
      <w:r w:rsidRPr="005C3E5F">
        <w:rPr>
          <w:rFonts w:eastAsia="標楷體" w:hint="eastAsia"/>
          <w:b/>
          <w:bCs/>
          <w:sz w:val="28"/>
          <w:szCs w:val="28"/>
        </w:rPr>
        <w:t>會員受理</w:t>
      </w:r>
      <w:r w:rsidR="00627698" w:rsidRPr="005C3E5F">
        <w:rPr>
          <w:rFonts w:eastAsia="標楷體" w:hint="eastAsia"/>
          <w:b/>
          <w:bCs/>
          <w:sz w:val="28"/>
          <w:szCs w:val="28"/>
        </w:rPr>
        <w:t>客戶</w:t>
      </w:r>
      <w:r w:rsidRPr="005C3E5F">
        <w:rPr>
          <w:rFonts w:eastAsia="標楷體" w:hint="eastAsia"/>
          <w:b/>
          <w:bCs/>
          <w:sz w:val="28"/>
          <w:szCs w:val="28"/>
        </w:rPr>
        <w:t>以電話申請保證金提領暨</w:t>
      </w:r>
      <w:r w:rsidRPr="005C3E5F">
        <w:rPr>
          <w:rFonts w:eastAsia="標楷體"/>
          <w:b/>
          <w:bCs/>
          <w:sz w:val="28"/>
          <w:szCs w:val="28"/>
        </w:rPr>
        <w:t>交易帳戶間賸餘款項撥轉</w:t>
      </w:r>
      <w:r w:rsidRPr="005C3E5F">
        <w:rPr>
          <w:rFonts w:eastAsia="標楷體" w:hint="eastAsia"/>
          <w:b/>
          <w:bCs/>
          <w:sz w:val="28"/>
          <w:szCs w:val="28"/>
        </w:rPr>
        <w:t>防範配套措施作業辦法</w:t>
      </w:r>
      <w:bookmarkStart w:id="0" w:name="_GoBack"/>
      <w:bookmarkEnd w:id="0"/>
      <w:r w:rsidRPr="005C3E5F">
        <w:rPr>
          <w:rFonts w:eastAsia="標楷體" w:hint="eastAsia"/>
          <w:b/>
          <w:bCs/>
          <w:sz w:val="28"/>
          <w:szCs w:val="28"/>
        </w:rPr>
        <w:t>修</w:t>
      </w:r>
      <w:r w:rsidR="0076654F" w:rsidRPr="005C3E5F">
        <w:rPr>
          <w:rFonts w:eastAsia="標楷體" w:hint="eastAsia"/>
          <w:b/>
          <w:bCs/>
          <w:sz w:val="28"/>
          <w:szCs w:val="28"/>
        </w:rPr>
        <w:t>正</w:t>
      </w:r>
      <w:r w:rsidRPr="005C3E5F">
        <w:rPr>
          <w:rFonts w:eastAsia="標楷體" w:hint="eastAsia"/>
          <w:b/>
          <w:bCs/>
          <w:sz w:val="28"/>
          <w:szCs w:val="28"/>
        </w:rPr>
        <w:t>總說明</w:t>
      </w:r>
    </w:p>
    <w:p w:rsidR="006B36F6" w:rsidRPr="005C3E5F" w:rsidRDefault="006B36F6" w:rsidP="0022459E">
      <w:pPr>
        <w:pStyle w:val="a3"/>
        <w:numPr>
          <w:ilvl w:val="0"/>
          <w:numId w:val="1"/>
        </w:numPr>
        <w:spacing w:beforeLines="50" w:before="180"/>
        <w:ind w:leftChars="0"/>
        <w:jc w:val="both"/>
        <w:rPr>
          <w:rFonts w:ascii="標楷體" w:eastAsia="標楷體" w:hAnsi="標楷體"/>
        </w:rPr>
      </w:pPr>
      <w:r w:rsidRPr="005C3E5F">
        <w:rPr>
          <w:rFonts w:ascii="標楷體" w:eastAsia="標楷體" w:hAnsi="標楷體" w:hint="eastAsia"/>
        </w:rPr>
        <w:t>配合開放期貨商得與同一身分編號之期貨交易人約定其國內期貨交易帳戶間賸餘現金保證金、權利金之撥轉</w:t>
      </w:r>
      <w:r w:rsidR="00CE2234" w:rsidRPr="005C3E5F">
        <w:rPr>
          <w:rFonts w:ascii="標楷體" w:eastAsia="標楷體" w:hAnsi="標楷體"/>
          <w:bCs/>
        </w:rPr>
        <w:t>(以下簡稱賸餘款項撥轉)</w:t>
      </w:r>
      <w:r w:rsidRPr="005C3E5F">
        <w:rPr>
          <w:rFonts w:ascii="標楷體" w:eastAsia="標楷體" w:hAnsi="標楷體" w:hint="eastAsia"/>
        </w:rPr>
        <w:t>，及依據</w:t>
      </w:r>
      <w:r w:rsidR="0022459E" w:rsidRPr="005C3E5F">
        <w:rPr>
          <w:rFonts w:ascii="標楷體" w:eastAsia="標楷體" w:hAnsi="標楷體" w:hint="eastAsia"/>
          <w:bCs/>
        </w:rPr>
        <w:t>臺灣期貨交易所</w:t>
      </w:r>
      <w:r w:rsidR="0022459E" w:rsidRPr="005C3E5F">
        <w:rPr>
          <w:rFonts w:ascii="標楷體" w:eastAsia="標楷體" w:hAnsi="標楷體" w:hint="eastAsia"/>
        </w:rPr>
        <w:t>台期結字第1110000191號函說明六</w:t>
      </w:r>
      <w:r w:rsidRPr="005C3E5F">
        <w:rPr>
          <w:rFonts w:ascii="標楷體" w:eastAsia="標楷體" w:hAnsi="標楷體" w:hint="eastAsia"/>
        </w:rPr>
        <w:t>，期貨商受理</w:t>
      </w:r>
      <w:r w:rsidR="00627698" w:rsidRPr="005C3E5F">
        <w:rPr>
          <w:rFonts w:ascii="標楷體" w:eastAsia="標楷體" w:hAnsi="標楷體" w:hint="eastAsia"/>
        </w:rPr>
        <w:t>客戶</w:t>
      </w:r>
      <w:r w:rsidRPr="005C3E5F">
        <w:rPr>
          <w:rFonts w:ascii="標楷體" w:eastAsia="標楷體" w:hAnsi="標楷體" w:hint="eastAsia"/>
        </w:rPr>
        <w:t>以電話申請賸餘款項撥轉之作業規範</w:t>
      </w:r>
      <w:r w:rsidR="0022459E" w:rsidRPr="005C3E5F">
        <w:rPr>
          <w:rFonts w:ascii="新細明體" w:eastAsia="新細明體" w:hAnsi="新細明體" w:hint="eastAsia"/>
        </w:rPr>
        <w:t>，</w:t>
      </w:r>
      <w:r w:rsidRPr="005C3E5F">
        <w:rPr>
          <w:rFonts w:ascii="標楷體" w:eastAsia="標楷體" w:hAnsi="標楷體" w:hint="eastAsia"/>
        </w:rPr>
        <w:t>應依本公會相關防範配套措施規定辦理，爰修</w:t>
      </w:r>
      <w:r w:rsidR="00522498" w:rsidRPr="005C3E5F">
        <w:rPr>
          <w:rFonts w:ascii="標楷體" w:eastAsia="標楷體" w:hAnsi="標楷體" w:hint="eastAsia"/>
        </w:rPr>
        <w:t>正</w:t>
      </w:r>
      <w:r w:rsidRPr="005C3E5F">
        <w:rPr>
          <w:rFonts w:ascii="標楷體" w:eastAsia="標楷體" w:hAnsi="標楷體" w:hint="eastAsia"/>
        </w:rPr>
        <w:t>本自律規則</w:t>
      </w:r>
      <w:r w:rsidR="00ED3D8B" w:rsidRPr="005C3E5F">
        <w:rPr>
          <w:rFonts w:ascii="標楷體" w:eastAsia="標楷體" w:hAnsi="標楷體" w:hint="eastAsia"/>
        </w:rPr>
        <w:t>名稱及相關條文</w:t>
      </w:r>
      <w:r w:rsidRPr="005C3E5F">
        <w:rPr>
          <w:rFonts w:ascii="標楷體" w:eastAsia="標楷體" w:hAnsi="標楷體" w:hint="eastAsia"/>
        </w:rPr>
        <w:t>。</w:t>
      </w:r>
    </w:p>
    <w:p w:rsidR="00ED3D8B" w:rsidRPr="005C3E5F" w:rsidRDefault="00ED3D8B" w:rsidP="005C3E5F">
      <w:pPr>
        <w:pStyle w:val="a3"/>
        <w:numPr>
          <w:ilvl w:val="0"/>
          <w:numId w:val="1"/>
        </w:numPr>
        <w:spacing w:beforeLines="50" w:before="180"/>
        <w:ind w:leftChars="0"/>
        <w:jc w:val="both"/>
        <w:rPr>
          <w:rFonts w:ascii="標楷體" w:eastAsia="標楷體" w:hAnsi="標楷體"/>
        </w:rPr>
      </w:pPr>
      <w:r w:rsidRPr="005C3E5F">
        <w:rPr>
          <w:rFonts w:ascii="標楷體" w:eastAsia="標楷體" w:hAnsi="標楷體" w:hint="eastAsia"/>
        </w:rPr>
        <w:t>本自律規則由「期貨商暨期貨交易輔助人受理電話辦理保證金提領防範配套措施作業辦法」更名為「會員受理</w:t>
      </w:r>
      <w:r w:rsidR="00627698" w:rsidRPr="005C3E5F">
        <w:rPr>
          <w:rFonts w:ascii="標楷體" w:eastAsia="標楷體" w:hAnsi="標楷體" w:hint="eastAsia"/>
        </w:rPr>
        <w:t>客戶</w:t>
      </w:r>
      <w:r w:rsidRPr="005C3E5F">
        <w:rPr>
          <w:rFonts w:ascii="標楷體" w:eastAsia="標楷體" w:hAnsi="標楷體" w:hint="eastAsia"/>
        </w:rPr>
        <w:t>以電話申請保證金提領暨交易帳戶間賸餘款項撥轉防範配套措施作業辦法」。</w:t>
      </w:r>
    </w:p>
    <w:p w:rsidR="006B36F6" w:rsidRPr="005C3E5F" w:rsidRDefault="0022459E" w:rsidP="00177BEE">
      <w:pPr>
        <w:pStyle w:val="a3"/>
        <w:numPr>
          <w:ilvl w:val="0"/>
          <w:numId w:val="1"/>
        </w:numPr>
        <w:spacing w:beforeLines="50" w:before="180"/>
        <w:ind w:leftChars="0"/>
        <w:jc w:val="both"/>
        <w:rPr>
          <w:rFonts w:ascii="標楷體" w:eastAsia="標楷體" w:hAnsi="標楷體"/>
        </w:rPr>
      </w:pPr>
      <w:r w:rsidRPr="005C3E5F">
        <w:rPr>
          <w:rFonts w:ascii="標楷體" w:eastAsia="標楷體" w:hAnsi="標楷體" w:hint="eastAsia"/>
        </w:rPr>
        <w:t>增訂</w:t>
      </w:r>
      <w:r w:rsidR="00D6413F" w:rsidRPr="005C3E5F">
        <w:rPr>
          <w:rFonts w:ascii="標楷體" w:eastAsia="標楷體" w:hAnsi="標楷體" w:hint="eastAsia"/>
        </w:rPr>
        <w:t>第六條，</w:t>
      </w:r>
      <w:r w:rsidRPr="005C3E5F">
        <w:rPr>
          <w:rFonts w:ascii="標楷體" w:eastAsia="標楷體" w:hAnsi="標楷體" w:hint="eastAsia"/>
        </w:rPr>
        <w:t>期貨商受理客戶以電話申請</w:t>
      </w:r>
      <w:r w:rsidR="002E5142" w:rsidRPr="005C3E5F">
        <w:rPr>
          <w:rFonts w:ascii="標楷體" w:eastAsia="標楷體" w:hAnsi="標楷體" w:hint="eastAsia"/>
        </w:rPr>
        <w:t>其國內期貨交易帳戶間</w:t>
      </w:r>
      <w:r w:rsidRPr="005C3E5F">
        <w:rPr>
          <w:rFonts w:ascii="標楷體" w:eastAsia="標楷體" w:hAnsi="標楷體" w:hint="eastAsia"/>
        </w:rPr>
        <w:t>賸餘款項撥轉時須確認客戶身分及相關作業程序。</w:t>
      </w:r>
    </w:p>
    <w:sectPr w:rsidR="006B36F6" w:rsidRPr="005C3E5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2CE" w:rsidRDefault="001722CE" w:rsidP="003D1001">
      <w:r>
        <w:separator/>
      </w:r>
    </w:p>
  </w:endnote>
  <w:endnote w:type="continuationSeparator" w:id="0">
    <w:p w:rsidR="001722CE" w:rsidRDefault="001722CE" w:rsidP="003D1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2CE" w:rsidRDefault="001722CE" w:rsidP="003D1001">
      <w:r>
        <w:separator/>
      </w:r>
    </w:p>
  </w:footnote>
  <w:footnote w:type="continuationSeparator" w:id="0">
    <w:p w:rsidR="001722CE" w:rsidRDefault="001722CE" w:rsidP="003D10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EE30E1"/>
    <w:multiLevelType w:val="hybridMultilevel"/>
    <w:tmpl w:val="ED6E5A22"/>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6F6"/>
    <w:rsid w:val="00020F9A"/>
    <w:rsid w:val="000D53DC"/>
    <w:rsid w:val="00141FFC"/>
    <w:rsid w:val="001722CE"/>
    <w:rsid w:val="00177BEE"/>
    <w:rsid w:val="001B170B"/>
    <w:rsid w:val="001B2EDF"/>
    <w:rsid w:val="0022459E"/>
    <w:rsid w:val="0027275A"/>
    <w:rsid w:val="002A5512"/>
    <w:rsid w:val="002E5142"/>
    <w:rsid w:val="00314F50"/>
    <w:rsid w:val="003D02DD"/>
    <w:rsid w:val="003D1001"/>
    <w:rsid w:val="0040581B"/>
    <w:rsid w:val="00482835"/>
    <w:rsid w:val="00484A52"/>
    <w:rsid w:val="00522498"/>
    <w:rsid w:val="005C3E5F"/>
    <w:rsid w:val="005D33A8"/>
    <w:rsid w:val="00627698"/>
    <w:rsid w:val="006B0F92"/>
    <w:rsid w:val="006B36F6"/>
    <w:rsid w:val="0076654F"/>
    <w:rsid w:val="00877AA7"/>
    <w:rsid w:val="008E65C3"/>
    <w:rsid w:val="00931229"/>
    <w:rsid w:val="00A26C15"/>
    <w:rsid w:val="00A611F7"/>
    <w:rsid w:val="00AE59BF"/>
    <w:rsid w:val="00B748CC"/>
    <w:rsid w:val="00B8405D"/>
    <w:rsid w:val="00BC22A6"/>
    <w:rsid w:val="00BF6C55"/>
    <w:rsid w:val="00C252BE"/>
    <w:rsid w:val="00C30AD4"/>
    <w:rsid w:val="00CE2234"/>
    <w:rsid w:val="00D50C67"/>
    <w:rsid w:val="00D6413F"/>
    <w:rsid w:val="00ED3D8B"/>
    <w:rsid w:val="00F837F8"/>
    <w:rsid w:val="00FD68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30B2B9-24AD-4D51-9A9D-44FB82FA5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36F6"/>
    <w:pPr>
      <w:ind w:leftChars="200" w:left="480"/>
    </w:pPr>
  </w:style>
  <w:style w:type="paragraph" w:styleId="a4">
    <w:name w:val="header"/>
    <w:basedOn w:val="a"/>
    <w:link w:val="a5"/>
    <w:uiPriority w:val="99"/>
    <w:unhideWhenUsed/>
    <w:rsid w:val="003D1001"/>
    <w:pPr>
      <w:tabs>
        <w:tab w:val="center" w:pos="4153"/>
        <w:tab w:val="right" w:pos="8306"/>
      </w:tabs>
      <w:snapToGrid w:val="0"/>
    </w:pPr>
    <w:rPr>
      <w:sz w:val="20"/>
      <w:szCs w:val="20"/>
    </w:rPr>
  </w:style>
  <w:style w:type="character" w:customStyle="1" w:styleId="a5">
    <w:name w:val="頁首 字元"/>
    <w:basedOn w:val="a0"/>
    <w:link w:val="a4"/>
    <w:uiPriority w:val="99"/>
    <w:rsid w:val="003D1001"/>
    <w:rPr>
      <w:sz w:val="20"/>
      <w:szCs w:val="20"/>
    </w:rPr>
  </w:style>
  <w:style w:type="paragraph" w:styleId="a6">
    <w:name w:val="footer"/>
    <w:basedOn w:val="a"/>
    <w:link w:val="a7"/>
    <w:uiPriority w:val="99"/>
    <w:unhideWhenUsed/>
    <w:rsid w:val="003D1001"/>
    <w:pPr>
      <w:tabs>
        <w:tab w:val="center" w:pos="4153"/>
        <w:tab w:val="right" w:pos="8306"/>
      </w:tabs>
      <w:snapToGrid w:val="0"/>
    </w:pPr>
    <w:rPr>
      <w:sz w:val="20"/>
      <w:szCs w:val="20"/>
    </w:rPr>
  </w:style>
  <w:style w:type="character" w:customStyle="1" w:styleId="a7">
    <w:name w:val="頁尾 字元"/>
    <w:basedOn w:val="a0"/>
    <w:link w:val="a6"/>
    <w:uiPriority w:val="99"/>
    <w:rsid w:val="003D100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51</Words>
  <Characters>293</Characters>
  <Application>Microsoft Office Word</Application>
  <DocSecurity>0</DocSecurity>
  <Lines>2</Lines>
  <Paragraphs>1</Paragraphs>
  <ScaleCrop>false</ScaleCrop>
  <Company/>
  <LinksUpToDate>false</LinksUpToDate>
  <CharactersWithSpaces>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林惠蘭</dc:creator>
  <cp:keywords/>
  <dc:description/>
  <cp:lastModifiedBy>林惠蘭</cp:lastModifiedBy>
  <cp:revision>7</cp:revision>
  <dcterms:created xsi:type="dcterms:W3CDTF">2022-04-14T06:20:00Z</dcterms:created>
  <dcterms:modified xsi:type="dcterms:W3CDTF">2022-05-30T08:24:00Z</dcterms:modified>
</cp:coreProperties>
</file>