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DC3" w:rsidRPr="00116E73" w:rsidRDefault="00321DC3" w:rsidP="00116E73">
      <w:pPr>
        <w:snapToGrid w:val="0"/>
        <w:spacing w:afterLines="100" w:after="360" w:line="520" w:lineRule="exact"/>
        <w:jc w:val="center"/>
        <w:rPr>
          <w:rFonts w:ascii="標楷體" w:eastAsia="標楷體" w:hAnsi="標楷體"/>
          <w:sz w:val="32"/>
          <w:szCs w:val="32"/>
        </w:rPr>
      </w:pPr>
      <w:r w:rsidRPr="00116E73">
        <w:rPr>
          <w:rFonts w:ascii="標楷體" w:eastAsia="標楷體" w:hAnsi="標楷體" w:hint="eastAsia"/>
          <w:sz w:val="32"/>
          <w:szCs w:val="32"/>
        </w:rPr>
        <w:t>期貨</w:t>
      </w:r>
      <w:r w:rsidR="006830B5">
        <w:rPr>
          <w:rFonts w:ascii="標楷體" w:eastAsia="標楷體" w:hAnsi="標楷體" w:hint="eastAsia"/>
          <w:sz w:val="32"/>
          <w:szCs w:val="32"/>
        </w:rPr>
        <w:t>服務</w:t>
      </w:r>
      <w:r w:rsidRPr="00116E73">
        <w:rPr>
          <w:rFonts w:ascii="標楷體" w:eastAsia="標楷體" w:hAnsi="標楷體" w:hint="eastAsia"/>
          <w:sz w:val="32"/>
          <w:szCs w:val="32"/>
        </w:rPr>
        <w:t>事業「內部控制制度標準規範」修正總說明</w:t>
      </w:r>
    </w:p>
    <w:p w:rsidR="00321DC3" w:rsidRPr="004C00E3" w:rsidRDefault="00321DC3" w:rsidP="00116E73">
      <w:pPr>
        <w:snapToGrid w:val="0"/>
        <w:spacing w:afterLines="30" w:after="108" w:line="560" w:lineRule="exact"/>
        <w:ind w:firstLineChars="205" w:firstLine="574"/>
        <w:jc w:val="both"/>
        <w:rPr>
          <w:rFonts w:ascii="Arial" w:eastAsia="標楷體" w:hAnsi="Arial" w:cs="Arial"/>
          <w:sz w:val="28"/>
          <w:szCs w:val="28"/>
          <w:shd w:val="clear" w:color="auto" w:fill="FFFFFF"/>
        </w:rPr>
      </w:pPr>
      <w:r>
        <w:rPr>
          <w:rFonts w:ascii="Arial" w:eastAsia="標楷體" w:hAnsi="Arial" w:cs="Arial" w:hint="eastAsia"/>
          <w:sz w:val="28"/>
          <w:szCs w:val="28"/>
          <w:shd w:val="clear" w:color="auto" w:fill="FFFFFF"/>
        </w:rPr>
        <w:t>本公會</w:t>
      </w:r>
      <w:r w:rsidRPr="004C00E3">
        <w:rPr>
          <w:rFonts w:ascii="Arial" w:eastAsia="標楷體" w:hAnsi="Arial" w:cs="Arial"/>
          <w:sz w:val="28"/>
          <w:szCs w:val="28"/>
          <w:shd w:val="clear" w:color="auto" w:fill="FFFFFF"/>
        </w:rPr>
        <w:t>為強化對高齡金融消費者權益之保障，促進期貨服務事業健全發展，強化期貨服務事業</w:t>
      </w:r>
      <w:r>
        <w:rPr>
          <w:rFonts w:ascii="Arial" w:eastAsia="標楷體" w:hAnsi="Arial" w:cs="Arial" w:hint="eastAsia"/>
          <w:sz w:val="28"/>
          <w:szCs w:val="28"/>
          <w:shd w:val="clear" w:color="auto" w:fill="FFFFFF"/>
        </w:rPr>
        <w:t>對</w:t>
      </w:r>
      <w:r w:rsidRPr="004C00E3">
        <w:rPr>
          <w:rFonts w:ascii="Arial" w:eastAsia="標楷體" w:hAnsi="Arial" w:cs="Arial"/>
          <w:sz w:val="28"/>
          <w:szCs w:val="28"/>
          <w:shd w:val="clear" w:color="auto" w:fill="FFFFFF"/>
        </w:rPr>
        <w:t>高齡金融消費者保護措施，</w:t>
      </w:r>
      <w:r>
        <w:rPr>
          <w:rFonts w:ascii="Arial" w:eastAsia="標楷體" w:hAnsi="Arial" w:cs="Arial" w:hint="eastAsia"/>
          <w:sz w:val="28"/>
          <w:szCs w:val="28"/>
          <w:shd w:val="clear" w:color="auto" w:fill="FFFFFF"/>
        </w:rPr>
        <w:t>另</w:t>
      </w:r>
      <w:r w:rsidRPr="00271B1F">
        <w:rPr>
          <w:rFonts w:ascii="Arial" w:eastAsia="標楷體" w:hAnsi="Arial" w:cs="Arial"/>
          <w:color w:val="000000"/>
          <w:kern w:val="0"/>
          <w:sz w:val="28"/>
          <w:szCs w:val="28"/>
        </w:rPr>
        <w:t>為因應金融科技發展，提升消費者便利性、強化金融機構風險控管及促進</w:t>
      </w:r>
      <w:proofErr w:type="gramStart"/>
      <w:r w:rsidRPr="00271B1F">
        <w:rPr>
          <w:rFonts w:ascii="Arial" w:eastAsia="標楷體" w:hAnsi="Arial" w:cs="Arial"/>
          <w:color w:val="000000"/>
          <w:kern w:val="0"/>
          <w:sz w:val="28"/>
          <w:szCs w:val="28"/>
        </w:rPr>
        <w:t>金融機構間跨業</w:t>
      </w:r>
      <w:proofErr w:type="gramEnd"/>
      <w:r w:rsidRPr="00271B1F">
        <w:rPr>
          <w:rFonts w:ascii="Arial" w:eastAsia="標楷體" w:hAnsi="Arial" w:cs="Arial"/>
          <w:color w:val="000000"/>
          <w:kern w:val="0"/>
          <w:sz w:val="28"/>
          <w:szCs w:val="28"/>
        </w:rPr>
        <w:t>合作，</w:t>
      </w:r>
      <w:r>
        <w:rPr>
          <w:rFonts w:ascii="Arial" w:eastAsia="標楷體" w:hAnsi="Arial" w:cs="Arial" w:hint="eastAsia"/>
          <w:color w:val="000000"/>
          <w:kern w:val="0"/>
          <w:sz w:val="28"/>
          <w:szCs w:val="28"/>
        </w:rPr>
        <w:t>本公會配合</w:t>
      </w:r>
      <w:r w:rsidRPr="00271B1F">
        <w:rPr>
          <w:rFonts w:ascii="Arial" w:eastAsia="標楷體" w:hAnsi="Arial" w:cs="Arial"/>
          <w:color w:val="000000"/>
          <w:kern w:val="0"/>
          <w:sz w:val="28"/>
          <w:szCs w:val="28"/>
        </w:rPr>
        <w:t>金融監督管理委員訂定「金融機構間資料共享指引」，明確就</w:t>
      </w:r>
      <w:proofErr w:type="gramStart"/>
      <w:r w:rsidRPr="00271B1F">
        <w:rPr>
          <w:rFonts w:ascii="Arial" w:eastAsia="標楷體" w:hAnsi="Arial" w:cs="Arial"/>
          <w:color w:val="000000"/>
          <w:kern w:val="0"/>
          <w:sz w:val="28"/>
          <w:szCs w:val="28"/>
        </w:rPr>
        <w:t>金融機構間可辦理</w:t>
      </w:r>
      <w:proofErr w:type="gramEnd"/>
      <w:r w:rsidRPr="00271B1F">
        <w:rPr>
          <w:rFonts w:ascii="Arial" w:eastAsia="標楷體" w:hAnsi="Arial" w:cs="Arial"/>
          <w:color w:val="000000"/>
          <w:kern w:val="0"/>
          <w:sz w:val="28"/>
          <w:szCs w:val="28"/>
        </w:rPr>
        <w:t>之資料共享類型揭示相關辦理原則，</w:t>
      </w:r>
      <w:proofErr w:type="gramStart"/>
      <w:r>
        <w:rPr>
          <w:rFonts w:ascii="Arial" w:eastAsia="標楷體" w:hAnsi="Arial" w:cs="Arial" w:hint="eastAsia"/>
          <w:sz w:val="28"/>
          <w:szCs w:val="28"/>
          <w:shd w:val="clear" w:color="auto" w:fill="FFFFFF"/>
        </w:rPr>
        <w:t>爰</w:t>
      </w:r>
      <w:proofErr w:type="gramEnd"/>
      <w:r w:rsidRPr="00C173C7">
        <w:rPr>
          <w:rFonts w:ascii="標楷體" w:eastAsia="標楷體" w:hAnsi="標楷體" w:hint="eastAsia"/>
          <w:sz w:val="28"/>
          <w:szCs w:val="28"/>
        </w:rPr>
        <w:t>修正</w:t>
      </w:r>
      <w:r>
        <w:rPr>
          <w:rFonts w:ascii="標楷體" w:eastAsia="標楷體" w:hAnsi="標楷體" w:cs="Arial" w:hint="eastAsia"/>
          <w:sz w:val="28"/>
          <w:szCs w:val="28"/>
          <w:shd w:val="clear" w:color="auto" w:fill="FFFFFF"/>
        </w:rPr>
        <w:t>「</w:t>
      </w:r>
      <w:r w:rsidRPr="00C173C7">
        <w:rPr>
          <w:rFonts w:ascii="標楷體" w:eastAsia="標楷體" w:hAnsi="標楷體" w:hint="eastAsia"/>
          <w:sz w:val="28"/>
          <w:szCs w:val="28"/>
        </w:rPr>
        <w:t>期貨</w:t>
      </w:r>
      <w:r w:rsidR="00712501">
        <w:rPr>
          <w:rFonts w:ascii="標楷體" w:eastAsia="標楷體" w:hAnsi="標楷體" w:hint="eastAsia"/>
          <w:sz w:val="28"/>
          <w:szCs w:val="28"/>
        </w:rPr>
        <w:t>服務</w:t>
      </w:r>
      <w:r w:rsidRPr="00C173C7">
        <w:rPr>
          <w:rFonts w:ascii="標楷體" w:eastAsia="標楷體" w:hAnsi="標楷體" w:hint="eastAsia"/>
          <w:sz w:val="28"/>
          <w:szCs w:val="28"/>
        </w:rPr>
        <w:t>事業內部控制制度標準規範</w:t>
      </w:r>
      <w:r>
        <w:rPr>
          <w:rFonts w:ascii="標楷體" w:eastAsia="標楷體" w:hAnsi="標楷體" w:cs="Arial" w:hint="eastAsia"/>
          <w:sz w:val="28"/>
          <w:szCs w:val="28"/>
          <w:shd w:val="clear" w:color="auto" w:fill="FFFFFF"/>
        </w:rPr>
        <w:t>」</w:t>
      </w:r>
      <w:r w:rsidR="00116E73" w:rsidRPr="007E376C">
        <w:rPr>
          <w:rFonts w:ascii="Arial" w:eastAsia="標楷體" w:hAnsi="Arial" w:cs="Arial" w:hint="eastAsia"/>
          <w:sz w:val="28"/>
          <w:szCs w:val="28"/>
          <w:shd w:val="clear" w:color="auto" w:fill="FFFFFF"/>
        </w:rPr>
        <w:t>相關</w:t>
      </w:r>
      <w:r w:rsidR="00116E73">
        <w:rPr>
          <w:rFonts w:ascii="Arial" w:eastAsia="標楷體" w:hAnsi="Arial" w:cs="Arial" w:hint="eastAsia"/>
          <w:sz w:val="28"/>
          <w:szCs w:val="28"/>
          <w:shd w:val="clear" w:color="auto" w:fill="FFFFFF"/>
        </w:rPr>
        <w:t>修正</w:t>
      </w:r>
      <w:r w:rsidR="00116E73" w:rsidRPr="007E376C">
        <w:rPr>
          <w:rFonts w:ascii="Arial" w:eastAsia="標楷體" w:hAnsi="Arial" w:cs="Arial" w:hint="eastAsia"/>
          <w:sz w:val="28"/>
          <w:szCs w:val="28"/>
          <w:shd w:val="clear" w:color="auto" w:fill="FFFFFF"/>
        </w:rPr>
        <w:t>說明如下</w:t>
      </w:r>
      <w:r w:rsidR="00116E73" w:rsidRPr="007E376C">
        <w:rPr>
          <w:rFonts w:ascii="標楷體" w:eastAsia="標楷體" w:hAnsi="標楷體" w:cs="Arial" w:hint="eastAsia"/>
          <w:sz w:val="28"/>
          <w:szCs w:val="28"/>
          <w:shd w:val="clear" w:color="auto" w:fill="FFFFFF"/>
        </w:rPr>
        <w:t>：</w:t>
      </w:r>
    </w:p>
    <w:p w:rsidR="00116E73" w:rsidRPr="00116E73" w:rsidRDefault="00321DC3" w:rsidP="00D841BB">
      <w:pPr>
        <w:snapToGrid w:val="0"/>
        <w:spacing w:afterLines="30" w:after="108" w:line="540" w:lineRule="exact"/>
        <w:ind w:left="504" w:hangingChars="180" w:hanging="504"/>
        <w:jc w:val="both"/>
        <w:rPr>
          <w:rFonts w:ascii="標楷體" w:eastAsia="標楷體" w:hAnsi="標楷體"/>
          <w:bCs/>
          <w:sz w:val="28"/>
          <w:szCs w:val="28"/>
        </w:rPr>
      </w:pPr>
      <w:r w:rsidRPr="00116E73">
        <w:rPr>
          <w:rFonts w:ascii="標楷體" w:eastAsia="標楷體" w:hAnsi="標楷體" w:hint="eastAsia"/>
          <w:bCs/>
          <w:sz w:val="28"/>
          <w:szCs w:val="28"/>
        </w:rPr>
        <w:t>一、</w:t>
      </w:r>
      <w:r w:rsidR="00116E73">
        <w:rPr>
          <w:rFonts w:ascii="標楷體" w:eastAsia="標楷體" w:hAnsi="標楷體" w:hint="eastAsia"/>
          <w:bCs/>
          <w:sz w:val="28"/>
          <w:szCs w:val="28"/>
        </w:rPr>
        <w:t>配合本公會</w:t>
      </w:r>
      <w:r w:rsidR="00116E73" w:rsidRPr="00116E73">
        <w:rPr>
          <w:rFonts w:ascii="標楷體" w:eastAsia="標楷體" w:hAnsi="標楷體" w:hint="eastAsia"/>
          <w:bCs/>
          <w:sz w:val="28"/>
          <w:szCs w:val="28"/>
        </w:rPr>
        <w:t>「</w:t>
      </w:r>
      <w:r w:rsidR="00116E73" w:rsidRPr="00116E73">
        <w:rPr>
          <w:rFonts w:ascii="標楷體" w:eastAsia="標楷體" w:hAnsi="標楷體"/>
          <w:bCs/>
          <w:sz w:val="28"/>
          <w:szCs w:val="28"/>
        </w:rPr>
        <w:t>期貨服務事業</w:t>
      </w:r>
      <w:r w:rsidR="00116E73" w:rsidRPr="00116E73">
        <w:rPr>
          <w:rFonts w:ascii="標楷體" w:eastAsia="標楷體" w:hAnsi="標楷體" w:hint="eastAsia"/>
          <w:bCs/>
          <w:sz w:val="28"/>
          <w:szCs w:val="28"/>
        </w:rPr>
        <w:t>辦理高齡客戶金融商品或服務適合度評估準則」</w:t>
      </w:r>
      <w:r w:rsidR="00116E73">
        <w:rPr>
          <w:rFonts w:ascii="標楷體" w:eastAsia="標楷體" w:hAnsi="標楷體" w:hint="eastAsia"/>
          <w:bCs/>
          <w:sz w:val="28"/>
          <w:szCs w:val="28"/>
        </w:rPr>
        <w:t>修正</w:t>
      </w:r>
      <w:r w:rsidR="00116E73" w:rsidRPr="00116E73">
        <w:rPr>
          <w:rFonts w:ascii="標楷體" w:eastAsia="標楷體" w:hAnsi="標楷體" w:hint="eastAsia"/>
          <w:bCs/>
          <w:sz w:val="28"/>
          <w:szCs w:val="28"/>
        </w:rPr>
        <w:t>期貨</w:t>
      </w:r>
      <w:r w:rsidR="006830B5">
        <w:rPr>
          <w:rFonts w:ascii="標楷體" w:eastAsia="標楷體" w:hAnsi="標楷體" w:hint="eastAsia"/>
          <w:bCs/>
          <w:sz w:val="28"/>
          <w:szCs w:val="28"/>
        </w:rPr>
        <w:t>服務</w:t>
      </w:r>
      <w:r w:rsidR="00116E73" w:rsidRPr="00116E73">
        <w:rPr>
          <w:rFonts w:ascii="標楷體" w:eastAsia="標楷體" w:hAnsi="標楷體" w:hint="eastAsia"/>
          <w:bCs/>
          <w:sz w:val="28"/>
          <w:szCs w:val="28"/>
        </w:rPr>
        <w:t>事業「內部控制制度標準規範」</w:t>
      </w:r>
      <w:r w:rsidR="00116E73">
        <w:rPr>
          <w:rFonts w:ascii="標楷體" w:eastAsia="標楷體" w:hAnsi="標楷體" w:hint="eastAsia"/>
          <w:bCs/>
          <w:sz w:val="28"/>
          <w:szCs w:val="28"/>
        </w:rPr>
        <w:t>部分</w:t>
      </w:r>
      <w:r w:rsidR="00116E73" w:rsidRPr="00116E73">
        <w:rPr>
          <w:rFonts w:ascii="標楷體" w:eastAsia="標楷體" w:hAnsi="標楷體" w:hint="eastAsia"/>
          <w:bCs/>
          <w:sz w:val="28"/>
          <w:szCs w:val="28"/>
        </w:rPr>
        <w:t>：</w:t>
      </w:r>
    </w:p>
    <w:p w:rsidR="00321DC3" w:rsidRDefault="00116E73" w:rsidP="00D841BB">
      <w:pPr>
        <w:snapToGrid w:val="0"/>
        <w:spacing w:afterLines="30" w:after="108" w:line="540" w:lineRule="exact"/>
        <w:ind w:left="1"/>
        <w:jc w:val="both"/>
        <w:rPr>
          <w:rFonts w:ascii="標楷體" w:eastAsia="標楷體" w:hAnsi="標楷體" w:cs="Arial"/>
          <w:sz w:val="28"/>
          <w:szCs w:val="28"/>
        </w:rPr>
      </w:pPr>
      <w:r>
        <w:rPr>
          <w:rFonts w:ascii="標楷體" w:eastAsia="標楷體" w:hAnsi="標楷體" w:cs="Arial" w:hint="eastAsia"/>
          <w:sz w:val="28"/>
          <w:szCs w:val="28"/>
          <w:shd w:val="clear" w:color="auto" w:fill="FFFFFF"/>
        </w:rPr>
        <w:t>為</w:t>
      </w:r>
      <w:r w:rsidR="00321DC3">
        <w:rPr>
          <w:rFonts w:ascii="標楷體" w:eastAsia="標楷體" w:hAnsi="標楷體" w:cs="Arial" w:hint="eastAsia"/>
          <w:sz w:val="28"/>
          <w:szCs w:val="28"/>
          <w:shd w:val="clear" w:color="auto" w:fill="FFFFFF"/>
        </w:rPr>
        <w:t>強化</w:t>
      </w:r>
      <w:r w:rsidR="00321DC3" w:rsidRPr="004C00E3">
        <w:rPr>
          <w:rFonts w:ascii="Arial" w:eastAsia="標楷體" w:hAnsi="Arial" w:cs="Arial"/>
          <w:sz w:val="28"/>
          <w:szCs w:val="28"/>
        </w:rPr>
        <w:t>期貨</w:t>
      </w:r>
      <w:r w:rsidR="006830B5">
        <w:rPr>
          <w:rFonts w:ascii="Arial" w:eastAsia="標楷體" w:hAnsi="Arial" w:cs="Arial" w:hint="eastAsia"/>
          <w:sz w:val="28"/>
          <w:szCs w:val="28"/>
        </w:rPr>
        <w:t>服務</w:t>
      </w:r>
      <w:r w:rsidR="00321DC3" w:rsidRPr="004C00E3">
        <w:rPr>
          <w:rFonts w:ascii="Arial" w:eastAsia="標楷體" w:hAnsi="Arial" w:cs="Arial"/>
          <w:sz w:val="28"/>
          <w:szCs w:val="28"/>
        </w:rPr>
        <w:t>事業</w:t>
      </w:r>
      <w:r w:rsidR="00321DC3" w:rsidRPr="004C00E3">
        <w:rPr>
          <w:rFonts w:ascii="Arial" w:eastAsia="標楷體" w:hAnsi="Arial" w:cs="Arial"/>
          <w:sz w:val="28"/>
          <w:szCs w:val="28"/>
          <w:shd w:val="clear" w:color="auto" w:fill="FFFFFF"/>
        </w:rPr>
        <w:t>招攬</w:t>
      </w:r>
      <w:r>
        <w:rPr>
          <w:rFonts w:ascii="Arial" w:eastAsia="標楷體" w:hAnsi="Arial" w:cs="Arial" w:hint="eastAsia"/>
          <w:sz w:val="28"/>
          <w:szCs w:val="28"/>
          <w:shd w:val="clear" w:color="auto" w:fill="FFFFFF"/>
        </w:rPr>
        <w:t>65</w:t>
      </w:r>
      <w:r w:rsidR="00321DC3" w:rsidRPr="004C00E3">
        <w:rPr>
          <w:rFonts w:ascii="Arial" w:eastAsia="標楷體" w:hAnsi="Arial" w:cs="Arial"/>
          <w:sz w:val="28"/>
          <w:szCs w:val="28"/>
          <w:shd w:val="clear" w:color="auto" w:fill="FFFFFF"/>
        </w:rPr>
        <w:t>歲以上高齡</w:t>
      </w:r>
      <w:r>
        <w:rPr>
          <w:rFonts w:ascii="Arial" w:eastAsia="標楷體" w:hAnsi="Arial" w:cs="Arial" w:hint="eastAsia"/>
          <w:sz w:val="28"/>
          <w:szCs w:val="28"/>
          <w:shd w:val="clear" w:color="auto" w:fill="FFFFFF"/>
        </w:rPr>
        <w:t>客戶</w:t>
      </w:r>
      <w:r w:rsidRPr="004C00E3">
        <w:rPr>
          <w:rFonts w:ascii="Arial" w:eastAsia="標楷體" w:hAnsi="Arial" w:cs="Arial"/>
          <w:sz w:val="28"/>
          <w:szCs w:val="28"/>
          <w:shd w:val="clear" w:color="auto" w:fill="FFFFFF"/>
        </w:rPr>
        <w:t>之</w:t>
      </w:r>
      <w:r>
        <w:rPr>
          <w:rFonts w:ascii="Arial" w:eastAsia="標楷體" w:hAnsi="Arial" w:cs="Arial" w:hint="eastAsia"/>
          <w:sz w:val="28"/>
          <w:szCs w:val="28"/>
          <w:shd w:val="clear" w:color="auto" w:fill="FFFFFF"/>
        </w:rPr>
        <w:t>關懷機制</w:t>
      </w:r>
      <w:r w:rsidR="00321DC3" w:rsidRPr="004C00E3">
        <w:rPr>
          <w:rFonts w:ascii="Arial" w:eastAsia="標楷體" w:hAnsi="Arial" w:cs="Arial"/>
          <w:sz w:val="28"/>
          <w:szCs w:val="28"/>
          <w:shd w:val="clear" w:color="auto" w:fill="FFFFFF"/>
        </w:rPr>
        <w:t>，</w:t>
      </w:r>
      <w:r>
        <w:rPr>
          <w:rFonts w:ascii="標楷體" w:eastAsia="標楷體" w:hAnsi="標楷體" w:cs="Arial" w:hint="eastAsia"/>
          <w:sz w:val="28"/>
          <w:szCs w:val="28"/>
          <w:shd w:val="clear" w:color="auto" w:fill="FFFFFF"/>
        </w:rPr>
        <w:t>「</w:t>
      </w:r>
      <w:r w:rsidRPr="00C173C7">
        <w:rPr>
          <w:rFonts w:ascii="標楷體" w:eastAsia="標楷體" w:hAnsi="標楷體" w:hint="eastAsia"/>
          <w:sz w:val="28"/>
          <w:szCs w:val="28"/>
        </w:rPr>
        <w:t>期貨</w:t>
      </w:r>
      <w:r w:rsidR="006830B5">
        <w:rPr>
          <w:rFonts w:ascii="標楷體" w:eastAsia="標楷體" w:hAnsi="標楷體" w:hint="eastAsia"/>
          <w:sz w:val="28"/>
          <w:szCs w:val="28"/>
        </w:rPr>
        <w:t>服務</w:t>
      </w:r>
      <w:r w:rsidRPr="00C173C7">
        <w:rPr>
          <w:rFonts w:ascii="標楷體" w:eastAsia="標楷體" w:hAnsi="標楷體" w:hint="eastAsia"/>
          <w:sz w:val="28"/>
          <w:szCs w:val="28"/>
        </w:rPr>
        <w:t>事業內部控制制度標準規範</w:t>
      </w:r>
      <w:r>
        <w:rPr>
          <w:rFonts w:ascii="標楷體" w:eastAsia="標楷體" w:hAnsi="標楷體" w:cs="Arial" w:hint="eastAsia"/>
          <w:sz w:val="28"/>
          <w:szCs w:val="28"/>
          <w:shd w:val="clear" w:color="auto" w:fill="FFFFFF"/>
        </w:rPr>
        <w:t>」</w:t>
      </w:r>
      <w:proofErr w:type="gramStart"/>
      <w:r>
        <w:rPr>
          <w:rFonts w:ascii="Arial" w:eastAsia="標楷體" w:hAnsi="Arial" w:cs="Arial" w:hint="eastAsia"/>
          <w:sz w:val="28"/>
          <w:szCs w:val="28"/>
          <w:shd w:val="clear" w:color="auto" w:fill="FFFFFF"/>
        </w:rPr>
        <w:t>爰</w:t>
      </w:r>
      <w:proofErr w:type="gramEnd"/>
      <w:r>
        <w:rPr>
          <w:rFonts w:ascii="Arial" w:eastAsia="標楷體" w:hAnsi="Arial" w:cs="Arial" w:hint="eastAsia"/>
          <w:sz w:val="28"/>
          <w:szCs w:val="28"/>
          <w:shd w:val="clear" w:color="auto" w:fill="FFFFFF"/>
        </w:rPr>
        <w:t>以專章方式訂定</w:t>
      </w:r>
      <w:r>
        <w:rPr>
          <w:rFonts w:ascii="標楷體" w:eastAsia="標楷體" w:hAnsi="標楷體" w:cs="Arial" w:hint="eastAsia"/>
          <w:sz w:val="28"/>
          <w:szCs w:val="28"/>
          <w:shd w:val="clear" w:color="auto" w:fill="FFFFFF"/>
        </w:rPr>
        <w:t>，</w:t>
      </w:r>
      <w:r w:rsidR="006830B5">
        <w:rPr>
          <w:rFonts w:ascii="標楷體" w:eastAsia="標楷體" w:hAnsi="標楷體" w:cs="Arial" w:hint="eastAsia"/>
          <w:sz w:val="28"/>
          <w:szCs w:val="28"/>
          <w:shd w:val="clear" w:color="auto" w:fill="FFFFFF"/>
        </w:rPr>
        <w:t>強化</w:t>
      </w:r>
      <w:r w:rsidRPr="004C00E3">
        <w:rPr>
          <w:rFonts w:ascii="Arial" w:eastAsia="標楷體" w:hAnsi="Arial" w:cs="Arial"/>
          <w:sz w:val="28"/>
          <w:szCs w:val="28"/>
        </w:rPr>
        <w:t>期貨</w:t>
      </w:r>
      <w:r w:rsidR="006830B5">
        <w:rPr>
          <w:rFonts w:ascii="Arial" w:eastAsia="標楷體" w:hAnsi="Arial" w:cs="Arial" w:hint="eastAsia"/>
          <w:sz w:val="28"/>
          <w:szCs w:val="28"/>
        </w:rPr>
        <w:t>服務</w:t>
      </w:r>
      <w:r w:rsidRPr="004C00E3">
        <w:rPr>
          <w:rFonts w:ascii="Arial" w:eastAsia="標楷體" w:hAnsi="Arial" w:cs="Arial"/>
          <w:sz w:val="28"/>
          <w:szCs w:val="28"/>
        </w:rPr>
        <w:t>事業</w:t>
      </w:r>
      <w:r w:rsidR="00321DC3" w:rsidRPr="004C00E3">
        <w:rPr>
          <w:rFonts w:ascii="Arial" w:eastAsia="標楷體" w:hAnsi="Arial" w:cs="Arial"/>
          <w:sz w:val="28"/>
          <w:szCs w:val="28"/>
          <w:shd w:val="clear" w:color="auto" w:fill="FFFFFF"/>
        </w:rPr>
        <w:t>應落實充分瞭解客戶</w:t>
      </w:r>
      <w:r w:rsidR="00321DC3" w:rsidRPr="004C00E3">
        <w:rPr>
          <w:rFonts w:ascii="Arial" w:eastAsia="標楷體" w:hAnsi="Arial" w:cs="Arial"/>
          <w:sz w:val="28"/>
          <w:szCs w:val="28"/>
          <w:shd w:val="clear" w:color="auto" w:fill="FFFFFF"/>
        </w:rPr>
        <w:t>(KYC)</w:t>
      </w:r>
      <w:r w:rsidR="00321DC3">
        <w:rPr>
          <w:rFonts w:ascii="標楷體" w:eastAsia="標楷體" w:hAnsi="標楷體" w:cs="Arial" w:hint="eastAsia"/>
          <w:sz w:val="28"/>
          <w:szCs w:val="28"/>
          <w:shd w:val="clear" w:color="auto" w:fill="FFFFFF"/>
        </w:rPr>
        <w:t>、</w:t>
      </w:r>
      <w:r w:rsidR="00321DC3" w:rsidRPr="004C00E3">
        <w:rPr>
          <w:rFonts w:ascii="Arial" w:eastAsia="標楷體" w:hAnsi="Arial" w:cs="Arial"/>
          <w:sz w:val="28"/>
          <w:szCs w:val="28"/>
          <w:shd w:val="clear" w:color="auto" w:fill="FFFFFF"/>
        </w:rPr>
        <w:t>商品適合度</w:t>
      </w:r>
      <w:r w:rsidR="00321DC3" w:rsidRPr="004C00E3">
        <w:rPr>
          <w:rFonts w:ascii="Arial" w:eastAsia="標楷體" w:hAnsi="Arial" w:cs="Arial"/>
          <w:sz w:val="28"/>
          <w:szCs w:val="28"/>
          <w:shd w:val="clear" w:color="auto" w:fill="FFFFFF"/>
        </w:rPr>
        <w:t>(KYP)</w:t>
      </w:r>
      <w:r w:rsidR="00321DC3" w:rsidRPr="004C00E3">
        <w:rPr>
          <w:rFonts w:ascii="Arial" w:eastAsia="標楷體" w:hAnsi="Arial" w:cs="Arial"/>
          <w:sz w:val="28"/>
          <w:szCs w:val="28"/>
          <w:shd w:val="clear" w:color="auto" w:fill="FFFFFF"/>
        </w:rPr>
        <w:t>及</w:t>
      </w:r>
      <w:r w:rsidR="00321DC3" w:rsidRPr="00DF66B4">
        <w:rPr>
          <w:rFonts w:ascii="Arial" w:eastAsia="標楷體" w:hAnsi="Arial" w:cs="Arial" w:hint="eastAsia"/>
          <w:sz w:val="28"/>
          <w:szCs w:val="28"/>
        </w:rPr>
        <w:t>加強查核</w:t>
      </w:r>
      <w:r w:rsidR="00321DC3" w:rsidRPr="00DF66B4">
        <w:rPr>
          <w:rFonts w:ascii="Arial" w:eastAsia="標楷體" w:hAnsi="Arial" w:cs="Arial" w:hint="eastAsia"/>
          <w:sz w:val="28"/>
          <w:szCs w:val="28"/>
        </w:rPr>
        <w:t>(</w:t>
      </w:r>
      <w:r w:rsidR="00321DC3" w:rsidRPr="00DF66B4">
        <w:rPr>
          <w:rFonts w:ascii="Arial" w:eastAsia="標楷體" w:hAnsi="Arial" w:cs="Arial" w:hint="eastAsia"/>
          <w:sz w:val="28"/>
          <w:szCs w:val="28"/>
        </w:rPr>
        <w:t>自行查核與內部稽核</w:t>
      </w:r>
      <w:r w:rsidR="00321DC3" w:rsidRPr="00DF66B4">
        <w:rPr>
          <w:rFonts w:ascii="Arial" w:eastAsia="標楷體" w:hAnsi="Arial" w:cs="Arial" w:hint="eastAsia"/>
          <w:sz w:val="28"/>
          <w:szCs w:val="28"/>
        </w:rPr>
        <w:t>)</w:t>
      </w:r>
      <w:r w:rsidR="00321DC3" w:rsidRPr="00DF66B4">
        <w:rPr>
          <w:rFonts w:ascii="Arial" w:eastAsia="標楷體" w:hAnsi="Arial" w:cs="Arial" w:hint="eastAsia"/>
          <w:sz w:val="28"/>
          <w:szCs w:val="28"/>
        </w:rPr>
        <w:t>機制</w:t>
      </w:r>
      <w:r w:rsidR="00321DC3">
        <w:rPr>
          <w:rFonts w:ascii="Arial" w:eastAsia="標楷體" w:hAnsi="Arial" w:cs="Arial" w:hint="eastAsia"/>
          <w:sz w:val="28"/>
          <w:szCs w:val="28"/>
          <w:shd w:val="clear" w:color="auto" w:fill="FFFFFF"/>
        </w:rPr>
        <w:t>等保障</w:t>
      </w:r>
      <w:r w:rsidR="00321DC3" w:rsidRPr="004C00E3">
        <w:rPr>
          <w:rFonts w:ascii="Arial" w:eastAsia="標楷體" w:hAnsi="Arial" w:cs="Arial"/>
          <w:sz w:val="28"/>
          <w:szCs w:val="28"/>
          <w:shd w:val="clear" w:color="auto" w:fill="FFFFFF"/>
        </w:rPr>
        <w:t>高齡</w:t>
      </w:r>
      <w:r>
        <w:rPr>
          <w:rFonts w:ascii="Arial" w:eastAsia="標楷體" w:hAnsi="Arial" w:cs="Arial" w:hint="eastAsia"/>
          <w:sz w:val="28"/>
          <w:szCs w:val="28"/>
          <w:shd w:val="clear" w:color="auto" w:fill="FFFFFF"/>
        </w:rPr>
        <w:t>客戶</w:t>
      </w:r>
      <w:r w:rsidR="00321DC3" w:rsidRPr="004C00E3">
        <w:rPr>
          <w:rFonts w:ascii="Arial" w:eastAsia="標楷體" w:hAnsi="Arial" w:cs="Arial"/>
          <w:sz w:val="28"/>
          <w:szCs w:val="28"/>
          <w:shd w:val="clear" w:color="auto" w:fill="FFFFFF"/>
        </w:rPr>
        <w:t>權益相關重要措施</w:t>
      </w:r>
      <w:r>
        <w:rPr>
          <w:rFonts w:ascii="標楷體" w:eastAsia="標楷體" w:hAnsi="標楷體" w:cs="Arial" w:hint="eastAsia"/>
          <w:sz w:val="28"/>
          <w:szCs w:val="28"/>
          <w:shd w:val="clear" w:color="auto" w:fill="FFFFFF"/>
        </w:rPr>
        <w:t>。</w:t>
      </w:r>
    </w:p>
    <w:p w:rsidR="00321DC3" w:rsidRPr="006C5210" w:rsidRDefault="00321DC3" w:rsidP="00D841BB">
      <w:pPr>
        <w:snapToGrid w:val="0"/>
        <w:spacing w:afterLines="30" w:after="108" w:line="540" w:lineRule="exact"/>
        <w:ind w:left="490" w:hangingChars="175" w:hanging="490"/>
        <w:jc w:val="both"/>
        <w:rPr>
          <w:rFonts w:ascii="Arial" w:eastAsia="標楷體" w:hAnsi="Arial" w:cs="Arial"/>
          <w:color w:val="000000"/>
          <w:kern w:val="0"/>
          <w:sz w:val="28"/>
          <w:szCs w:val="28"/>
        </w:rPr>
      </w:pPr>
      <w:r>
        <w:rPr>
          <w:rFonts w:ascii="Arial" w:eastAsia="標楷體" w:hAnsi="Arial" w:cs="Arial" w:hint="eastAsia"/>
          <w:sz w:val="28"/>
          <w:szCs w:val="28"/>
        </w:rPr>
        <w:t>二</w:t>
      </w:r>
      <w:r>
        <w:rPr>
          <w:rFonts w:ascii="標楷體" w:eastAsia="標楷體" w:hAnsi="標楷體" w:cs="Arial" w:hint="eastAsia"/>
          <w:sz w:val="28"/>
          <w:szCs w:val="28"/>
        </w:rPr>
        <w:t>、</w:t>
      </w:r>
      <w:r w:rsidRPr="0004294C">
        <w:rPr>
          <w:rFonts w:ascii="Arial" w:eastAsia="標楷體" w:hAnsi="Arial" w:cs="Arial" w:hint="eastAsia"/>
          <w:color w:val="000000"/>
          <w:kern w:val="0"/>
          <w:sz w:val="28"/>
          <w:szCs w:val="28"/>
        </w:rPr>
        <w:t>考量得</w:t>
      </w:r>
      <w:r w:rsidR="00D841BB">
        <w:rPr>
          <w:rFonts w:ascii="Arial" w:eastAsia="標楷體" w:hAnsi="Arial" w:cs="Arial" w:hint="eastAsia"/>
          <w:color w:val="000000"/>
          <w:kern w:val="0"/>
          <w:sz w:val="28"/>
          <w:szCs w:val="28"/>
        </w:rPr>
        <w:t>經</w:t>
      </w:r>
      <w:r w:rsidRPr="0004294C">
        <w:rPr>
          <w:rFonts w:ascii="Arial" w:eastAsia="標楷體" w:hAnsi="Arial" w:cs="Arial" w:hint="eastAsia"/>
          <w:color w:val="000000"/>
          <w:kern w:val="0"/>
          <w:sz w:val="28"/>
          <w:szCs w:val="28"/>
        </w:rPr>
        <w:t>營期貨</w:t>
      </w:r>
      <w:r w:rsidR="006830B5">
        <w:rPr>
          <w:rFonts w:ascii="Arial" w:eastAsia="標楷體" w:hAnsi="Arial" w:cs="Arial" w:hint="eastAsia"/>
          <w:color w:val="000000"/>
          <w:kern w:val="0"/>
          <w:sz w:val="28"/>
          <w:szCs w:val="28"/>
        </w:rPr>
        <w:t>服務</w:t>
      </w:r>
      <w:proofErr w:type="gramStart"/>
      <w:r w:rsidRPr="0004294C">
        <w:rPr>
          <w:rFonts w:ascii="Arial" w:eastAsia="標楷體" w:hAnsi="Arial" w:cs="Arial" w:hint="eastAsia"/>
          <w:color w:val="000000"/>
          <w:kern w:val="0"/>
          <w:sz w:val="28"/>
          <w:szCs w:val="28"/>
        </w:rPr>
        <w:t>事業均為</w:t>
      </w:r>
      <w:r w:rsidRPr="0004294C">
        <w:rPr>
          <w:rFonts w:ascii="Arial" w:eastAsia="標楷體" w:hAnsi="Arial" w:cs="Arial"/>
          <w:color w:val="000000"/>
          <w:kern w:val="0"/>
          <w:sz w:val="28"/>
          <w:szCs w:val="28"/>
        </w:rPr>
        <w:t>金融機構</w:t>
      </w:r>
      <w:proofErr w:type="gramEnd"/>
      <w:r w:rsidRPr="0004294C">
        <w:rPr>
          <w:rFonts w:ascii="Arial" w:eastAsia="標楷體" w:hAnsi="Arial" w:cs="Arial"/>
          <w:color w:val="000000"/>
          <w:kern w:val="0"/>
          <w:sz w:val="28"/>
          <w:szCs w:val="28"/>
        </w:rPr>
        <w:t>間資料共享指引</w:t>
      </w:r>
      <w:r w:rsidRPr="0004294C">
        <w:rPr>
          <w:rFonts w:ascii="Arial" w:eastAsia="標楷體" w:hAnsi="Arial" w:cs="Arial" w:hint="eastAsia"/>
          <w:color w:val="000000"/>
          <w:kern w:val="0"/>
          <w:sz w:val="28"/>
          <w:szCs w:val="28"/>
        </w:rPr>
        <w:t>適用對象</w:t>
      </w:r>
      <w:r w:rsidRPr="0004294C">
        <w:rPr>
          <w:rFonts w:ascii="Arial" w:eastAsia="標楷體" w:hAnsi="Arial" w:cs="Arial"/>
          <w:color w:val="000000"/>
          <w:kern w:val="0"/>
          <w:sz w:val="28"/>
          <w:szCs w:val="28"/>
        </w:rPr>
        <w:t>，</w:t>
      </w:r>
      <w:r w:rsidRPr="0004294C">
        <w:rPr>
          <w:rFonts w:ascii="Arial" w:eastAsia="標楷體" w:hAnsi="Arial" w:cs="Arial" w:hint="eastAsia"/>
          <w:color w:val="000000"/>
          <w:kern w:val="0"/>
          <w:sz w:val="28"/>
          <w:szCs w:val="28"/>
        </w:rPr>
        <w:t>基於便於業者作業遵循</w:t>
      </w:r>
      <w:bookmarkStart w:id="0" w:name="_GoBack"/>
      <w:bookmarkEnd w:id="0"/>
      <w:r w:rsidRPr="0004294C">
        <w:rPr>
          <w:rFonts w:ascii="Arial" w:eastAsia="標楷體" w:hAnsi="Arial" w:cs="Arial" w:hint="eastAsia"/>
          <w:color w:val="000000"/>
          <w:kern w:val="0"/>
          <w:sz w:val="28"/>
          <w:szCs w:val="28"/>
        </w:rPr>
        <w:t>一致性</w:t>
      </w:r>
      <w:r w:rsidRPr="0004294C">
        <w:rPr>
          <w:rFonts w:ascii="Arial" w:eastAsia="標楷體" w:hAnsi="Arial" w:cs="Arial"/>
          <w:color w:val="000000"/>
          <w:kern w:val="0"/>
          <w:sz w:val="28"/>
          <w:szCs w:val="28"/>
        </w:rPr>
        <w:t>，</w:t>
      </w:r>
      <w:r>
        <w:rPr>
          <w:rFonts w:ascii="Arial" w:eastAsia="標楷體" w:hAnsi="Arial" w:cs="Arial" w:hint="eastAsia"/>
          <w:color w:val="000000"/>
          <w:kern w:val="0"/>
          <w:sz w:val="28"/>
          <w:szCs w:val="28"/>
        </w:rPr>
        <w:t>本公會</w:t>
      </w:r>
      <w:r w:rsidRPr="006C5210">
        <w:rPr>
          <w:rFonts w:ascii="Arial" w:eastAsia="標楷體" w:hAnsi="Arial" w:cs="Arial"/>
          <w:color w:val="000000"/>
          <w:kern w:val="0"/>
          <w:sz w:val="28"/>
          <w:szCs w:val="28"/>
        </w:rPr>
        <w:t>參酌</w:t>
      </w:r>
      <w:r w:rsidRPr="006C5210">
        <w:rPr>
          <w:rFonts w:ascii="Arial" w:eastAsia="標楷體" w:hAnsi="Arial" w:cs="Arial" w:hint="eastAsia"/>
          <w:color w:val="000000"/>
          <w:kern w:val="0"/>
          <w:sz w:val="28"/>
          <w:szCs w:val="28"/>
        </w:rPr>
        <w:t>臺</w:t>
      </w:r>
      <w:r w:rsidRPr="006C5210">
        <w:rPr>
          <w:rFonts w:ascii="Arial" w:eastAsia="標楷體" w:hAnsi="Arial" w:cs="Arial"/>
          <w:color w:val="000000"/>
          <w:kern w:val="0"/>
          <w:sz w:val="28"/>
          <w:szCs w:val="28"/>
        </w:rPr>
        <w:t>灣</w:t>
      </w:r>
      <w:r>
        <w:rPr>
          <w:rFonts w:ascii="Arial" w:eastAsia="標楷體" w:hAnsi="Arial" w:cs="Arial" w:hint="eastAsia"/>
          <w:color w:val="000000"/>
          <w:kern w:val="0"/>
          <w:sz w:val="28"/>
          <w:szCs w:val="28"/>
        </w:rPr>
        <w:t>期貨</w:t>
      </w:r>
      <w:r w:rsidRPr="006C5210">
        <w:rPr>
          <w:rFonts w:ascii="Arial" w:eastAsia="標楷體" w:hAnsi="Arial" w:cs="Arial"/>
          <w:color w:val="000000"/>
          <w:kern w:val="0"/>
          <w:sz w:val="28"/>
          <w:szCs w:val="28"/>
        </w:rPr>
        <w:t>交易所修訂</w:t>
      </w:r>
      <w:r>
        <w:rPr>
          <w:rFonts w:ascii="Arial" w:eastAsia="標楷體" w:hAnsi="Arial" w:cs="Arial" w:hint="eastAsia"/>
          <w:color w:val="000000"/>
          <w:kern w:val="0"/>
          <w:sz w:val="28"/>
          <w:szCs w:val="28"/>
        </w:rPr>
        <w:t>之</w:t>
      </w:r>
      <w:r>
        <w:rPr>
          <w:rFonts w:ascii="標楷體" w:eastAsia="標楷體" w:hAnsi="標楷體" w:cs="Arial" w:hint="eastAsia"/>
          <w:color w:val="000000"/>
          <w:kern w:val="0"/>
          <w:sz w:val="28"/>
          <w:szCs w:val="28"/>
        </w:rPr>
        <w:t>「</w:t>
      </w:r>
      <w:r w:rsidRPr="006C5210">
        <w:rPr>
          <w:rFonts w:ascii="Arial" w:eastAsia="標楷體" w:hAnsi="Arial" w:cs="Arial"/>
          <w:color w:val="000000"/>
          <w:kern w:val="0"/>
          <w:sz w:val="28"/>
          <w:szCs w:val="28"/>
        </w:rPr>
        <w:t>內部控制制度標準規範</w:t>
      </w:r>
      <w:r>
        <w:rPr>
          <w:rFonts w:ascii="標楷體" w:eastAsia="標楷體" w:hAnsi="標楷體" w:cs="Arial" w:hint="eastAsia"/>
          <w:color w:val="000000"/>
          <w:kern w:val="0"/>
          <w:sz w:val="28"/>
          <w:szCs w:val="28"/>
        </w:rPr>
        <w:t>」</w:t>
      </w:r>
      <w:r w:rsidRPr="006C5210">
        <w:rPr>
          <w:rFonts w:ascii="Arial" w:eastAsia="標楷體" w:hAnsi="Arial" w:cs="Arial"/>
          <w:color w:val="000000"/>
          <w:kern w:val="0"/>
          <w:sz w:val="28"/>
          <w:szCs w:val="28"/>
        </w:rPr>
        <w:t>，增訂期貨</w:t>
      </w:r>
      <w:r w:rsidR="00712501">
        <w:rPr>
          <w:rFonts w:ascii="Arial" w:eastAsia="標楷體" w:hAnsi="Arial" w:cs="Arial" w:hint="eastAsia"/>
          <w:color w:val="000000"/>
          <w:kern w:val="0"/>
          <w:sz w:val="28"/>
          <w:szCs w:val="28"/>
        </w:rPr>
        <w:t>服務</w:t>
      </w:r>
      <w:r w:rsidRPr="006C5210">
        <w:rPr>
          <w:rFonts w:ascii="Arial" w:eastAsia="標楷體" w:hAnsi="Arial" w:cs="Arial"/>
          <w:color w:val="000000"/>
          <w:kern w:val="0"/>
          <w:sz w:val="28"/>
          <w:szCs w:val="28"/>
        </w:rPr>
        <w:t>事業辦理資料共享之相關控管機制。公司辦理資料共享，應依下列原則並落實執行：</w:t>
      </w:r>
    </w:p>
    <w:p w:rsidR="00321DC3" w:rsidRPr="00AE1E05" w:rsidRDefault="009F0107" w:rsidP="00D841BB">
      <w:pPr>
        <w:snapToGrid w:val="0"/>
        <w:spacing w:afterLines="30" w:after="108" w:line="540" w:lineRule="exact"/>
        <w:ind w:left="462" w:hangingChars="165" w:hanging="462"/>
        <w:jc w:val="both"/>
        <w:rPr>
          <w:rFonts w:ascii="Arial" w:eastAsia="標楷體" w:hAnsi="Arial" w:cs="Arial"/>
          <w:sz w:val="28"/>
          <w:szCs w:val="28"/>
        </w:rPr>
      </w:pPr>
      <w:r>
        <w:rPr>
          <w:rFonts w:ascii="Arial" w:eastAsia="標楷體" w:hAnsi="Arial" w:cs="Arial" w:hint="eastAsia"/>
          <w:sz w:val="28"/>
          <w:szCs w:val="28"/>
        </w:rPr>
        <w:t>(</w:t>
      </w:r>
      <w:proofErr w:type="gramStart"/>
      <w:r>
        <w:rPr>
          <w:rFonts w:ascii="Arial" w:eastAsia="標楷體" w:hAnsi="Arial" w:cs="Arial" w:hint="eastAsia"/>
          <w:sz w:val="28"/>
          <w:szCs w:val="28"/>
        </w:rPr>
        <w:t>一</w:t>
      </w:r>
      <w:proofErr w:type="gramEnd"/>
      <w:r>
        <w:rPr>
          <w:rFonts w:ascii="Arial" w:eastAsia="標楷體" w:hAnsi="Arial" w:cs="Arial" w:hint="eastAsia"/>
          <w:sz w:val="28"/>
          <w:szCs w:val="28"/>
        </w:rPr>
        <w:t>)</w:t>
      </w:r>
      <w:r w:rsidR="00321DC3" w:rsidRPr="00AE1E05">
        <w:rPr>
          <w:rFonts w:ascii="Arial" w:eastAsia="標楷體" w:hAnsi="Arial" w:cs="Arial"/>
          <w:sz w:val="28"/>
          <w:szCs w:val="28"/>
        </w:rPr>
        <w:t>公司與金融機構間資料之共享，除其他法令得共享者從其規定外，應依</w:t>
      </w:r>
      <w:r w:rsidR="00321DC3" w:rsidRPr="00981C0B">
        <w:rPr>
          <w:rFonts w:ascii="Arial" w:eastAsia="標楷體" w:hAnsi="Arial" w:cs="Arial" w:hint="eastAsia"/>
          <w:sz w:val="28"/>
          <w:szCs w:val="28"/>
        </w:rPr>
        <w:t>金融機構間資料共享指引、金融機構間資料共享指引問答集、證券期貨業及其他經金融監督管理委員會指定之金融機構防制洗錢及打擊</w:t>
      </w:r>
      <w:proofErr w:type="gramStart"/>
      <w:r w:rsidR="00321DC3" w:rsidRPr="00981C0B">
        <w:rPr>
          <w:rFonts w:ascii="Arial" w:eastAsia="標楷體" w:hAnsi="Arial" w:cs="Arial" w:hint="eastAsia"/>
          <w:sz w:val="28"/>
          <w:szCs w:val="28"/>
        </w:rPr>
        <w:t>資恐內部</w:t>
      </w:r>
      <w:proofErr w:type="gramEnd"/>
      <w:r w:rsidR="00321DC3" w:rsidRPr="00981C0B">
        <w:rPr>
          <w:rFonts w:ascii="Arial" w:eastAsia="標楷體" w:hAnsi="Arial" w:cs="Arial" w:hint="eastAsia"/>
          <w:sz w:val="28"/>
          <w:szCs w:val="28"/>
        </w:rPr>
        <w:t>控制與稽核制度實施辦法、金融控股公司子公司間共同行銷管理辦</w:t>
      </w:r>
      <w:r w:rsidR="00321DC3" w:rsidRPr="000D1D7D">
        <w:rPr>
          <w:rFonts w:ascii="Arial" w:eastAsia="標楷體" w:hAnsi="Arial" w:cs="Arial" w:hint="eastAsia"/>
          <w:color w:val="000000"/>
          <w:kern w:val="0"/>
          <w:sz w:val="28"/>
          <w:szCs w:val="28"/>
        </w:rPr>
        <w:t>法及</w:t>
      </w:r>
      <w:r w:rsidR="00221602">
        <w:rPr>
          <w:rFonts w:ascii="Arial" w:eastAsia="標楷體" w:hAnsi="Arial" w:cs="Arial" w:hint="eastAsia"/>
          <w:color w:val="000000"/>
          <w:kern w:val="0"/>
          <w:sz w:val="28"/>
          <w:szCs w:val="28"/>
        </w:rPr>
        <w:t>主管機關</w:t>
      </w:r>
      <w:r w:rsidR="00321DC3" w:rsidRPr="000D1D7D">
        <w:rPr>
          <w:rFonts w:ascii="Arial" w:eastAsia="標楷體" w:hAnsi="Arial" w:cs="Arial"/>
          <w:color w:val="000000"/>
          <w:kern w:val="0"/>
          <w:sz w:val="28"/>
          <w:szCs w:val="28"/>
        </w:rPr>
        <w:t>111</w:t>
      </w:r>
      <w:r w:rsidRPr="000D1D7D">
        <w:rPr>
          <w:rFonts w:ascii="Arial" w:eastAsia="標楷體" w:hAnsi="Arial" w:cs="Arial" w:hint="eastAsia"/>
          <w:color w:val="000000"/>
          <w:kern w:val="0"/>
          <w:sz w:val="28"/>
          <w:szCs w:val="28"/>
        </w:rPr>
        <w:t>年</w:t>
      </w:r>
      <w:r w:rsidR="00321DC3" w:rsidRPr="000D1D7D">
        <w:rPr>
          <w:rFonts w:ascii="Arial" w:eastAsia="標楷體" w:hAnsi="Arial" w:cs="Arial"/>
          <w:color w:val="000000"/>
          <w:kern w:val="0"/>
          <w:sz w:val="28"/>
          <w:szCs w:val="28"/>
        </w:rPr>
        <w:t>1</w:t>
      </w:r>
      <w:r w:rsidRPr="000D1D7D">
        <w:rPr>
          <w:rFonts w:ascii="Arial" w:eastAsia="標楷體" w:hAnsi="Arial" w:cs="Arial" w:hint="eastAsia"/>
          <w:color w:val="000000"/>
          <w:kern w:val="0"/>
          <w:sz w:val="28"/>
          <w:szCs w:val="28"/>
        </w:rPr>
        <w:t>月</w:t>
      </w:r>
      <w:r w:rsidR="00321DC3" w:rsidRPr="000D1D7D">
        <w:rPr>
          <w:rFonts w:ascii="Arial" w:eastAsia="標楷體" w:hAnsi="Arial" w:cs="Arial"/>
          <w:color w:val="000000"/>
          <w:kern w:val="0"/>
          <w:sz w:val="28"/>
          <w:szCs w:val="28"/>
        </w:rPr>
        <w:t>20</w:t>
      </w:r>
      <w:r w:rsidRPr="000D1D7D">
        <w:rPr>
          <w:rFonts w:ascii="Arial" w:eastAsia="標楷體" w:hAnsi="Arial" w:cs="Arial" w:hint="eastAsia"/>
          <w:color w:val="000000"/>
          <w:kern w:val="0"/>
          <w:sz w:val="28"/>
          <w:szCs w:val="28"/>
        </w:rPr>
        <w:t>日</w:t>
      </w:r>
      <w:r w:rsidR="00321DC3" w:rsidRPr="000D1D7D">
        <w:rPr>
          <w:rFonts w:ascii="Arial" w:eastAsia="標楷體" w:hAnsi="Arial" w:cs="Arial" w:hint="eastAsia"/>
          <w:color w:val="000000"/>
          <w:kern w:val="0"/>
          <w:sz w:val="28"/>
          <w:szCs w:val="28"/>
        </w:rPr>
        <w:t>金管證券字第</w:t>
      </w:r>
      <w:r w:rsidR="00321DC3" w:rsidRPr="000D1D7D">
        <w:rPr>
          <w:rFonts w:ascii="Arial" w:eastAsia="標楷體" w:hAnsi="Arial" w:cs="Arial" w:hint="eastAsia"/>
          <w:color w:val="000000"/>
          <w:kern w:val="0"/>
          <w:sz w:val="28"/>
          <w:szCs w:val="28"/>
        </w:rPr>
        <w:t>1100365499</w:t>
      </w:r>
      <w:r w:rsidR="00321DC3" w:rsidRPr="000D1D7D">
        <w:rPr>
          <w:rFonts w:ascii="Arial" w:eastAsia="標楷體" w:hAnsi="Arial" w:cs="Arial" w:hint="eastAsia"/>
          <w:color w:val="000000"/>
          <w:kern w:val="0"/>
          <w:sz w:val="28"/>
          <w:szCs w:val="28"/>
        </w:rPr>
        <w:t>號令</w:t>
      </w:r>
      <w:proofErr w:type="gramStart"/>
      <w:r w:rsidR="000D1D7D" w:rsidRPr="000D1D7D">
        <w:rPr>
          <w:rFonts w:ascii="Arial" w:eastAsia="標楷體" w:hAnsi="Arial" w:cs="Arial" w:hint="eastAsia"/>
          <w:color w:val="000000"/>
          <w:kern w:val="0"/>
          <w:sz w:val="28"/>
          <w:szCs w:val="28"/>
        </w:rPr>
        <w:t>及該令業務</w:t>
      </w:r>
      <w:proofErr w:type="gramEnd"/>
      <w:r w:rsidR="000D1D7D" w:rsidRPr="000D1D7D">
        <w:rPr>
          <w:rFonts w:ascii="Arial" w:eastAsia="標楷體" w:hAnsi="Arial" w:cs="Arial" w:hint="eastAsia"/>
          <w:color w:val="000000"/>
          <w:kern w:val="0"/>
          <w:sz w:val="28"/>
          <w:szCs w:val="28"/>
        </w:rPr>
        <w:t>問答集</w:t>
      </w:r>
      <w:r w:rsidR="00321DC3" w:rsidRPr="000D1D7D">
        <w:rPr>
          <w:rFonts w:ascii="Arial" w:eastAsia="標楷體" w:hAnsi="Arial" w:cs="Arial"/>
          <w:color w:val="000000"/>
          <w:kern w:val="0"/>
          <w:sz w:val="28"/>
          <w:szCs w:val="28"/>
        </w:rPr>
        <w:t>規定</w:t>
      </w:r>
      <w:r w:rsidR="00321DC3" w:rsidRPr="00AE1E05">
        <w:rPr>
          <w:rFonts w:ascii="Arial" w:eastAsia="標楷體" w:hAnsi="Arial" w:cs="Arial"/>
          <w:sz w:val="28"/>
          <w:szCs w:val="28"/>
        </w:rPr>
        <w:t>辦理。</w:t>
      </w:r>
    </w:p>
    <w:p w:rsidR="00321DC3" w:rsidRPr="00AE1E05" w:rsidRDefault="009F0107" w:rsidP="00D841BB">
      <w:pPr>
        <w:snapToGrid w:val="0"/>
        <w:spacing w:line="540" w:lineRule="exact"/>
        <w:ind w:left="462" w:hangingChars="165" w:hanging="462"/>
        <w:jc w:val="both"/>
        <w:rPr>
          <w:rFonts w:ascii="Arial" w:eastAsia="標楷體" w:hAnsi="Arial" w:cs="Arial"/>
          <w:sz w:val="28"/>
          <w:szCs w:val="28"/>
        </w:rPr>
      </w:pPr>
      <w:r>
        <w:rPr>
          <w:rFonts w:ascii="Arial" w:eastAsia="標楷體" w:hAnsi="Arial" w:cs="Arial" w:hint="eastAsia"/>
          <w:sz w:val="28"/>
          <w:szCs w:val="28"/>
        </w:rPr>
        <w:lastRenderedPageBreak/>
        <w:t>(</w:t>
      </w:r>
      <w:r>
        <w:rPr>
          <w:rFonts w:ascii="Arial" w:eastAsia="標楷體" w:hAnsi="Arial" w:cs="Arial" w:hint="eastAsia"/>
          <w:sz w:val="28"/>
          <w:szCs w:val="28"/>
        </w:rPr>
        <w:t>二</w:t>
      </w:r>
      <w:r>
        <w:rPr>
          <w:rFonts w:ascii="Arial" w:eastAsia="標楷體" w:hAnsi="Arial" w:cs="Arial" w:hint="eastAsia"/>
          <w:sz w:val="28"/>
          <w:szCs w:val="28"/>
        </w:rPr>
        <w:t>)</w:t>
      </w:r>
      <w:r w:rsidR="00321DC3" w:rsidRPr="00AE1E05">
        <w:rPr>
          <w:rFonts w:ascii="Arial" w:eastAsia="標楷體" w:hAnsi="Arial" w:cs="Arial"/>
          <w:sz w:val="28"/>
          <w:szCs w:val="28"/>
        </w:rPr>
        <w:t>公司辦理資料共享，應依下列原則並落實執行：</w:t>
      </w:r>
    </w:p>
    <w:p w:rsidR="00321DC3" w:rsidRPr="00AE1E05" w:rsidRDefault="009F0107" w:rsidP="00D841BB">
      <w:pPr>
        <w:adjustRightInd w:val="0"/>
        <w:snapToGrid w:val="0"/>
        <w:spacing w:line="540" w:lineRule="exact"/>
        <w:ind w:left="470" w:hangingChars="168" w:hanging="470"/>
        <w:jc w:val="both"/>
        <w:rPr>
          <w:rFonts w:ascii="Arial" w:eastAsia="標楷體" w:hAnsi="Arial" w:cs="Arial"/>
          <w:sz w:val="28"/>
          <w:szCs w:val="28"/>
        </w:rPr>
      </w:pPr>
      <w:r>
        <w:rPr>
          <w:rFonts w:ascii="Arial" w:eastAsia="標楷體" w:hAnsi="Arial" w:cs="Arial" w:hint="eastAsia"/>
          <w:sz w:val="28"/>
          <w:szCs w:val="28"/>
        </w:rPr>
        <w:t>1.</w:t>
      </w:r>
      <w:r w:rsidR="00321DC3" w:rsidRPr="00AE1E05">
        <w:rPr>
          <w:rFonts w:ascii="Arial" w:eastAsia="標楷體" w:hAnsi="Arial" w:cs="Arial"/>
          <w:sz w:val="28"/>
          <w:szCs w:val="28"/>
        </w:rPr>
        <w:t>資料共享須有明確、妥適目的，並應合法及注意倫理道德。</w:t>
      </w:r>
    </w:p>
    <w:p w:rsidR="00321DC3" w:rsidRPr="00AE1E05" w:rsidRDefault="009F0107" w:rsidP="00D841BB">
      <w:pPr>
        <w:adjustRightInd w:val="0"/>
        <w:snapToGrid w:val="0"/>
        <w:spacing w:line="540" w:lineRule="exact"/>
        <w:ind w:left="238" w:hangingChars="85" w:hanging="238"/>
        <w:jc w:val="both"/>
        <w:rPr>
          <w:rFonts w:ascii="Arial" w:eastAsia="標楷體" w:hAnsi="Arial" w:cs="Arial"/>
          <w:sz w:val="28"/>
          <w:szCs w:val="28"/>
        </w:rPr>
      </w:pPr>
      <w:r>
        <w:rPr>
          <w:rFonts w:ascii="Arial" w:eastAsia="標楷體" w:hAnsi="Arial" w:cs="Arial" w:hint="eastAsia"/>
          <w:sz w:val="28"/>
          <w:szCs w:val="28"/>
        </w:rPr>
        <w:t>2.</w:t>
      </w:r>
      <w:r w:rsidR="00321DC3" w:rsidRPr="00AE1E05">
        <w:rPr>
          <w:rFonts w:ascii="Arial" w:eastAsia="標楷體" w:hAnsi="Arial" w:cs="Arial"/>
          <w:sz w:val="28"/>
          <w:szCs w:val="28"/>
        </w:rPr>
        <w:t>共享之資料如屬</w:t>
      </w:r>
      <w:proofErr w:type="gramStart"/>
      <w:r w:rsidR="00321DC3" w:rsidRPr="00AE1E05">
        <w:rPr>
          <w:rFonts w:ascii="Arial" w:eastAsia="標楷體" w:hAnsi="Arial" w:cs="Arial"/>
          <w:sz w:val="28"/>
          <w:szCs w:val="28"/>
        </w:rPr>
        <w:t>身分核驗資料</w:t>
      </w:r>
      <w:proofErr w:type="gramEnd"/>
      <w:r w:rsidR="00321DC3" w:rsidRPr="00AE1E05">
        <w:rPr>
          <w:rFonts w:ascii="Arial" w:eastAsia="標楷體" w:hAnsi="Arial" w:cs="Arial"/>
          <w:sz w:val="28"/>
          <w:szCs w:val="28"/>
        </w:rPr>
        <w:t>、負面資訊等，對客戶權益有較大影響性者，應進行必要之查證，或提供其他強化客戶資料保護措施。</w:t>
      </w:r>
    </w:p>
    <w:p w:rsidR="00321DC3" w:rsidRPr="00AE1E05" w:rsidRDefault="009F0107" w:rsidP="00D841BB">
      <w:pPr>
        <w:adjustRightInd w:val="0"/>
        <w:snapToGrid w:val="0"/>
        <w:spacing w:line="540" w:lineRule="exact"/>
        <w:ind w:left="238" w:hangingChars="85" w:hanging="238"/>
        <w:jc w:val="both"/>
        <w:rPr>
          <w:rFonts w:ascii="Arial" w:eastAsia="標楷體" w:hAnsi="Arial" w:cs="Arial"/>
          <w:sz w:val="28"/>
          <w:szCs w:val="28"/>
        </w:rPr>
      </w:pPr>
      <w:r>
        <w:rPr>
          <w:rFonts w:ascii="Arial" w:eastAsia="標楷體" w:hAnsi="Arial" w:cs="Arial" w:hint="eastAsia"/>
          <w:sz w:val="28"/>
          <w:szCs w:val="28"/>
        </w:rPr>
        <w:t>3.</w:t>
      </w:r>
      <w:r w:rsidR="00321DC3" w:rsidRPr="00AE1E05">
        <w:rPr>
          <w:rFonts w:ascii="Arial" w:eastAsia="標楷體" w:hAnsi="Arial" w:cs="Arial"/>
          <w:sz w:val="28"/>
          <w:szCs w:val="28"/>
        </w:rPr>
        <w:t>資料共享過程中之參與者及其員工須經授權，並對相關法令、內部控制規範及資料共享約定條件等有充足之認識。</w:t>
      </w:r>
    </w:p>
    <w:p w:rsidR="00321DC3" w:rsidRPr="00AE1E05" w:rsidRDefault="009F0107" w:rsidP="00D841BB">
      <w:pPr>
        <w:adjustRightInd w:val="0"/>
        <w:snapToGrid w:val="0"/>
        <w:spacing w:line="540" w:lineRule="exact"/>
        <w:ind w:left="238" w:hangingChars="85" w:hanging="238"/>
        <w:jc w:val="both"/>
        <w:rPr>
          <w:rFonts w:ascii="Arial" w:eastAsia="標楷體" w:hAnsi="Arial" w:cs="Arial"/>
          <w:sz w:val="28"/>
          <w:szCs w:val="28"/>
        </w:rPr>
      </w:pPr>
      <w:r>
        <w:rPr>
          <w:rFonts w:ascii="Arial" w:eastAsia="標楷體" w:hAnsi="Arial" w:cs="Arial" w:hint="eastAsia"/>
          <w:sz w:val="28"/>
          <w:szCs w:val="28"/>
        </w:rPr>
        <w:t>4.</w:t>
      </w:r>
      <w:r w:rsidR="00321DC3" w:rsidRPr="00AE1E05">
        <w:rPr>
          <w:rFonts w:ascii="Arial" w:eastAsia="標楷體" w:hAnsi="Arial" w:cs="Arial"/>
          <w:sz w:val="28"/>
          <w:szCs w:val="28"/>
        </w:rPr>
        <w:t>對於資料共享、日常維護、留存、權限設定、報表管理、共享結束後之處理等事宜，應</w:t>
      </w:r>
      <w:proofErr w:type="gramStart"/>
      <w:r w:rsidR="00321DC3" w:rsidRPr="00AE1E05">
        <w:rPr>
          <w:rFonts w:ascii="Arial" w:eastAsia="標楷體" w:hAnsi="Arial" w:cs="Arial"/>
          <w:sz w:val="28"/>
          <w:szCs w:val="28"/>
        </w:rPr>
        <w:t>訂定妥適</w:t>
      </w:r>
      <w:proofErr w:type="gramEnd"/>
      <w:r w:rsidR="00321DC3" w:rsidRPr="00AE1E05">
        <w:rPr>
          <w:rFonts w:ascii="Arial" w:eastAsia="標楷體" w:hAnsi="Arial" w:cs="Arial"/>
          <w:sz w:val="28"/>
          <w:szCs w:val="28"/>
        </w:rPr>
        <w:t>之管理政策。</w:t>
      </w:r>
    </w:p>
    <w:p w:rsidR="00321DC3" w:rsidRPr="00AE1E05" w:rsidRDefault="009F0107" w:rsidP="00D841BB">
      <w:pPr>
        <w:adjustRightInd w:val="0"/>
        <w:snapToGrid w:val="0"/>
        <w:spacing w:line="540" w:lineRule="exact"/>
        <w:ind w:left="238" w:hangingChars="85" w:hanging="238"/>
        <w:jc w:val="both"/>
        <w:rPr>
          <w:rFonts w:ascii="Arial" w:eastAsia="標楷體" w:hAnsi="Arial" w:cs="Arial"/>
          <w:sz w:val="28"/>
          <w:szCs w:val="28"/>
        </w:rPr>
      </w:pPr>
      <w:r>
        <w:rPr>
          <w:rFonts w:ascii="Arial" w:eastAsia="標楷體" w:hAnsi="Arial" w:cs="Arial" w:hint="eastAsia"/>
          <w:sz w:val="28"/>
          <w:szCs w:val="28"/>
        </w:rPr>
        <w:t>5.</w:t>
      </w:r>
      <w:r w:rsidR="00321DC3" w:rsidRPr="00AE1E05">
        <w:rPr>
          <w:rFonts w:ascii="Arial" w:eastAsia="標楷體" w:hAnsi="Arial" w:cs="Arial"/>
          <w:sz w:val="28"/>
          <w:szCs w:val="28"/>
        </w:rPr>
        <w:t>應按合作對象及資料共享方式，以風險為基礎，明定內部審核及分層負責機制。</w:t>
      </w:r>
    </w:p>
    <w:p w:rsidR="00321DC3" w:rsidRPr="00AE1E05" w:rsidRDefault="009F0107" w:rsidP="00D841BB">
      <w:pPr>
        <w:adjustRightInd w:val="0"/>
        <w:snapToGrid w:val="0"/>
        <w:spacing w:line="540" w:lineRule="exact"/>
        <w:ind w:left="238" w:hangingChars="85" w:hanging="238"/>
        <w:jc w:val="both"/>
        <w:rPr>
          <w:rFonts w:ascii="Arial" w:eastAsia="標楷體" w:hAnsi="Arial" w:cs="Arial"/>
          <w:sz w:val="28"/>
          <w:szCs w:val="28"/>
        </w:rPr>
      </w:pPr>
      <w:r>
        <w:rPr>
          <w:rFonts w:ascii="Arial" w:eastAsia="標楷體" w:hAnsi="Arial" w:cs="Arial" w:hint="eastAsia"/>
          <w:sz w:val="28"/>
          <w:szCs w:val="28"/>
        </w:rPr>
        <w:t>6.</w:t>
      </w:r>
      <w:r w:rsidR="00321DC3" w:rsidRPr="00AE1E05">
        <w:rPr>
          <w:rFonts w:ascii="Arial" w:eastAsia="標楷體" w:hAnsi="Arial" w:cs="Arial"/>
          <w:sz w:val="28"/>
          <w:szCs w:val="28"/>
        </w:rPr>
        <w:t>應確保資訊系統及資料傳輸之安全性。</w:t>
      </w:r>
    </w:p>
    <w:p w:rsidR="00321DC3" w:rsidRPr="00AE1E05" w:rsidRDefault="009F0107" w:rsidP="00D841BB">
      <w:pPr>
        <w:adjustRightInd w:val="0"/>
        <w:snapToGrid w:val="0"/>
        <w:spacing w:afterLines="30" w:after="108" w:line="540" w:lineRule="exact"/>
        <w:ind w:left="238" w:hangingChars="85" w:hanging="238"/>
        <w:jc w:val="both"/>
        <w:rPr>
          <w:rFonts w:ascii="Arial" w:eastAsia="標楷體" w:hAnsi="Arial" w:cs="Arial"/>
          <w:sz w:val="28"/>
          <w:szCs w:val="28"/>
        </w:rPr>
      </w:pPr>
      <w:r>
        <w:rPr>
          <w:rFonts w:ascii="Arial" w:eastAsia="標楷體" w:hAnsi="Arial" w:cs="Arial" w:hint="eastAsia"/>
          <w:sz w:val="28"/>
          <w:szCs w:val="28"/>
        </w:rPr>
        <w:t>7.</w:t>
      </w:r>
      <w:r w:rsidR="00321DC3" w:rsidRPr="00AE1E05">
        <w:rPr>
          <w:rFonts w:ascii="Arial" w:eastAsia="標楷體" w:hAnsi="Arial" w:cs="Arial"/>
          <w:sz w:val="28"/>
          <w:szCs w:val="28"/>
        </w:rPr>
        <w:t>應針對資料共享作業，明定受理客戶申訴及處理爭議之內部標準程序。</w:t>
      </w:r>
    </w:p>
    <w:p w:rsidR="00321DC3" w:rsidRPr="00AE1E05" w:rsidRDefault="009F0107" w:rsidP="00D841BB">
      <w:pPr>
        <w:snapToGrid w:val="0"/>
        <w:spacing w:afterLines="30" w:after="108" w:line="540" w:lineRule="exact"/>
        <w:ind w:left="462" w:hangingChars="165" w:hanging="462"/>
        <w:jc w:val="both"/>
        <w:rPr>
          <w:rFonts w:ascii="Arial" w:eastAsia="標楷體" w:hAnsi="Arial" w:cs="Arial"/>
          <w:sz w:val="28"/>
          <w:szCs w:val="28"/>
        </w:rPr>
      </w:pPr>
      <w:r>
        <w:rPr>
          <w:rFonts w:ascii="Arial" w:eastAsia="標楷體" w:hAnsi="Arial" w:cs="Arial" w:hint="eastAsia"/>
          <w:sz w:val="28"/>
          <w:szCs w:val="28"/>
        </w:rPr>
        <w:t>(</w:t>
      </w:r>
      <w:r w:rsidR="00321DC3" w:rsidRPr="00AE1E05">
        <w:rPr>
          <w:rFonts w:ascii="Arial" w:eastAsia="標楷體" w:hAnsi="Arial" w:cs="Arial"/>
          <w:sz w:val="28"/>
          <w:szCs w:val="28"/>
        </w:rPr>
        <w:t>三</w:t>
      </w:r>
      <w:r>
        <w:rPr>
          <w:rFonts w:ascii="Arial" w:eastAsia="標楷體" w:hAnsi="Arial" w:cs="Arial" w:hint="eastAsia"/>
          <w:sz w:val="28"/>
          <w:szCs w:val="28"/>
        </w:rPr>
        <w:t>)</w:t>
      </w:r>
      <w:r w:rsidR="00366CCE" w:rsidRPr="00366CCE">
        <w:rPr>
          <w:rFonts w:ascii="Arial" w:eastAsia="標楷體" w:hAnsi="Arial" w:cs="Arial" w:hint="eastAsia"/>
          <w:sz w:val="28"/>
          <w:szCs w:val="28"/>
        </w:rPr>
        <w:t>公司應於公司網站揭露金融機構間資料共享之隱私權政策，其內容應至少包括共享資料之公司名稱、共享目的、客戶資料保護措施及客戶權益維護之救濟方式等</w:t>
      </w:r>
      <w:r w:rsidR="00321DC3" w:rsidRPr="00AE1E05">
        <w:rPr>
          <w:rFonts w:ascii="Arial" w:eastAsia="標楷體" w:hAnsi="Arial" w:cs="Arial"/>
          <w:sz w:val="28"/>
          <w:szCs w:val="28"/>
        </w:rPr>
        <w:t>。</w:t>
      </w:r>
    </w:p>
    <w:p w:rsidR="00321DC3" w:rsidRPr="00AE1E05" w:rsidRDefault="009F0107" w:rsidP="00D841BB">
      <w:pPr>
        <w:snapToGrid w:val="0"/>
        <w:spacing w:afterLines="30" w:after="108" w:line="540" w:lineRule="exact"/>
        <w:ind w:left="462" w:hangingChars="165" w:hanging="462"/>
        <w:jc w:val="both"/>
        <w:rPr>
          <w:rFonts w:ascii="Arial" w:eastAsia="標楷體" w:hAnsi="Arial" w:cs="Arial"/>
          <w:sz w:val="28"/>
          <w:szCs w:val="28"/>
        </w:rPr>
      </w:pPr>
      <w:r>
        <w:rPr>
          <w:rFonts w:ascii="Arial" w:eastAsia="標楷體" w:hAnsi="Arial" w:cs="Arial" w:hint="eastAsia"/>
          <w:sz w:val="28"/>
          <w:szCs w:val="28"/>
        </w:rPr>
        <w:t>(</w:t>
      </w:r>
      <w:r w:rsidR="00321DC3" w:rsidRPr="00AE1E05">
        <w:rPr>
          <w:rFonts w:ascii="Arial" w:eastAsia="標楷體" w:hAnsi="Arial" w:cs="Arial"/>
          <w:sz w:val="28"/>
          <w:szCs w:val="28"/>
        </w:rPr>
        <w:t>四</w:t>
      </w:r>
      <w:r>
        <w:rPr>
          <w:rFonts w:ascii="Arial" w:eastAsia="標楷體" w:hAnsi="Arial" w:cs="Arial" w:hint="eastAsia"/>
          <w:sz w:val="28"/>
          <w:szCs w:val="28"/>
        </w:rPr>
        <w:t>)</w:t>
      </w:r>
      <w:r w:rsidR="00321DC3" w:rsidRPr="00AE1E05">
        <w:rPr>
          <w:rFonts w:ascii="Arial" w:eastAsia="標楷體" w:hAnsi="Arial" w:cs="Arial"/>
          <w:sz w:val="28"/>
          <w:szCs w:val="28"/>
        </w:rPr>
        <w:t>資料共享類型屬第一類或第二類金融機構為辨識風險、進行風險控管者，公司應依金融機構間資料共享指引第六點，落實執行應遵循之事項</w:t>
      </w:r>
      <w:r w:rsidR="00321DC3" w:rsidRPr="00AE1E05">
        <w:rPr>
          <w:rFonts w:ascii="Arial" w:eastAsia="標楷體" w:hAnsi="Arial" w:cs="Arial"/>
          <w:sz w:val="28"/>
          <w:szCs w:val="28"/>
        </w:rPr>
        <w:t>(</w:t>
      </w:r>
      <w:r w:rsidR="00321DC3" w:rsidRPr="00AE1E05">
        <w:rPr>
          <w:rFonts w:ascii="Arial" w:eastAsia="標楷體" w:hAnsi="Arial" w:cs="Arial"/>
          <w:sz w:val="28"/>
          <w:szCs w:val="28"/>
        </w:rPr>
        <w:t>包括應事先取得客戶同意、可共享資料之範圍、客戶權益保障、資料傳輸安全及明確約定之內容等</w:t>
      </w:r>
      <w:r w:rsidR="00321DC3" w:rsidRPr="00AE1E05">
        <w:rPr>
          <w:rFonts w:ascii="Arial" w:eastAsia="標楷體" w:hAnsi="Arial" w:cs="Arial"/>
          <w:sz w:val="28"/>
          <w:szCs w:val="28"/>
        </w:rPr>
        <w:t>)</w:t>
      </w:r>
      <w:r w:rsidR="00321DC3" w:rsidRPr="00AE1E05">
        <w:rPr>
          <w:rFonts w:ascii="Arial" w:eastAsia="標楷體" w:hAnsi="Arial" w:cs="Arial"/>
          <w:sz w:val="28"/>
          <w:szCs w:val="28"/>
        </w:rPr>
        <w:t>。</w:t>
      </w:r>
    </w:p>
    <w:p w:rsidR="005A3E29" w:rsidRDefault="009F0107" w:rsidP="00D841BB">
      <w:pPr>
        <w:snapToGrid w:val="0"/>
        <w:spacing w:line="540" w:lineRule="exact"/>
        <w:ind w:left="462" w:hangingChars="165" w:hanging="462"/>
        <w:jc w:val="both"/>
        <w:rPr>
          <w:rFonts w:ascii="Arial" w:eastAsia="標楷體" w:hAnsi="Arial" w:cs="Arial"/>
          <w:sz w:val="28"/>
          <w:szCs w:val="28"/>
        </w:rPr>
      </w:pPr>
      <w:r>
        <w:rPr>
          <w:rFonts w:ascii="Arial" w:eastAsia="標楷體" w:hAnsi="Arial" w:cs="Arial" w:hint="eastAsia"/>
          <w:sz w:val="28"/>
          <w:szCs w:val="28"/>
        </w:rPr>
        <w:t>(</w:t>
      </w:r>
      <w:r w:rsidR="00321DC3" w:rsidRPr="00AE1E05">
        <w:rPr>
          <w:rFonts w:ascii="Arial" w:eastAsia="標楷體" w:hAnsi="Arial" w:cs="Arial"/>
          <w:sz w:val="28"/>
          <w:szCs w:val="28"/>
        </w:rPr>
        <w:t>五</w:t>
      </w:r>
      <w:r>
        <w:rPr>
          <w:rFonts w:ascii="Arial" w:eastAsia="標楷體" w:hAnsi="Arial" w:cs="Arial" w:hint="eastAsia"/>
          <w:sz w:val="28"/>
          <w:szCs w:val="28"/>
        </w:rPr>
        <w:t>)</w:t>
      </w:r>
      <w:r w:rsidR="00321DC3" w:rsidRPr="00AE1E05">
        <w:rPr>
          <w:rFonts w:ascii="Arial" w:eastAsia="標楷體" w:hAnsi="Arial" w:cs="Arial"/>
          <w:sz w:val="28"/>
          <w:szCs w:val="28"/>
        </w:rPr>
        <w:t>資料共享類型屬第一類、第二類或第三類金融機構為便利客戶</w:t>
      </w:r>
      <w:r w:rsidR="00321DC3" w:rsidRPr="00AE1E05">
        <w:rPr>
          <w:rFonts w:ascii="Arial" w:eastAsia="標楷體" w:hAnsi="Arial" w:cs="Arial"/>
          <w:sz w:val="28"/>
          <w:szCs w:val="28"/>
        </w:rPr>
        <w:t>(</w:t>
      </w:r>
      <w:r w:rsidR="00321DC3" w:rsidRPr="00AE1E05">
        <w:rPr>
          <w:rFonts w:ascii="Arial" w:eastAsia="標楷體" w:hAnsi="Arial" w:cs="Arial"/>
          <w:sz w:val="28"/>
          <w:szCs w:val="28"/>
        </w:rPr>
        <w:t>如協助客戶減少重複輸入資料</w:t>
      </w:r>
      <w:r w:rsidR="00321DC3" w:rsidRPr="00AE1E05">
        <w:rPr>
          <w:rFonts w:ascii="Arial" w:eastAsia="標楷體" w:hAnsi="Arial" w:cs="Arial"/>
          <w:sz w:val="28"/>
          <w:szCs w:val="28"/>
        </w:rPr>
        <w:t>)</w:t>
      </w:r>
      <w:r w:rsidR="00321DC3" w:rsidRPr="00AE1E05">
        <w:rPr>
          <w:rFonts w:ascii="Arial" w:eastAsia="標楷體" w:hAnsi="Arial" w:cs="Arial"/>
          <w:sz w:val="28"/>
          <w:szCs w:val="28"/>
        </w:rPr>
        <w:t>或合作辦理業務者，公司應依金融機構間資料共享指引第七點，落實執行應遵循之事項</w:t>
      </w:r>
      <w:r w:rsidR="00321DC3" w:rsidRPr="00AE1E05">
        <w:rPr>
          <w:rFonts w:ascii="Arial" w:eastAsia="標楷體" w:hAnsi="Arial" w:cs="Arial"/>
          <w:sz w:val="28"/>
          <w:szCs w:val="28"/>
        </w:rPr>
        <w:t>(</w:t>
      </w:r>
      <w:r w:rsidR="00321DC3" w:rsidRPr="00AE1E05">
        <w:rPr>
          <w:rFonts w:ascii="Arial" w:eastAsia="標楷體" w:hAnsi="Arial" w:cs="Arial"/>
          <w:sz w:val="28"/>
          <w:szCs w:val="28"/>
        </w:rPr>
        <w:t>包括應事先取得客戶同意、可共享資料之範圍、客戶權益保障、資料傳輸安全及業務合作對象、明確約定之內容等</w:t>
      </w:r>
      <w:r w:rsidR="00321DC3" w:rsidRPr="00AE1E05">
        <w:rPr>
          <w:rFonts w:ascii="Arial" w:eastAsia="標楷體" w:hAnsi="Arial" w:cs="Arial"/>
          <w:sz w:val="28"/>
          <w:szCs w:val="28"/>
        </w:rPr>
        <w:t>)</w:t>
      </w:r>
      <w:r w:rsidR="00321DC3" w:rsidRPr="00AE1E05">
        <w:rPr>
          <w:rFonts w:ascii="Arial" w:eastAsia="標楷體" w:hAnsi="Arial" w:cs="Arial"/>
          <w:sz w:val="28"/>
          <w:szCs w:val="28"/>
        </w:rPr>
        <w:t>。</w:t>
      </w:r>
    </w:p>
    <w:p w:rsidR="00366CCE" w:rsidRPr="00366CCE" w:rsidRDefault="00366CCE" w:rsidP="00D841BB">
      <w:pPr>
        <w:snapToGrid w:val="0"/>
        <w:spacing w:line="540" w:lineRule="exact"/>
        <w:ind w:left="462" w:hangingChars="165" w:hanging="462"/>
        <w:jc w:val="both"/>
        <w:rPr>
          <w:rFonts w:ascii="Arial" w:eastAsia="標楷體" w:hAnsi="Arial" w:cs="Arial"/>
          <w:sz w:val="28"/>
          <w:szCs w:val="28"/>
        </w:rPr>
      </w:pPr>
      <w:r>
        <w:rPr>
          <w:rFonts w:ascii="Arial" w:eastAsia="標楷體" w:hAnsi="Arial" w:cs="Arial" w:hint="eastAsia"/>
          <w:sz w:val="28"/>
          <w:szCs w:val="28"/>
        </w:rPr>
        <w:lastRenderedPageBreak/>
        <w:t>(</w:t>
      </w:r>
      <w:r>
        <w:rPr>
          <w:rFonts w:ascii="Arial" w:eastAsia="標楷體" w:hAnsi="Arial" w:cs="Arial" w:hint="eastAsia"/>
          <w:sz w:val="28"/>
          <w:szCs w:val="28"/>
        </w:rPr>
        <w:t>六</w:t>
      </w:r>
      <w:r>
        <w:rPr>
          <w:rFonts w:ascii="Arial" w:eastAsia="標楷體" w:hAnsi="Arial" w:cs="Arial" w:hint="eastAsia"/>
          <w:sz w:val="28"/>
          <w:szCs w:val="28"/>
        </w:rPr>
        <w:t>)</w:t>
      </w:r>
      <w:r w:rsidRPr="00366CCE">
        <w:rPr>
          <w:rFonts w:ascii="Arial" w:eastAsia="標楷體" w:hAnsi="Arial" w:cs="Arial" w:hint="eastAsia"/>
          <w:sz w:val="28"/>
          <w:szCs w:val="28"/>
        </w:rPr>
        <w:t>公司辦理第三類金融機構間之資料共享，應依</w:t>
      </w:r>
      <w:r w:rsidRPr="00366CCE">
        <w:rPr>
          <w:rFonts w:ascii="Arial" w:eastAsia="標楷體" w:hAnsi="Arial" w:cs="Arial" w:hint="eastAsia"/>
          <w:sz w:val="28"/>
          <w:szCs w:val="28"/>
        </w:rPr>
        <w:t>111</w:t>
      </w:r>
      <w:r w:rsidRPr="00366CCE">
        <w:rPr>
          <w:rFonts w:ascii="Arial" w:eastAsia="標楷體" w:hAnsi="Arial" w:cs="Arial" w:hint="eastAsia"/>
          <w:sz w:val="28"/>
          <w:szCs w:val="28"/>
        </w:rPr>
        <w:t>年</w:t>
      </w:r>
      <w:r w:rsidRPr="00366CCE">
        <w:rPr>
          <w:rFonts w:ascii="Arial" w:eastAsia="標楷體" w:hAnsi="Arial" w:cs="Arial" w:hint="eastAsia"/>
          <w:sz w:val="28"/>
          <w:szCs w:val="28"/>
        </w:rPr>
        <w:t>1</w:t>
      </w:r>
      <w:r w:rsidRPr="00366CCE">
        <w:rPr>
          <w:rFonts w:ascii="Arial" w:eastAsia="標楷體" w:hAnsi="Arial" w:cs="Arial" w:hint="eastAsia"/>
          <w:sz w:val="28"/>
          <w:szCs w:val="28"/>
        </w:rPr>
        <w:t>月</w:t>
      </w:r>
      <w:r w:rsidRPr="00366CCE">
        <w:rPr>
          <w:rFonts w:ascii="Arial" w:eastAsia="標楷體" w:hAnsi="Arial" w:cs="Arial" w:hint="eastAsia"/>
          <w:sz w:val="28"/>
          <w:szCs w:val="28"/>
        </w:rPr>
        <w:t>20</w:t>
      </w:r>
      <w:r w:rsidRPr="00366CCE">
        <w:rPr>
          <w:rFonts w:ascii="Arial" w:eastAsia="標楷體" w:hAnsi="Arial" w:cs="Arial" w:hint="eastAsia"/>
          <w:sz w:val="28"/>
          <w:szCs w:val="28"/>
        </w:rPr>
        <w:t>日金管證券字第</w:t>
      </w:r>
      <w:r w:rsidRPr="00366CCE">
        <w:rPr>
          <w:rFonts w:ascii="Arial" w:eastAsia="標楷體" w:hAnsi="Arial" w:cs="Arial" w:hint="eastAsia"/>
          <w:sz w:val="28"/>
          <w:szCs w:val="28"/>
        </w:rPr>
        <w:t>1100365499</w:t>
      </w:r>
      <w:r w:rsidRPr="00366CCE">
        <w:rPr>
          <w:rFonts w:ascii="Arial" w:eastAsia="標楷體" w:hAnsi="Arial" w:cs="Arial" w:hint="eastAsia"/>
          <w:sz w:val="28"/>
          <w:szCs w:val="28"/>
        </w:rPr>
        <w:t>號令規定，事先向主管機關申請核准或辦理後</w:t>
      </w:r>
      <w:r w:rsidRPr="00366CCE">
        <w:rPr>
          <w:rFonts w:ascii="Arial" w:eastAsia="標楷體" w:hAnsi="Arial" w:cs="Arial" w:hint="eastAsia"/>
          <w:sz w:val="28"/>
          <w:szCs w:val="28"/>
        </w:rPr>
        <w:t>15</w:t>
      </w:r>
      <w:r w:rsidRPr="00366CCE">
        <w:rPr>
          <w:rFonts w:ascii="Arial" w:eastAsia="標楷體" w:hAnsi="Arial" w:cs="Arial" w:hint="eastAsia"/>
          <w:sz w:val="28"/>
          <w:szCs w:val="28"/>
        </w:rPr>
        <w:t>個營業日內向公會申報備查。經核准或申報備查之案件內容嗣後倘有變動，亦應依前開第</w:t>
      </w:r>
      <w:r w:rsidRPr="00366CCE">
        <w:rPr>
          <w:rFonts w:ascii="Arial" w:eastAsia="標楷體" w:hAnsi="Arial" w:cs="Arial" w:hint="eastAsia"/>
          <w:sz w:val="28"/>
          <w:szCs w:val="28"/>
        </w:rPr>
        <w:t>1100365499</w:t>
      </w:r>
      <w:r w:rsidRPr="00366CCE">
        <w:rPr>
          <w:rFonts w:ascii="Arial" w:eastAsia="標楷體" w:hAnsi="Arial" w:cs="Arial" w:hint="eastAsia"/>
          <w:sz w:val="28"/>
          <w:szCs w:val="28"/>
        </w:rPr>
        <w:t>號令規定辦理。</w:t>
      </w:r>
    </w:p>
    <w:sectPr w:rsidR="00366CCE" w:rsidRPr="00366CCE">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B18" w:rsidRDefault="00CE0B18" w:rsidP="009F0107">
      <w:r>
        <w:separator/>
      </w:r>
    </w:p>
  </w:endnote>
  <w:endnote w:type="continuationSeparator" w:id="0">
    <w:p w:rsidR="00CE0B18" w:rsidRDefault="00CE0B18" w:rsidP="009F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893403"/>
      <w:docPartObj>
        <w:docPartGallery w:val="Page Numbers (Bottom of Page)"/>
        <w:docPartUnique/>
      </w:docPartObj>
    </w:sdtPr>
    <w:sdtEndPr>
      <w:rPr>
        <w:rFonts w:ascii="Arial" w:hAnsi="Arial" w:cs="Arial"/>
      </w:rPr>
    </w:sdtEndPr>
    <w:sdtContent>
      <w:p w:rsidR="009F0107" w:rsidRPr="009F0107" w:rsidRDefault="009F0107">
        <w:pPr>
          <w:pStyle w:val="a5"/>
          <w:jc w:val="center"/>
          <w:rPr>
            <w:rFonts w:ascii="Arial" w:hAnsi="Arial" w:cs="Arial"/>
          </w:rPr>
        </w:pPr>
        <w:r w:rsidRPr="009F0107">
          <w:rPr>
            <w:rFonts w:ascii="Arial" w:hAnsi="Arial" w:cs="Arial"/>
          </w:rPr>
          <w:fldChar w:fldCharType="begin"/>
        </w:r>
        <w:r w:rsidRPr="009F0107">
          <w:rPr>
            <w:rFonts w:ascii="Arial" w:hAnsi="Arial" w:cs="Arial"/>
          </w:rPr>
          <w:instrText>PAGE   \* MERGEFORMAT</w:instrText>
        </w:r>
        <w:r w:rsidRPr="009F0107">
          <w:rPr>
            <w:rFonts w:ascii="Arial" w:hAnsi="Arial" w:cs="Arial"/>
          </w:rPr>
          <w:fldChar w:fldCharType="separate"/>
        </w:r>
        <w:r w:rsidR="00D841BB" w:rsidRPr="00D841BB">
          <w:rPr>
            <w:rFonts w:ascii="Arial" w:hAnsi="Arial" w:cs="Arial"/>
            <w:noProof/>
            <w:lang w:val="zh-TW"/>
          </w:rPr>
          <w:t>2</w:t>
        </w:r>
        <w:r w:rsidRPr="009F0107">
          <w:rPr>
            <w:rFonts w:ascii="Arial" w:hAnsi="Arial" w:cs="Arial"/>
          </w:rPr>
          <w:fldChar w:fldCharType="end"/>
        </w:r>
      </w:p>
    </w:sdtContent>
  </w:sdt>
  <w:p w:rsidR="009F0107" w:rsidRDefault="009F010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B18" w:rsidRDefault="00CE0B18" w:rsidP="009F0107">
      <w:r>
        <w:separator/>
      </w:r>
    </w:p>
  </w:footnote>
  <w:footnote w:type="continuationSeparator" w:id="0">
    <w:p w:rsidR="00CE0B18" w:rsidRDefault="00CE0B18" w:rsidP="009F01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DC3"/>
    <w:rsid w:val="000C288A"/>
    <w:rsid w:val="000D1D7D"/>
    <w:rsid w:val="00116E73"/>
    <w:rsid w:val="001A7F91"/>
    <w:rsid w:val="00221602"/>
    <w:rsid w:val="00271AE6"/>
    <w:rsid w:val="002B6904"/>
    <w:rsid w:val="00321DC3"/>
    <w:rsid w:val="00366CCE"/>
    <w:rsid w:val="005A3E29"/>
    <w:rsid w:val="006830B5"/>
    <w:rsid w:val="006D5ECC"/>
    <w:rsid w:val="006D7C6D"/>
    <w:rsid w:val="00712501"/>
    <w:rsid w:val="00994D78"/>
    <w:rsid w:val="009F0107"/>
    <w:rsid w:val="00CE0B18"/>
    <w:rsid w:val="00D841BB"/>
    <w:rsid w:val="00DE0DD8"/>
    <w:rsid w:val="00FF18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99A75F-49D0-4E6C-A2D2-FFF0F984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1DC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F0107"/>
    <w:pPr>
      <w:tabs>
        <w:tab w:val="center" w:pos="4153"/>
        <w:tab w:val="right" w:pos="8306"/>
      </w:tabs>
      <w:snapToGrid w:val="0"/>
    </w:pPr>
    <w:rPr>
      <w:sz w:val="20"/>
      <w:szCs w:val="20"/>
    </w:rPr>
  </w:style>
  <w:style w:type="character" w:customStyle="1" w:styleId="a4">
    <w:name w:val="頁首 字元"/>
    <w:basedOn w:val="a0"/>
    <w:link w:val="a3"/>
    <w:uiPriority w:val="99"/>
    <w:rsid w:val="009F0107"/>
    <w:rPr>
      <w:sz w:val="20"/>
      <w:szCs w:val="20"/>
    </w:rPr>
  </w:style>
  <w:style w:type="paragraph" w:styleId="a5">
    <w:name w:val="footer"/>
    <w:basedOn w:val="a"/>
    <w:link w:val="a6"/>
    <w:uiPriority w:val="99"/>
    <w:unhideWhenUsed/>
    <w:rsid w:val="009F0107"/>
    <w:pPr>
      <w:tabs>
        <w:tab w:val="center" w:pos="4153"/>
        <w:tab w:val="right" w:pos="8306"/>
      </w:tabs>
      <w:snapToGrid w:val="0"/>
    </w:pPr>
    <w:rPr>
      <w:sz w:val="20"/>
      <w:szCs w:val="20"/>
    </w:rPr>
  </w:style>
  <w:style w:type="character" w:customStyle="1" w:styleId="a6">
    <w:name w:val="頁尾 字元"/>
    <w:basedOn w:val="a0"/>
    <w:link w:val="a5"/>
    <w:uiPriority w:val="99"/>
    <w:rsid w:val="009F010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214</Words>
  <Characters>1225</Characters>
  <Application>Microsoft Office Word</Application>
  <DocSecurity>0</DocSecurity>
  <Lines>10</Lines>
  <Paragraphs>2</Paragraphs>
  <ScaleCrop>false</ScaleCrop>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湯志彬</dc:creator>
  <cp:keywords/>
  <dc:description/>
  <cp:lastModifiedBy>湯志彬</cp:lastModifiedBy>
  <cp:revision>11</cp:revision>
  <dcterms:created xsi:type="dcterms:W3CDTF">2022-03-02T02:39:00Z</dcterms:created>
  <dcterms:modified xsi:type="dcterms:W3CDTF">2022-04-15T06:31:00Z</dcterms:modified>
</cp:coreProperties>
</file>