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5F" w:rsidRPr="005265A9" w:rsidRDefault="005265A9" w:rsidP="00A17489">
      <w:pPr>
        <w:spacing w:line="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5265A9">
        <w:rPr>
          <w:rFonts w:ascii="標楷體" w:eastAsia="標楷體" w:hAnsi="標楷體" w:hint="eastAsia"/>
          <w:b/>
          <w:sz w:val="28"/>
          <w:szCs w:val="28"/>
        </w:rPr>
        <w:t>期貨商暨槓桿交易商疑似洗錢、資恐或武擴交易態樣(修正對照表)</w:t>
      </w:r>
    </w:p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3253"/>
        <w:gridCol w:w="3258"/>
        <w:gridCol w:w="2549"/>
      </w:tblGrid>
      <w:tr w:rsidR="005265A9" w:rsidRPr="005265A9" w:rsidTr="00A17489">
        <w:trPr>
          <w:trHeight w:val="557"/>
        </w:trPr>
        <w:tc>
          <w:tcPr>
            <w:tcW w:w="3256" w:type="dxa"/>
          </w:tcPr>
          <w:p w:rsidR="005265A9" w:rsidRPr="005265A9" w:rsidRDefault="005265A9" w:rsidP="00ED49A0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修正後態樣</w:t>
            </w:r>
          </w:p>
        </w:tc>
        <w:tc>
          <w:tcPr>
            <w:tcW w:w="3260" w:type="dxa"/>
          </w:tcPr>
          <w:p w:rsidR="005265A9" w:rsidRPr="005265A9" w:rsidRDefault="005265A9" w:rsidP="00ED49A0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現行態樣</w:t>
            </w:r>
          </w:p>
        </w:tc>
        <w:tc>
          <w:tcPr>
            <w:tcW w:w="2551" w:type="dxa"/>
          </w:tcPr>
          <w:p w:rsidR="005265A9" w:rsidRPr="005265A9" w:rsidRDefault="005265A9" w:rsidP="00ED49A0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修正說明</w:t>
            </w:r>
          </w:p>
        </w:tc>
      </w:tr>
      <w:tr w:rsidR="005265A9" w:rsidRPr="005265A9" w:rsidTr="003672A7">
        <w:tc>
          <w:tcPr>
            <w:tcW w:w="3256" w:type="dxa"/>
          </w:tcPr>
          <w:p w:rsidR="005265A9" w:rsidRPr="005265A9" w:rsidRDefault="005265A9" w:rsidP="00ED49A0">
            <w:pPr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beforeLines="50" w:before="180" w:line="460" w:lineRule="exact"/>
              <w:ind w:left="48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x-none"/>
              </w:rPr>
              <w:t>與客戶帳戶有關者：</w:t>
            </w:r>
          </w:p>
          <w:p w:rsidR="005265A9" w:rsidRPr="005265A9" w:rsidRDefault="005265A9" w:rsidP="00ED49A0">
            <w:pPr>
              <w:numPr>
                <w:ilvl w:val="0"/>
                <w:numId w:val="2"/>
              </w:numPr>
              <w:snapToGrid w:val="0"/>
              <w:spacing w:line="460" w:lineRule="exact"/>
              <w:ind w:left="873" w:hanging="873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>數個不同客戶之帳戶，均留存相同通訊方式（如地址、電話或電子郵件信箱等）做為聯絡資料，但依據個別留存資料（如姓名、年齡、居住地點、電話等），各客戶間並無明顯關係。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</w:p>
        </w:tc>
        <w:tc>
          <w:tcPr>
            <w:tcW w:w="3260" w:type="dxa"/>
          </w:tcPr>
          <w:p w:rsidR="005265A9" w:rsidRPr="005265A9" w:rsidRDefault="005265A9" w:rsidP="00ED49A0">
            <w:pPr>
              <w:numPr>
                <w:ilvl w:val="0"/>
                <w:numId w:val="4"/>
              </w:numPr>
              <w:tabs>
                <w:tab w:val="left" w:pos="567"/>
              </w:tabs>
              <w:snapToGrid w:val="0"/>
              <w:spacing w:beforeLines="50" w:before="180" w:line="460" w:lineRule="exact"/>
              <w:ind w:left="48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x-none"/>
              </w:rPr>
              <w:t>與客戶帳戶有關者：</w:t>
            </w:r>
          </w:p>
          <w:p w:rsidR="005265A9" w:rsidRPr="005265A9" w:rsidRDefault="005265A9" w:rsidP="00ED49A0">
            <w:pPr>
              <w:numPr>
                <w:ilvl w:val="0"/>
                <w:numId w:val="3"/>
              </w:numPr>
              <w:snapToGrid w:val="0"/>
              <w:spacing w:line="460" w:lineRule="exact"/>
              <w:ind w:left="873" w:hanging="873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>數個不同客戶之帳戶，均留存相同通訊方式（如地址、電話或電子郵件信箱等）做為聯絡資料，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或其網際網路委託買賣之IP位址均相同，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>但依據個別留存資料（如姓名、年齡、居住地點、電話等），各客戶間並無明顯關係。</w:t>
            </w:r>
          </w:p>
        </w:tc>
        <w:tc>
          <w:tcPr>
            <w:tcW w:w="2551" w:type="dxa"/>
          </w:tcPr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數個不同客戶帳戶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之網際網路委託買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賣之IP址均相同，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但各客戶間無明顯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關係之態樣屬與交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易有關之態樣，故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移至「與交易有關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者」項下。</w:t>
            </w:r>
          </w:p>
        </w:tc>
      </w:tr>
      <w:tr w:rsidR="005265A9" w:rsidRPr="005265A9" w:rsidTr="003672A7">
        <w:tc>
          <w:tcPr>
            <w:tcW w:w="3256" w:type="dxa"/>
          </w:tcPr>
          <w:p w:rsidR="005265A9" w:rsidRPr="005265A9" w:rsidRDefault="005265A9" w:rsidP="00ED49A0">
            <w:pPr>
              <w:numPr>
                <w:ilvl w:val="0"/>
                <w:numId w:val="1"/>
              </w:numPr>
              <w:tabs>
                <w:tab w:val="left" w:pos="567"/>
              </w:tabs>
              <w:snapToGrid w:val="0"/>
              <w:spacing w:beforeLines="50" w:before="180" w:line="460" w:lineRule="exact"/>
              <w:ind w:left="482" w:hanging="482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x-none"/>
              </w:rPr>
              <w:t>與交易有關者：</w:t>
            </w:r>
          </w:p>
          <w:p w:rsidR="005265A9" w:rsidRPr="005265A9" w:rsidRDefault="005265A9" w:rsidP="00ED49A0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napToGrid w:val="0"/>
              <w:spacing w:line="460" w:lineRule="exact"/>
              <w:ind w:left="482" w:hanging="482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x-none"/>
              </w:rPr>
              <w:t>交易/服務-期貨商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 xml:space="preserve">16.數個不同客戶帳戶之 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網際網路委託買賣之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IP位址均相同，但依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據個別留存資料（如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姓名、工作地點、居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住地點、電話等），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各客戶間並無明顯關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係。</w:t>
            </w:r>
          </w:p>
          <w:p w:rsid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681592" w:rsidRPr="005265A9" w:rsidRDefault="00681592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lastRenderedPageBreak/>
              <w:t>17.客戶在一定期間交易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之累計虧損達一定程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度，而與其受核交易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額度顯不相當，且客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戶無法說明其資金來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lang w:val="x-none"/>
              </w:rPr>
              <w:t xml:space="preserve">   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源者。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18.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>電視、報章雜誌或網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際網路等媒體即時報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導之特殊重大案件，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該涉案人在期貨商從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事交易，或知悉客戶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疑似涉及特殊重大案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件，且交易顯屬異常</w:t>
            </w:r>
          </w:p>
          <w:p w:rsid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者。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  <w:t>1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9</w:t>
            </w:r>
            <w:r w:rsidRPr="005265A9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  <w:t>.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>不論交易金額多寡或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交易是否完成，發現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其他明顯異常之交易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行為或從業人員認為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可疑之情況。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</w:tabs>
              <w:snapToGrid w:val="0"/>
              <w:spacing w:line="460" w:lineRule="exact"/>
              <w:ind w:left="482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265A9" w:rsidRPr="005265A9" w:rsidRDefault="005265A9" w:rsidP="00ED49A0">
            <w:pPr>
              <w:numPr>
                <w:ilvl w:val="0"/>
                <w:numId w:val="6"/>
              </w:numPr>
              <w:tabs>
                <w:tab w:val="left" w:pos="567"/>
              </w:tabs>
              <w:snapToGrid w:val="0"/>
              <w:spacing w:beforeLines="50" w:before="180" w:line="460" w:lineRule="exact"/>
              <w:ind w:left="482" w:hanging="482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x-none"/>
              </w:rPr>
              <w:lastRenderedPageBreak/>
              <w:t>與交易有關者：</w:t>
            </w:r>
          </w:p>
          <w:p w:rsidR="005265A9" w:rsidRPr="005265A9" w:rsidRDefault="005265A9" w:rsidP="00ED49A0">
            <w:pPr>
              <w:numPr>
                <w:ilvl w:val="0"/>
                <w:numId w:val="7"/>
              </w:numPr>
              <w:tabs>
                <w:tab w:val="left" w:pos="567"/>
                <w:tab w:val="left" w:pos="709"/>
              </w:tabs>
              <w:snapToGrid w:val="0"/>
              <w:spacing w:line="460" w:lineRule="exact"/>
              <w:ind w:left="482" w:hanging="482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b/>
                <w:sz w:val="28"/>
                <w:szCs w:val="28"/>
                <w:lang w:val="x-none"/>
              </w:rPr>
              <w:t>交易/服務-期貨商</w:t>
            </w:r>
          </w:p>
          <w:p w:rsidR="005265A9" w:rsidRPr="005265A9" w:rsidRDefault="005265A9" w:rsidP="00ED49A0">
            <w:pPr>
              <w:spacing w:line="460" w:lineRule="exact"/>
              <w:ind w:left="960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ind w:left="960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ind w:left="960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 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</w:pP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16.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>電視、報章雜誌或網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際網路等媒體即時報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導之特殊重大案件，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該涉案人在期貨商從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事交易，或知悉客戶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疑似涉及特殊重大案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件，且交易顯屬異常</w:t>
            </w:r>
          </w:p>
          <w:p w:rsid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者。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  <w:t>1</w:t>
            </w:r>
            <w:r w:rsidRPr="005265A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  <w:u w:val="single"/>
                <w:lang w:val="x-none"/>
              </w:rPr>
              <w:t>7</w:t>
            </w:r>
            <w:r w:rsidRPr="005265A9">
              <w:rPr>
                <w:rFonts w:ascii="標楷體" w:eastAsia="標楷體" w:hAnsi="標楷體" w:cs="Times New Roman"/>
                <w:color w:val="FF0000"/>
                <w:sz w:val="28"/>
                <w:szCs w:val="28"/>
                <w:u w:val="single"/>
                <w:lang w:val="x-none"/>
              </w:rPr>
              <w:t>.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>不論交易金額多寡或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交易是否完成，發現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其他明顯異常之交易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行為或從業人員認為</w:t>
            </w:r>
          </w:p>
          <w:p w:rsidR="005265A9" w:rsidRPr="005265A9" w:rsidRDefault="005265A9" w:rsidP="00ED49A0">
            <w:pPr>
              <w:tabs>
                <w:tab w:val="left" w:pos="567"/>
                <w:tab w:val="left" w:pos="709"/>
                <w:tab w:val="left" w:pos="993"/>
              </w:tabs>
              <w:snapToGrid w:val="0"/>
              <w:spacing w:line="4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lang w:val="x-none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  <w:lang w:val="x-none"/>
              </w:rPr>
              <w:t xml:space="preserve">    可疑之情況。</w:t>
            </w:r>
          </w:p>
          <w:p w:rsidR="005265A9" w:rsidRPr="005265A9" w:rsidRDefault="005265A9" w:rsidP="00ED49A0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</w:tcPr>
          <w:p w:rsidR="005265A9" w:rsidRPr="005265A9" w:rsidRDefault="005265A9" w:rsidP="00ED49A0">
            <w:pPr>
              <w:numPr>
                <w:ilvl w:val="0"/>
                <w:numId w:val="8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數個不同客戶帳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戶之網際網路委</w:t>
            </w:r>
          </w:p>
          <w:p w:rsidR="005265A9" w:rsidRPr="005265A9" w:rsidRDefault="005265A9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託買賣之IP址</w:t>
            </w:r>
          </w:p>
          <w:p w:rsidR="005265A9" w:rsidRPr="005265A9" w:rsidRDefault="005265A9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均相同，但各客</w:t>
            </w:r>
          </w:p>
          <w:p w:rsidR="005265A9" w:rsidRPr="005265A9" w:rsidRDefault="005265A9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戶間無明顯關係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之態樣屬與交易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有關之態樣，故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自「與客戶帳戶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有關者」項下移</w:t>
            </w:r>
          </w:p>
          <w:p w:rsidR="005265A9" w:rsidRP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至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「與交易有關</w:t>
            </w:r>
          </w:p>
          <w:p w:rsidR="005265A9" w:rsidRDefault="005265A9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者」項下。</w:t>
            </w:r>
          </w:p>
          <w:p w:rsidR="00681592" w:rsidRPr="005265A9" w:rsidRDefault="00681592" w:rsidP="00ED49A0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F38D8" w:rsidRDefault="008F38D8" w:rsidP="00F533A7">
            <w:pPr>
              <w:numPr>
                <w:ilvl w:val="0"/>
                <w:numId w:val="8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38D8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考量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不同客戶承</w:t>
            </w:r>
          </w:p>
          <w:p w:rsidR="008F38D8" w:rsidRDefault="008F38D8" w:rsidP="008F38D8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受風險與虧損能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力均有不同，且</w:t>
            </w:r>
          </w:p>
          <w:p w:rsidR="008F38D8" w:rsidRDefault="005265A9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「期貨商開戶徵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信作業管理自律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規則」訂有「個人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受核交易額度」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之相關制度，考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量實務作業可執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行性，故以累計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虧損程度與受核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交易額度兩者相</w:t>
            </w:r>
          </w:p>
          <w:p w:rsidR="008F38D8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比做為檢核標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準</w:t>
            </w:r>
          </w:p>
          <w:p w:rsidR="005265A9" w:rsidRDefault="008F38D8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，爰新增本態樣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。 </w:t>
            </w:r>
          </w:p>
          <w:p w:rsidR="00CE6B9D" w:rsidRDefault="005265A9" w:rsidP="00605E9F">
            <w:pPr>
              <w:numPr>
                <w:ilvl w:val="0"/>
                <w:numId w:val="8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因增訂態樣，原</w:t>
            </w:r>
          </w:p>
          <w:p w:rsidR="00CE6B9D" w:rsidRDefault="00CE6B9D" w:rsidP="00ED49A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態樣16調整為態</w:t>
            </w:r>
          </w:p>
          <w:p w:rsidR="005265A9" w:rsidRDefault="00CE6B9D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5265A9" w:rsidRPr="005265A9">
              <w:rPr>
                <w:rFonts w:ascii="標楷體" w:eastAsia="標楷體" w:hAnsi="標楷體" w:cs="Times New Roman" w:hint="eastAsia"/>
                <w:sz w:val="28"/>
                <w:szCs w:val="28"/>
              </w:rPr>
              <w:t>樣18。</w:t>
            </w:r>
          </w:p>
          <w:p w:rsidR="005265A9" w:rsidRDefault="005265A9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265A9" w:rsidRDefault="005265A9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265A9" w:rsidRDefault="005265A9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265A9" w:rsidRDefault="005265A9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5265A9" w:rsidRDefault="005265A9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E6B9D" w:rsidRPr="00CE6B9D" w:rsidRDefault="00CE6B9D" w:rsidP="00CE6B9D">
            <w:pPr>
              <w:numPr>
                <w:ilvl w:val="0"/>
                <w:numId w:val="8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6B9D">
              <w:rPr>
                <w:rFonts w:ascii="標楷體" w:eastAsia="標楷體" w:hAnsi="標楷體" w:cs="Times New Roman" w:hint="eastAsia"/>
                <w:sz w:val="28"/>
                <w:szCs w:val="28"/>
              </w:rPr>
              <w:t>因增訂態樣，原</w:t>
            </w:r>
          </w:p>
          <w:p w:rsidR="00CE6B9D" w:rsidRPr="00CE6B9D" w:rsidRDefault="00CE6B9D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6B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態樣1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CE6B9D">
              <w:rPr>
                <w:rFonts w:ascii="標楷體" w:eastAsia="標楷體" w:hAnsi="標楷體" w:cs="Times New Roman" w:hint="eastAsia"/>
                <w:sz w:val="28"/>
                <w:szCs w:val="28"/>
              </w:rPr>
              <w:t>調整為態</w:t>
            </w:r>
          </w:p>
          <w:p w:rsidR="005265A9" w:rsidRPr="005265A9" w:rsidRDefault="00CE6B9D" w:rsidP="00CE6B9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6B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樣1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CE6B9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5265A9" w:rsidRDefault="005265A9"/>
    <w:sectPr w:rsidR="005265A9" w:rsidSect="007040DF">
      <w:footerReference w:type="default" r:id="rId7"/>
      <w:pgSz w:w="11906" w:h="16838"/>
      <w:pgMar w:top="124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81" w:rsidRDefault="00C81D81" w:rsidP="00A17489">
      <w:r>
        <w:separator/>
      </w:r>
    </w:p>
  </w:endnote>
  <w:endnote w:type="continuationSeparator" w:id="0">
    <w:p w:rsidR="00C81D81" w:rsidRDefault="00C81D81" w:rsidP="00A1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015061"/>
      <w:docPartObj>
        <w:docPartGallery w:val="Page Numbers (Bottom of Page)"/>
        <w:docPartUnique/>
      </w:docPartObj>
    </w:sdtPr>
    <w:sdtEndPr/>
    <w:sdtContent>
      <w:p w:rsidR="00A17489" w:rsidRDefault="00A17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40" w:rsidRPr="00A21140">
          <w:rPr>
            <w:noProof/>
            <w:lang w:val="zh-TW"/>
          </w:rPr>
          <w:t>1</w:t>
        </w:r>
        <w:r>
          <w:fldChar w:fldCharType="end"/>
        </w:r>
      </w:p>
    </w:sdtContent>
  </w:sdt>
  <w:p w:rsidR="00A17489" w:rsidRDefault="00A17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81" w:rsidRDefault="00C81D81" w:rsidP="00A17489">
      <w:r>
        <w:separator/>
      </w:r>
    </w:p>
  </w:footnote>
  <w:footnote w:type="continuationSeparator" w:id="0">
    <w:p w:rsidR="00C81D81" w:rsidRDefault="00C81D81" w:rsidP="00A1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0F15"/>
    <w:multiLevelType w:val="hybridMultilevel"/>
    <w:tmpl w:val="1082CD4E"/>
    <w:lvl w:ilvl="0" w:tplc="6DCED402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B2C63"/>
    <w:multiLevelType w:val="hybridMultilevel"/>
    <w:tmpl w:val="4E7433C0"/>
    <w:lvl w:ilvl="0" w:tplc="0BD082DE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B88C53BA">
      <w:start w:val="1"/>
      <w:numFmt w:val="decimal"/>
      <w:lvlText w:val="%2、"/>
      <w:lvlJc w:val="left"/>
      <w:pPr>
        <w:ind w:left="1789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591C4736"/>
    <w:multiLevelType w:val="hybridMultilevel"/>
    <w:tmpl w:val="7EB094E2"/>
    <w:lvl w:ilvl="0" w:tplc="91C0DA4A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sz w:val="28"/>
        <w:szCs w:val="28"/>
        <w:lang w:val="x-none"/>
      </w:rPr>
    </w:lvl>
    <w:lvl w:ilvl="1" w:tplc="75C68FE8">
      <w:start w:val="1"/>
      <w:numFmt w:val="decimal"/>
      <w:lvlText w:val="%2、"/>
      <w:lvlJc w:val="left"/>
      <w:pPr>
        <w:ind w:left="632" w:hanging="720"/>
      </w:pPr>
      <w:rPr>
        <w:rFonts w:hint="default"/>
      </w:rPr>
    </w:lvl>
    <w:lvl w:ilvl="2" w:tplc="0BD082DE">
      <w:start w:val="1"/>
      <w:numFmt w:val="taiwaneseCountingThousand"/>
      <w:lvlText w:val="(%3)"/>
      <w:lvlJc w:val="left"/>
      <w:pPr>
        <w:ind w:left="15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 w15:restartNumberingAfterBreak="0">
    <w:nsid w:val="5988777E"/>
    <w:multiLevelType w:val="hybridMultilevel"/>
    <w:tmpl w:val="2FBEF0F2"/>
    <w:lvl w:ilvl="0" w:tplc="377E5C02">
      <w:start w:val="3"/>
      <w:numFmt w:val="taiwaneseCountingThousand"/>
      <w:suff w:val="nothing"/>
      <w:lvlText w:val="（%1）"/>
      <w:lvlJc w:val="left"/>
      <w:pPr>
        <w:ind w:left="1438" w:hanging="8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AF5F7F"/>
    <w:multiLevelType w:val="hybridMultilevel"/>
    <w:tmpl w:val="7EB094E2"/>
    <w:lvl w:ilvl="0" w:tplc="91C0DA4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  <w:lang w:val="x-none"/>
      </w:rPr>
    </w:lvl>
    <w:lvl w:ilvl="1" w:tplc="75C68FE8">
      <w:start w:val="1"/>
      <w:numFmt w:val="decimal"/>
      <w:lvlText w:val="%2、"/>
      <w:lvlJc w:val="left"/>
      <w:pPr>
        <w:ind w:left="65" w:hanging="720"/>
      </w:pPr>
      <w:rPr>
        <w:rFonts w:hint="default"/>
      </w:rPr>
    </w:lvl>
    <w:lvl w:ilvl="2" w:tplc="0BD082DE">
      <w:start w:val="1"/>
      <w:numFmt w:val="taiwaneseCountingThousand"/>
      <w:lvlText w:val="(%3)"/>
      <w:lvlJc w:val="left"/>
      <w:pPr>
        <w:ind w:left="-4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5" w:hanging="480"/>
      </w:pPr>
    </w:lvl>
    <w:lvl w:ilvl="5" w:tplc="0409001B" w:tentative="1">
      <w:start w:val="1"/>
      <w:numFmt w:val="lowerRoman"/>
      <w:lvlText w:val="%6."/>
      <w:lvlJc w:val="right"/>
      <w:pPr>
        <w:ind w:left="1745" w:hanging="480"/>
      </w:pPr>
    </w:lvl>
    <w:lvl w:ilvl="6" w:tplc="0409000F" w:tentative="1">
      <w:start w:val="1"/>
      <w:numFmt w:val="decimal"/>
      <w:lvlText w:val="%7."/>
      <w:lvlJc w:val="left"/>
      <w:pPr>
        <w:ind w:left="2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5" w:hanging="480"/>
      </w:pPr>
    </w:lvl>
    <w:lvl w:ilvl="8" w:tplc="0409001B" w:tentative="1">
      <w:start w:val="1"/>
      <w:numFmt w:val="lowerRoman"/>
      <w:lvlText w:val="%9."/>
      <w:lvlJc w:val="right"/>
      <w:pPr>
        <w:ind w:left="3185" w:hanging="480"/>
      </w:pPr>
    </w:lvl>
  </w:abstractNum>
  <w:abstractNum w:abstractNumId="5" w15:restartNumberingAfterBreak="0">
    <w:nsid w:val="5DC802CA"/>
    <w:multiLevelType w:val="hybridMultilevel"/>
    <w:tmpl w:val="4E7433C0"/>
    <w:lvl w:ilvl="0" w:tplc="0BD082DE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B88C53BA">
      <w:start w:val="1"/>
      <w:numFmt w:val="decimal"/>
      <w:lvlText w:val="%2、"/>
      <w:lvlJc w:val="left"/>
      <w:pPr>
        <w:ind w:left="1789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783840DC"/>
    <w:multiLevelType w:val="hybridMultilevel"/>
    <w:tmpl w:val="3162FD5E"/>
    <w:lvl w:ilvl="0" w:tplc="901AAFE4">
      <w:start w:val="3"/>
      <w:numFmt w:val="taiwaneseCountingThousand"/>
      <w:suff w:val="nothing"/>
      <w:lvlText w:val="（%1）"/>
      <w:lvlJc w:val="left"/>
      <w:pPr>
        <w:ind w:left="1438" w:hanging="8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D01892"/>
    <w:multiLevelType w:val="hybridMultilevel"/>
    <w:tmpl w:val="7D04A5FE"/>
    <w:lvl w:ilvl="0" w:tplc="C33ED57E">
      <w:start w:val="2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A9"/>
    <w:rsid w:val="002324B8"/>
    <w:rsid w:val="00341906"/>
    <w:rsid w:val="003903AD"/>
    <w:rsid w:val="0047395F"/>
    <w:rsid w:val="005265A9"/>
    <w:rsid w:val="005B5334"/>
    <w:rsid w:val="00681592"/>
    <w:rsid w:val="007040DF"/>
    <w:rsid w:val="008F38D8"/>
    <w:rsid w:val="00924271"/>
    <w:rsid w:val="0092470B"/>
    <w:rsid w:val="00A17489"/>
    <w:rsid w:val="00A21140"/>
    <w:rsid w:val="00BC0E77"/>
    <w:rsid w:val="00C81D81"/>
    <w:rsid w:val="00CE6B9D"/>
    <w:rsid w:val="00E20AF1"/>
    <w:rsid w:val="00E330BB"/>
    <w:rsid w:val="00ED49A0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93233-7802-4C34-96F0-F128C6A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4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4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0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陳怡真</dc:creator>
  <cp:keywords/>
  <dc:description/>
  <cp:lastModifiedBy>黎衍君</cp:lastModifiedBy>
  <cp:revision>2</cp:revision>
  <cp:lastPrinted>2021-11-26T03:21:00Z</cp:lastPrinted>
  <dcterms:created xsi:type="dcterms:W3CDTF">2021-12-20T02:17:00Z</dcterms:created>
  <dcterms:modified xsi:type="dcterms:W3CDTF">2021-12-20T02:17:00Z</dcterms:modified>
</cp:coreProperties>
</file>