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D0419" w:rsidRPr="000B22F9" w:rsidRDefault="00DD0419" w:rsidP="00DD0419">
      <w:pPr>
        <w:spacing w:line="480" w:lineRule="exact"/>
        <w:ind w:leftChars="-100" w:left="-280" w:rightChars="-100" w:right="-280"/>
        <w:jc w:val="center"/>
        <w:rPr>
          <w:rFonts w:ascii="標楷體" w:hAnsi="標楷體"/>
          <w:bCs/>
          <w:sz w:val="32"/>
          <w:szCs w:val="40"/>
        </w:rPr>
      </w:pPr>
      <w:r w:rsidRPr="000B22F9">
        <w:rPr>
          <w:rFonts w:ascii="標楷體" w:hAnsi="標楷體" w:hint="eastAsia"/>
          <w:bCs/>
          <w:sz w:val="32"/>
          <w:szCs w:val="40"/>
        </w:rPr>
        <w:t>「</w:t>
      </w:r>
      <w:r w:rsidRPr="000B22F9">
        <w:rPr>
          <w:rFonts w:ascii="標楷體" w:hAnsi="標楷體"/>
          <w:bCs/>
          <w:sz w:val="32"/>
          <w:szCs w:val="40"/>
        </w:rPr>
        <w:t>期貨信託契約範本（</w:t>
      </w:r>
      <w:r>
        <w:rPr>
          <w:rFonts w:ascii="標楷體" w:hAnsi="標楷體" w:hint="eastAsia"/>
          <w:bCs/>
          <w:sz w:val="32"/>
          <w:szCs w:val="40"/>
        </w:rPr>
        <w:t>指數股票</w:t>
      </w:r>
      <w:r w:rsidRPr="000B22F9">
        <w:rPr>
          <w:rFonts w:ascii="標楷體" w:hAnsi="標楷體"/>
          <w:bCs/>
          <w:sz w:val="32"/>
          <w:szCs w:val="40"/>
        </w:rPr>
        <w:t>型）</w:t>
      </w:r>
      <w:r w:rsidRPr="000B22F9">
        <w:rPr>
          <w:rFonts w:ascii="標楷體" w:hAnsi="標楷體" w:hint="eastAsia"/>
          <w:bCs/>
          <w:sz w:val="32"/>
          <w:szCs w:val="40"/>
        </w:rPr>
        <w:t>（本範本適用於對不特定人募集）」</w:t>
      </w:r>
    </w:p>
    <w:p w:rsidR="00DD0419" w:rsidRPr="000B22F9" w:rsidRDefault="00DD0419" w:rsidP="007044D7">
      <w:pPr>
        <w:spacing w:after="120" w:line="480" w:lineRule="exact"/>
        <w:rPr>
          <w:rFonts w:ascii="標楷體" w:hAnsi="標楷體"/>
          <w:bCs/>
          <w:sz w:val="32"/>
          <w:szCs w:val="40"/>
        </w:rPr>
      </w:pPr>
      <w:r>
        <w:rPr>
          <w:rFonts w:ascii="標楷體" w:hAnsi="標楷體" w:hint="eastAsia"/>
          <w:bCs/>
          <w:sz w:val="32"/>
          <w:szCs w:val="40"/>
        </w:rPr>
        <w:t>第</w:t>
      </w:r>
      <w:r w:rsidR="005927D3">
        <w:rPr>
          <w:rFonts w:ascii="標楷體" w:hAnsi="標楷體" w:hint="eastAsia"/>
          <w:bCs/>
          <w:sz w:val="32"/>
          <w:szCs w:val="40"/>
        </w:rPr>
        <w:t>二</w:t>
      </w:r>
      <w:r>
        <w:rPr>
          <w:rFonts w:ascii="標楷體" w:hAnsi="標楷體" w:hint="eastAsia"/>
          <w:bCs/>
          <w:sz w:val="32"/>
          <w:szCs w:val="40"/>
        </w:rPr>
        <w:t>十</w:t>
      </w:r>
      <w:r w:rsidR="005927D3">
        <w:rPr>
          <w:rFonts w:ascii="標楷體" w:hAnsi="標楷體" w:hint="eastAsia"/>
          <w:bCs/>
          <w:sz w:val="32"/>
          <w:szCs w:val="40"/>
        </w:rPr>
        <w:t>七</w:t>
      </w:r>
      <w:r w:rsidRPr="00273E13">
        <w:rPr>
          <w:rFonts w:ascii="標楷體" w:hAnsi="標楷體" w:hint="eastAsia"/>
          <w:bCs/>
          <w:sz w:val="32"/>
          <w:szCs w:val="40"/>
        </w:rPr>
        <w:t>條</w:t>
      </w:r>
      <w:r w:rsidRPr="000B22F9">
        <w:rPr>
          <w:rFonts w:ascii="標楷體" w:hAnsi="標楷體" w:hint="eastAsia"/>
          <w:bCs/>
          <w:sz w:val="32"/>
          <w:szCs w:val="40"/>
        </w:rPr>
        <w:t>修正條文對照表</w:t>
      </w:r>
      <w:bookmarkStart w:id="0" w:name="_GoBack"/>
      <w:bookmarkEnd w:id="0"/>
    </w:p>
    <w:tbl>
      <w:tblPr>
        <w:tblW w:w="5037" w:type="pct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517"/>
        <w:gridCol w:w="3519"/>
        <w:gridCol w:w="2663"/>
      </w:tblGrid>
      <w:tr w:rsidR="00DD0419" w:rsidRPr="00F91D96" w:rsidTr="00AF50EF">
        <w:trPr>
          <w:trHeight w:val="340"/>
          <w:tblHeader/>
        </w:trPr>
        <w:tc>
          <w:tcPr>
            <w:tcW w:w="1813" w:type="pct"/>
            <w:vAlign w:val="center"/>
          </w:tcPr>
          <w:p w:rsidR="00DD0419" w:rsidRPr="00F91D96" w:rsidRDefault="00DD0419" w:rsidP="00AF50E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napToGrid w:val="0"/>
              <w:spacing w:beforeLines="15" w:before="54" w:afterLines="15" w:after="54"/>
              <w:jc w:val="center"/>
              <w:rPr>
                <w:rFonts w:ascii="標楷體" w:hAnsi="標楷體"/>
                <w:szCs w:val="28"/>
              </w:rPr>
            </w:pPr>
            <w:r w:rsidRPr="00F91D96">
              <w:rPr>
                <w:rFonts w:ascii="標楷體" w:hAnsi="標楷體" w:hint="eastAsia"/>
                <w:szCs w:val="28"/>
              </w:rPr>
              <w:t>修 正</w:t>
            </w:r>
            <w:r w:rsidR="00DA5E20">
              <w:rPr>
                <w:rFonts w:ascii="標楷體" w:hAnsi="標楷體" w:hint="eastAsia"/>
                <w:szCs w:val="28"/>
              </w:rPr>
              <w:t xml:space="preserve"> 條 文</w:t>
            </w:r>
          </w:p>
        </w:tc>
        <w:tc>
          <w:tcPr>
            <w:tcW w:w="1814" w:type="pct"/>
            <w:vAlign w:val="center"/>
          </w:tcPr>
          <w:p w:rsidR="00DD0419" w:rsidRPr="00F91D96" w:rsidRDefault="00DD0419" w:rsidP="00AF50E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napToGrid w:val="0"/>
              <w:spacing w:beforeLines="15" w:before="54" w:afterLines="15" w:after="54"/>
              <w:jc w:val="center"/>
              <w:rPr>
                <w:rFonts w:ascii="標楷體" w:hAnsi="標楷體"/>
                <w:szCs w:val="28"/>
              </w:rPr>
            </w:pPr>
            <w:r w:rsidRPr="00F91D96">
              <w:rPr>
                <w:rFonts w:ascii="標楷體" w:hAnsi="標楷體" w:hint="eastAsia"/>
                <w:szCs w:val="28"/>
              </w:rPr>
              <w:t>現 行</w:t>
            </w:r>
            <w:r w:rsidR="00DA5E20">
              <w:rPr>
                <w:rFonts w:ascii="標楷體" w:hAnsi="標楷體" w:hint="eastAsia"/>
                <w:szCs w:val="28"/>
              </w:rPr>
              <w:t xml:space="preserve"> 條 文</w:t>
            </w:r>
          </w:p>
        </w:tc>
        <w:tc>
          <w:tcPr>
            <w:tcW w:w="1373" w:type="pct"/>
            <w:vAlign w:val="center"/>
          </w:tcPr>
          <w:p w:rsidR="00DD0419" w:rsidRPr="00F91D96" w:rsidRDefault="00DD0419" w:rsidP="00AF50EF">
            <w:pPr>
              <w:snapToGrid w:val="0"/>
              <w:spacing w:beforeLines="15" w:before="54" w:afterLines="15" w:after="54"/>
              <w:jc w:val="center"/>
              <w:rPr>
                <w:rFonts w:ascii="標楷體" w:hAnsi="標楷體"/>
                <w:szCs w:val="28"/>
              </w:rPr>
            </w:pPr>
            <w:r w:rsidRPr="00F91D96">
              <w:rPr>
                <w:rFonts w:ascii="標楷體" w:hAnsi="標楷體" w:hint="eastAsia"/>
                <w:szCs w:val="28"/>
              </w:rPr>
              <w:t>說    明</w:t>
            </w:r>
          </w:p>
        </w:tc>
      </w:tr>
      <w:tr w:rsidR="00DD0419" w:rsidRPr="00F91D96" w:rsidTr="00AF50EF">
        <w:trPr>
          <w:trHeight w:val="1003"/>
        </w:trPr>
        <w:tc>
          <w:tcPr>
            <w:tcW w:w="1813" w:type="pct"/>
          </w:tcPr>
          <w:p w:rsidR="00DD0419" w:rsidRPr="00AB106A" w:rsidRDefault="00DD0419" w:rsidP="005A0BD0">
            <w:pPr>
              <w:ind w:left="1320" w:hangingChars="550" w:hanging="1320"/>
              <w:jc w:val="both"/>
              <w:rPr>
                <w:sz w:val="24"/>
                <w:szCs w:val="24"/>
              </w:rPr>
            </w:pPr>
            <w:r w:rsidRPr="00AB106A">
              <w:rPr>
                <w:sz w:val="24"/>
                <w:szCs w:val="24"/>
              </w:rPr>
              <w:t>第</w:t>
            </w:r>
            <w:r w:rsidR="005927D3">
              <w:rPr>
                <w:rFonts w:hint="eastAsia"/>
                <w:sz w:val="24"/>
                <w:szCs w:val="24"/>
              </w:rPr>
              <w:t>二</w:t>
            </w:r>
            <w:r w:rsidR="005927D3" w:rsidRPr="00AB106A">
              <w:rPr>
                <w:sz w:val="24"/>
                <w:szCs w:val="24"/>
              </w:rPr>
              <w:t>十</w:t>
            </w:r>
            <w:r w:rsidR="005927D3">
              <w:rPr>
                <w:rFonts w:hint="eastAsia"/>
                <w:sz w:val="24"/>
                <w:szCs w:val="24"/>
              </w:rPr>
              <w:t>七</w:t>
            </w:r>
            <w:r w:rsidRPr="00AB106A">
              <w:rPr>
                <w:sz w:val="24"/>
                <w:szCs w:val="24"/>
              </w:rPr>
              <w:t>條</w:t>
            </w:r>
            <w:r w:rsidR="005A0BD0">
              <w:rPr>
                <w:rFonts w:hint="eastAsia"/>
                <w:sz w:val="24"/>
                <w:szCs w:val="24"/>
              </w:rPr>
              <w:t xml:space="preserve"> </w:t>
            </w:r>
            <w:r w:rsidR="005A0BD0" w:rsidRPr="005A0BD0">
              <w:rPr>
                <w:rFonts w:hint="eastAsia"/>
                <w:sz w:val="24"/>
                <w:szCs w:val="24"/>
              </w:rPr>
              <w:t>本基金之分割、反分割</w:t>
            </w:r>
          </w:p>
          <w:p w:rsidR="005927D3" w:rsidRPr="005927D3" w:rsidRDefault="005927D3" w:rsidP="005927D3">
            <w:pPr>
              <w:topLinePunct/>
              <w:spacing w:line="400" w:lineRule="exact"/>
              <w:ind w:left="480" w:hangingChars="200" w:hanging="480"/>
              <w:jc w:val="both"/>
              <w:rPr>
                <w:sz w:val="24"/>
                <w:szCs w:val="24"/>
              </w:rPr>
            </w:pPr>
            <w:r w:rsidRPr="005927D3">
              <w:rPr>
                <w:rFonts w:hint="eastAsia"/>
                <w:sz w:val="24"/>
                <w:szCs w:val="24"/>
              </w:rPr>
              <w:t>一、</w:t>
            </w:r>
            <w:r w:rsidRPr="005927D3">
              <w:rPr>
                <w:rFonts w:ascii="標楷體" w:hAnsi="標楷體" w:cs="Arial" w:hint="eastAsia"/>
                <w:kern w:val="0"/>
                <w:sz w:val="24"/>
                <w:szCs w:val="24"/>
              </w:rPr>
              <w:t>期貨信託公司</w:t>
            </w:r>
            <w:r w:rsidRPr="005927D3">
              <w:rPr>
                <w:rFonts w:ascii="標楷體" w:hAnsi="標楷體" w:cs="Arial" w:hint="eastAsia"/>
                <w:sz w:val="24"/>
                <w:szCs w:val="24"/>
              </w:rPr>
              <w:t>因實務需要進行</w:t>
            </w:r>
            <w:r w:rsidRPr="005927D3">
              <w:rPr>
                <w:rFonts w:ascii="標楷體" w:hAnsi="標楷體" w:cs="Arial" w:hint="eastAsia"/>
                <w:kern w:val="0"/>
                <w:sz w:val="24"/>
                <w:szCs w:val="24"/>
              </w:rPr>
              <w:t>本基金受益憑證之分割或反分割</w:t>
            </w:r>
            <w:r w:rsidRPr="005927D3">
              <w:rPr>
                <w:rFonts w:ascii="標楷體" w:hAnsi="標楷體" w:cs="Arial" w:hint="eastAsia"/>
                <w:sz w:val="24"/>
                <w:szCs w:val="24"/>
              </w:rPr>
              <w:t>，應向金管會申請核准</w:t>
            </w:r>
            <w:r w:rsidRPr="005927D3">
              <w:rPr>
                <w:rFonts w:hint="eastAsia"/>
                <w:sz w:val="24"/>
                <w:szCs w:val="24"/>
              </w:rPr>
              <w:t>變更期貨信託契約相關內容</w:t>
            </w:r>
            <w:r w:rsidRPr="005927D3">
              <w:rPr>
                <w:rFonts w:ascii="標楷體" w:hAnsi="標楷體" w:cs="Arial" w:hint="eastAsia"/>
                <w:sz w:val="24"/>
                <w:szCs w:val="24"/>
              </w:rPr>
              <w:t>後</w:t>
            </w:r>
            <w:r w:rsidRPr="005927D3">
              <w:rPr>
                <w:rFonts w:ascii="標楷體" w:hAnsi="標楷體" w:cs="Arial" w:hint="eastAsia"/>
                <w:kern w:val="0"/>
                <w:sz w:val="24"/>
                <w:szCs w:val="24"/>
              </w:rPr>
              <w:t>，</w:t>
            </w:r>
            <w:r w:rsidRPr="005927D3">
              <w:rPr>
                <w:rFonts w:ascii="標楷體" w:hAnsi="標楷體" w:cs="Arial" w:hint="eastAsia"/>
                <w:sz w:val="24"/>
                <w:szCs w:val="24"/>
              </w:rPr>
              <w:t>依</w:t>
            </w:r>
            <w:r w:rsidRPr="005927D3">
              <w:rPr>
                <w:rFonts w:ascii="標楷體" w:hAnsi="標楷體" w:cs="Arial"/>
                <w:sz w:val="24"/>
                <w:szCs w:val="24"/>
              </w:rPr>
              <w:t>臺灣證交所</w:t>
            </w:r>
            <w:r w:rsidRPr="005927D3">
              <w:rPr>
                <w:rFonts w:ascii="標楷體" w:hAnsi="標楷體" w:cs="Arial" w:hint="eastAsia"/>
                <w:sz w:val="24"/>
                <w:szCs w:val="24"/>
              </w:rPr>
              <w:t>或</w:t>
            </w:r>
            <w:r w:rsidRPr="005927D3">
              <w:rPr>
                <w:rFonts w:ascii="標楷體" w:hAnsi="標楷體" w:cs="Arial"/>
                <w:sz w:val="24"/>
                <w:szCs w:val="24"/>
              </w:rPr>
              <w:t>證券櫃檯買賣中心</w:t>
            </w:r>
            <w:r w:rsidRPr="005927D3">
              <w:rPr>
                <w:rFonts w:ascii="標楷體" w:hAnsi="標楷體" w:cs="Arial" w:hint="eastAsia"/>
                <w:sz w:val="24"/>
                <w:szCs w:val="24"/>
              </w:rPr>
              <w:t>相關規定辦理</w:t>
            </w:r>
            <w:r w:rsidRPr="005927D3">
              <w:rPr>
                <w:rFonts w:ascii="標楷體" w:hAnsi="標楷體" w:cs="Arial" w:hint="eastAsia"/>
                <w:kern w:val="0"/>
                <w:sz w:val="24"/>
                <w:szCs w:val="24"/>
              </w:rPr>
              <w:t>。</w:t>
            </w:r>
          </w:p>
          <w:p w:rsidR="005927D3" w:rsidRPr="005927D3" w:rsidRDefault="005927D3" w:rsidP="005927D3">
            <w:pPr>
              <w:topLinePunct/>
              <w:spacing w:line="400" w:lineRule="exact"/>
              <w:ind w:left="480" w:hangingChars="200" w:hanging="480"/>
              <w:jc w:val="both"/>
              <w:rPr>
                <w:sz w:val="24"/>
                <w:szCs w:val="24"/>
              </w:rPr>
            </w:pPr>
            <w:r w:rsidRPr="005927D3">
              <w:rPr>
                <w:rFonts w:hint="eastAsia"/>
                <w:sz w:val="24"/>
                <w:szCs w:val="24"/>
              </w:rPr>
              <w:t>二、期貨信託公司應於</w:t>
            </w:r>
            <w:r w:rsidRPr="005927D3">
              <w:rPr>
                <w:rFonts w:ascii="標楷體" w:hAnsi="標楷體" w:cs="Arial" w:hint="eastAsia"/>
                <w:sz w:val="24"/>
                <w:szCs w:val="24"/>
              </w:rPr>
              <w:t>召開受益人會議通過分割、反分割議案，並經</w:t>
            </w:r>
            <w:r w:rsidRPr="005927D3">
              <w:rPr>
                <w:rFonts w:ascii="標楷體" w:hAnsi="標楷體" w:cs="Arial" w:hint="eastAsia"/>
                <w:kern w:val="0"/>
                <w:sz w:val="24"/>
                <w:szCs w:val="24"/>
              </w:rPr>
              <w:t>金管會核准</w:t>
            </w:r>
            <w:r w:rsidRPr="005927D3">
              <w:rPr>
                <w:rFonts w:hint="eastAsia"/>
                <w:sz w:val="24"/>
                <w:szCs w:val="24"/>
              </w:rPr>
              <w:t>變更期貨信託契約相關內容後，三個月內完成本基金之分割、反分割。但有正當理由無法於三個月內完成分割、反分割者，於期限屆滿前，得向金管會申請展延。</w:t>
            </w:r>
          </w:p>
          <w:p w:rsidR="00FA4503" w:rsidRDefault="005927D3" w:rsidP="005927D3">
            <w:pPr>
              <w:topLinePunct/>
              <w:spacing w:line="400" w:lineRule="exact"/>
              <w:ind w:left="480" w:hangingChars="200" w:hanging="480"/>
              <w:jc w:val="both"/>
              <w:rPr>
                <w:rFonts w:ascii="標楷體" w:hAnsi="標楷體" w:cs="Courier New"/>
                <w:color w:val="0000FF"/>
                <w:kern w:val="0"/>
                <w:sz w:val="24"/>
                <w:szCs w:val="24"/>
                <w:u w:val="single"/>
              </w:rPr>
            </w:pPr>
            <w:r w:rsidRPr="005927D3">
              <w:rPr>
                <w:rFonts w:hint="eastAsia"/>
                <w:sz w:val="24"/>
                <w:szCs w:val="24"/>
              </w:rPr>
              <w:t>三、</w:t>
            </w:r>
            <w:r w:rsidR="006D5A0F" w:rsidRPr="006D5A0F">
              <w:rPr>
                <w:rFonts w:ascii="標楷體" w:hAnsi="標楷體" w:cs="Courier New" w:hint="eastAsia"/>
                <w:color w:val="0000FF"/>
                <w:kern w:val="0"/>
                <w:sz w:val="24"/>
                <w:szCs w:val="24"/>
                <w:u w:val="single"/>
              </w:rPr>
              <w:t>期貨信託公司</w:t>
            </w:r>
            <w:r w:rsidR="00F76389" w:rsidRPr="00806DDF">
              <w:rPr>
                <w:rFonts w:ascii="標楷體" w:hAnsi="標楷體" w:cs="Courier New" w:hint="eastAsia"/>
                <w:color w:val="0000FF"/>
                <w:kern w:val="0"/>
                <w:sz w:val="24"/>
                <w:szCs w:val="24"/>
                <w:u w:val="single"/>
              </w:rPr>
              <w:t>應</w:t>
            </w:r>
            <w:r w:rsidR="00663E00" w:rsidRPr="00827070">
              <w:rPr>
                <w:rFonts w:ascii="標楷體" w:hAnsi="標楷體" w:cs="Courier New" w:hint="eastAsia"/>
                <w:color w:val="0000FF"/>
                <w:kern w:val="0"/>
                <w:sz w:val="24"/>
                <w:szCs w:val="24"/>
                <w:u w:val="single"/>
              </w:rPr>
              <w:t>以</w:t>
            </w:r>
            <w:r w:rsidR="00F76389" w:rsidRPr="00806DDF">
              <w:rPr>
                <w:rFonts w:ascii="標楷體" w:hAnsi="標楷體" w:cs="Courier New"/>
                <w:color w:val="0000FF"/>
                <w:kern w:val="0"/>
                <w:sz w:val="24"/>
                <w:szCs w:val="24"/>
                <w:u w:val="single"/>
              </w:rPr>
              <w:t>整數倍數</w:t>
            </w:r>
            <w:r w:rsidR="00F76389" w:rsidRPr="00806DDF">
              <w:rPr>
                <w:rFonts w:ascii="標楷體" w:hAnsi="標楷體" w:cs="Courier New" w:hint="eastAsia"/>
                <w:color w:val="0000FF"/>
                <w:kern w:val="0"/>
                <w:sz w:val="24"/>
                <w:szCs w:val="24"/>
                <w:u w:val="single"/>
              </w:rPr>
              <w:t>為</w:t>
            </w:r>
            <w:r w:rsidR="00A72964" w:rsidRPr="006D5A0F">
              <w:rPr>
                <w:rFonts w:ascii="標楷體" w:hAnsi="標楷體" w:cs="Courier New"/>
                <w:color w:val="0000FF"/>
                <w:kern w:val="0"/>
                <w:sz w:val="24"/>
                <w:szCs w:val="24"/>
                <w:u w:val="single"/>
              </w:rPr>
              <w:t>分割</w:t>
            </w:r>
            <w:r w:rsidR="00A72964" w:rsidRPr="006D5A0F">
              <w:rPr>
                <w:rFonts w:ascii="標楷體" w:hAnsi="標楷體" w:cs="Courier New" w:hint="eastAsia"/>
                <w:color w:val="0000FF"/>
                <w:kern w:val="0"/>
                <w:sz w:val="24"/>
                <w:szCs w:val="24"/>
                <w:u w:val="single"/>
              </w:rPr>
              <w:t>或</w:t>
            </w:r>
            <w:r w:rsidR="00A72964" w:rsidRPr="006D5A0F">
              <w:rPr>
                <w:rFonts w:ascii="標楷體" w:hAnsi="標楷體" w:cs="Courier New"/>
                <w:color w:val="0000FF"/>
                <w:kern w:val="0"/>
                <w:sz w:val="24"/>
                <w:szCs w:val="24"/>
                <w:u w:val="single"/>
              </w:rPr>
              <w:t>反分割</w:t>
            </w:r>
            <w:r w:rsidR="00D55CE7" w:rsidRPr="00806DDF">
              <w:rPr>
                <w:rFonts w:ascii="標楷體" w:hAnsi="標楷體" w:cs="Courier New" w:hint="eastAsia"/>
                <w:color w:val="0000FF"/>
                <w:kern w:val="0"/>
                <w:sz w:val="24"/>
                <w:szCs w:val="24"/>
                <w:u w:val="single"/>
              </w:rPr>
              <w:t>之</w:t>
            </w:r>
            <w:r w:rsidR="00A72964" w:rsidRPr="006D5A0F">
              <w:rPr>
                <w:rFonts w:ascii="標楷體" w:hAnsi="標楷體" w:cs="Courier New"/>
                <w:color w:val="0000FF"/>
                <w:kern w:val="0"/>
                <w:sz w:val="24"/>
                <w:szCs w:val="24"/>
                <w:u w:val="single"/>
              </w:rPr>
              <w:t>比例</w:t>
            </w:r>
            <w:r w:rsidR="00FA4503" w:rsidRPr="006D5A0F">
              <w:rPr>
                <w:rFonts w:ascii="標楷體" w:hAnsi="標楷體" w:cs="Courier New"/>
                <w:color w:val="0000FF"/>
                <w:kern w:val="0"/>
                <w:sz w:val="24"/>
                <w:szCs w:val="24"/>
                <w:u w:val="single"/>
              </w:rPr>
              <w:t>，且</w:t>
            </w:r>
            <w:r w:rsidR="00042C7C" w:rsidRPr="00806DDF">
              <w:rPr>
                <w:rFonts w:ascii="標楷體" w:hAnsi="標楷體" w:cs="Courier New" w:hint="eastAsia"/>
                <w:color w:val="0000FF"/>
                <w:kern w:val="0"/>
                <w:sz w:val="24"/>
                <w:szCs w:val="24"/>
                <w:u w:val="single"/>
              </w:rPr>
              <w:t>經受益人會議通過時之</w:t>
            </w:r>
            <w:r w:rsidR="00FA4503" w:rsidRPr="006D5A0F">
              <w:rPr>
                <w:rFonts w:ascii="標楷體" w:hAnsi="標楷體" w:cs="Courier New"/>
                <w:color w:val="0000FF"/>
                <w:kern w:val="0"/>
                <w:sz w:val="24"/>
                <w:szCs w:val="24"/>
                <w:u w:val="single"/>
              </w:rPr>
              <w:t>分割</w:t>
            </w:r>
            <w:r w:rsidR="006D5A0F" w:rsidRPr="006D5A0F">
              <w:rPr>
                <w:rFonts w:ascii="標楷體" w:hAnsi="標楷體" w:cs="Courier New" w:hint="eastAsia"/>
                <w:color w:val="0000FF"/>
                <w:kern w:val="0"/>
                <w:sz w:val="24"/>
                <w:szCs w:val="24"/>
                <w:u w:val="single"/>
              </w:rPr>
              <w:t>或</w:t>
            </w:r>
            <w:r w:rsidR="00FA4503" w:rsidRPr="006D5A0F">
              <w:rPr>
                <w:rFonts w:ascii="標楷體" w:hAnsi="標楷體" w:cs="Courier New"/>
                <w:color w:val="0000FF"/>
                <w:kern w:val="0"/>
                <w:sz w:val="24"/>
                <w:szCs w:val="24"/>
                <w:u w:val="single"/>
              </w:rPr>
              <w:t>反分割</w:t>
            </w:r>
            <w:r w:rsidR="005370C5" w:rsidRPr="00806DDF">
              <w:rPr>
                <w:rFonts w:ascii="標楷體" w:hAnsi="標楷體" w:cs="Courier New" w:hint="eastAsia"/>
                <w:color w:val="0000FF"/>
                <w:kern w:val="0"/>
                <w:sz w:val="24"/>
                <w:szCs w:val="24"/>
                <w:u w:val="single"/>
              </w:rPr>
              <w:t>後每受益權單位淨資產價值</w:t>
            </w:r>
            <w:r w:rsidR="00042C7C" w:rsidRPr="00806DDF">
              <w:rPr>
                <w:rFonts w:ascii="標楷體" w:hAnsi="標楷體" w:cs="Courier New" w:hint="eastAsia"/>
                <w:color w:val="0000FF"/>
                <w:kern w:val="0"/>
                <w:sz w:val="24"/>
                <w:szCs w:val="24"/>
                <w:u w:val="single"/>
              </w:rPr>
              <w:t>，</w:t>
            </w:r>
            <w:r w:rsidR="005370C5">
              <w:rPr>
                <w:rFonts w:ascii="標楷體" w:hAnsi="標楷體" w:cs="Courier New"/>
                <w:color w:val="0000FF"/>
                <w:kern w:val="0"/>
                <w:sz w:val="24"/>
                <w:szCs w:val="24"/>
                <w:u w:val="single"/>
              </w:rPr>
              <w:t>應</w:t>
            </w:r>
            <w:r w:rsidR="00FA4503" w:rsidRPr="006D5A0F">
              <w:rPr>
                <w:rFonts w:ascii="標楷體" w:hAnsi="標楷體" w:cs="Courier New"/>
                <w:color w:val="0000FF"/>
                <w:kern w:val="0"/>
                <w:sz w:val="24"/>
                <w:szCs w:val="24"/>
                <w:u w:val="single"/>
              </w:rPr>
              <w:t>大於或等於初次發行價格。</w:t>
            </w:r>
          </w:p>
          <w:p w:rsidR="003A09ED" w:rsidRPr="003A09ED" w:rsidRDefault="003A09ED" w:rsidP="005927D3">
            <w:pPr>
              <w:topLinePunct/>
              <w:spacing w:line="400" w:lineRule="exact"/>
              <w:ind w:left="480" w:hangingChars="200" w:hanging="480"/>
              <w:jc w:val="both"/>
              <w:rPr>
                <w:rFonts w:ascii="標楷體" w:hAnsi="標楷體" w:cs="Courier New"/>
                <w:color w:val="0000FF"/>
                <w:kern w:val="0"/>
                <w:sz w:val="24"/>
                <w:szCs w:val="24"/>
                <w:u w:val="single"/>
              </w:rPr>
            </w:pPr>
            <w:r w:rsidRPr="005927D3">
              <w:rPr>
                <w:rFonts w:hint="eastAsia"/>
                <w:sz w:val="24"/>
                <w:szCs w:val="24"/>
              </w:rPr>
              <w:t>四、</w:t>
            </w:r>
            <w:r w:rsidRPr="006D5A0F">
              <w:rPr>
                <w:rFonts w:ascii="標楷體" w:hAnsi="標楷體" w:cs="Courier New" w:hint="eastAsia"/>
                <w:color w:val="0000FF"/>
                <w:kern w:val="0"/>
                <w:sz w:val="24"/>
                <w:szCs w:val="24"/>
                <w:u w:val="single"/>
              </w:rPr>
              <w:t>期貨信託公司</w:t>
            </w:r>
            <w:r w:rsidR="004B41AB" w:rsidRPr="00806DDF">
              <w:rPr>
                <w:rFonts w:ascii="標楷體" w:hAnsi="標楷體" w:cs="Courier New" w:hint="eastAsia"/>
                <w:color w:val="0000FF"/>
                <w:kern w:val="0"/>
                <w:sz w:val="24"/>
                <w:szCs w:val="24"/>
                <w:u w:val="single"/>
              </w:rPr>
              <w:t>應</w:t>
            </w:r>
            <w:r w:rsidRPr="003A09ED">
              <w:rPr>
                <w:rFonts w:ascii="標楷體" w:hAnsi="標楷體" w:cs="Courier New"/>
                <w:color w:val="0000FF"/>
                <w:kern w:val="0"/>
                <w:sz w:val="24"/>
                <w:szCs w:val="24"/>
                <w:u w:val="single"/>
              </w:rPr>
              <w:t>以</w:t>
            </w:r>
            <w:r w:rsidRPr="003A09ED">
              <w:rPr>
                <w:rFonts w:ascii="標楷體" w:hAnsi="標楷體" w:cs="Courier New" w:hint="eastAsia"/>
                <w:color w:val="0000FF"/>
                <w:kern w:val="0"/>
                <w:sz w:val="24"/>
                <w:szCs w:val="24"/>
                <w:u w:val="single"/>
              </w:rPr>
              <w:t>執行分割</w:t>
            </w:r>
            <w:r>
              <w:rPr>
                <w:rFonts w:ascii="標楷體" w:hAnsi="標楷體" w:cs="Courier New" w:hint="eastAsia"/>
                <w:color w:val="0000FF"/>
                <w:kern w:val="0"/>
                <w:sz w:val="24"/>
                <w:szCs w:val="24"/>
                <w:u w:val="single"/>
              </w:rPr>
              <w:t>或</w:t>
            </w:r>
            <w:r w:rsidRPr="003A09ED">
              <w:rPr>
                <w:rFonts w:ascii="標楷體" w:hAnsi="標楷體" w:cs="Courier New" w:hint="eastAsia"/>
                <w:color w:val="0000FF"/>
                <w:kern w:val="0"/>
                <w:sz w:val="24"/>
                <w:szCs w:val="24"/>
                <w:u w:val="single"/>
              </w:rPr>
              <w:t>反分割作業</w:t>
            </w:r>
            <w:r w:rsidRPr="003A09ED">
              <w:rPr>
                <w:rFonts w:ascii="標楷體" w:hAnsi="標楷體" w:cs="Courier New"/>
                <w:color w:val="0000FF"/>
                <w:kern w:val="0"/>
                <w:sz w:val="24"/>
                <w:szCs w:val="24"/>
                <w:u w:val="single"/>
              </w:rPr>
              <w:t>停止過戶日前兩</w:t>
            </w:r>
            <w:proofErr w:type="gramStart"/>
            <w:r w:rsidRPr="003A09ED">
              <w:rPr>
                <w:rFonts w:ascii="標楷體" w:hAnsi="標楷體" w:cs="Courier New"/>
                <w:color w:val="0000FF"/>
                <w:kern w:val="0"/>
                <w:sz w:val="24"/>
                <w:szCs w:val="24"/>
                <w:u w:val="single"/>
              </w:rPr>
              <w:t>個</w:t>
            </w:r>
            <w:proofErr w:type="gramEnd"/>
            <w:r w:rsidRPr="003A09ED">
              <w:rPr>
                <w:rFonts w:ascii="標楷體" w:hAnsi="標楷體" w:cs="Courier New"/>
                <w:color w:val="0000FF"/>
                <w:kern w:val="0"/>
                <w:sz w:val="24"/>
                <w:szCs w:val="24"/>
                <w:u w:val="single"/>
              </w:rPr>
              <w:t>營業日</w:t>
            </w:r>
            <w:r w:rsidRPr="003A09ED">
              <w:rPr>
                <w:rFonts w:ascii="標楷體" w:hAnsi="標楷體" w:cs="Courier New" w:hint="eastAsia"/>
                <w:color w:val="0000FF"/>
                <w:kern w:val="0"/>
                <w:sz w:val="24"/>
                <w:szCs w:val="24"/>
                <w:u w:val="single"/>
              </w:rPr>
              <w:t>之</w:t>
            </w:r>
            <w:r w:rsidR="001F41CD" w:rsidRPr="00806DDF">
              <w:rPr>
                <w:rFonts w:ascii="標楷體" w:hAnsi="標楷體" w:cs="Courier New" w:hint="eastAsia"/>
                <w:color w:val="0000FF"/>
                <w:kern w:val="0"/>
                <w:sz w:val="24"/>
                <w:szCs w:val="24"/>
                <w:u w:val="single"/>
              </w:rPr>
              <w:t>每受益權單位</w:t>
            </w:r>
            <w:r w:rsidR="001F41CD" w:rsidRPr="001F41CD">
              <w:rPr>
                <w:rFonts w:ascii="標楷體" w:hAnsi="標楷體" w:cs="Courier New" w:hint="eastAsia"/>
                <w:color w:val="0000FF"/>
                <w:kern w:val="0"/>
                <w:sz w:val="24"/>
                <w:szCs w:val="24"/>
                <w:u w:val="single"/>
              </w:rPr>
              <w:t>淨</w:t>
            </w:r>
            <w:r w:rsidR="001F41CD" w:rsidRPr="00806DDF">
              <w:rPr>
                <w:rFonts w:ascii="標楷體" w:hAnsi="標楷體" w:cs="Courier New" w:hint="eastAsia"/>
                <w:color w:val="0000FF"/>
                <w:kern w:val="0"/>
                <w:sz w:val="24"/>
                <w:szCs w:val="24"/>
                <w:u w:val="single"/>
              </w:rPr>
              <w:t>資產價</w:t>
            </w:r>
            <w:r w:rsidR="001F41CD" w:rsidRPr="001F41CD">
              <w:rPr>
                <w:rFonts w:ascii="標楷體" w:hAnsi="標楷體" w:cs="Courier New" w:hint="eastAsia"/>
                <w:color w:val="0000FF"/>
                <w:kern w:val="0"/>
                <w:sz w:val="24"/>
                <w:szCs w:val="24"/>
                <w:u w:val="single"/>
              </w:rPr>
              <w:t>值</w:t>
            </w:r>
            <w:r w:rsidRPr="003A09ED">
              <w:rPr>
                <w:rFonts w:ascii="標楷體" w:hAnsi="標楷體" w:cs="Courier New"/>
                <w:color w:val="0000FF"/>
                <w:kern w:val="0"/>
                <w:sz w:val="24"/>
                <w:szCs w:val="24"/>
                <w:u w:val="single"/>
              </w:rPr>
              <w:t>及</w:t>
            </w:r>
            <w:r w:rsidR="001B594B" w:rsidRPr="00806DDF">
              <w:rPr>
                <w:rFonts w:ascii="標楷體" w:hAnsi="標楷體" w:cs="Courier New" w:hint="eastAsia"/>
                <w:color w:val="0000FF"/>
                <w:kern w:val="0"/>
                <w:sz w:val="24"/>
                <w:szCs w:val="24"/>
                <w:u w:val="single"/>
              </w:rPr>
              <w:t>發行在外之受益權</w:t>
            </w:r>
            <w:r w:rsidRPr="003A09ED">
              <w:rPr>
                <w:rFonts w:ascii="標楷體" w:hAnsi="標楷體" w:cs="Courier New"/>
                <w:color w:val="0000FF"/>
                <w:kern w:val="0"/>
                <w:sz w:val="24"/>
                <w:szCs w:val="24"/>
                <w:u w:val="single"/>
              </w:rPr>
              <w:t>單位</w:t>
            </w:r>
            <w:r w:rsidR="001B594B" w:rsidRPr="00806DDF">
              <w:rPr>
                <w:rFonts w:ascii="標楷體" w:hAnsi="標楷體" w:cs="Courier New" w:hint="eastAsia"/>
                <w:color w:val="0000FF"/>
                <w:kern w:val="0"/>
                <w:sz w:val="24"/>
                <w:szCs w:val="24"/>
                <w:u w:val="single"/>
              </w:rPr>
              <w:t>總</w:t>
            </w:r>
            <w:r w:rsidRPr="003A09ED">
              <w:rPr>
                <w:rFonts w:ascii="標楷體" w:hAnsi="標楷體" w:cs="Courier New"/>
                <w:color w:val="0000FF"/>
                <w:kern w:val="0"/>
                <w:sz w:val="24"/>
                <w:szCs w:val="24"/>
                <w:u w:val="single"/>
              </w:rPr>
              <w:t>數為基準，</w:t>
            </w:r>
            <w:r w:rsidR="000C3091" w:rsidRPr="00806DDF">
              <w:rPr>
                <w:rFonts w:ascii="標楷體" w:hAnsi="標楷體" w:cs="Courier New" w:hint="eastAsia"/>
                <w:color w:val="0000FF"/>
                <w:kern w:val="0"/>
                <w:sz w:val="24"/>
                <w:szCs w:val="24"/>
                <w:u w:val="single"/>
              </w:rPr>
              <w:t>依</w:t>
            </w:r>
            <w:r w:rsidR="0000768E" w:rsidRPr="00806DDF">
              <w:rPr>
                <w:rFonts w:ascii="標楷體" w:hAnsi="標楷體" w:cs="Courier New" w:hint="eastAsia"/>
                <w:color w:val="0000FF"/>
                <w:kern w:val="0"/>
                <w:sz w:val="24"/>
                <w:szCs w:val="24"/>
                <w:u w:val="single"/>
              </w:rPr>
              <w:t>第三項之</w:t>
            </w:r>
            <w:r w:rsidR="0000768E" w:rsidRPr="00806DDF">
              <w:rPr>
                <w:rFonts w:ascii="標楷體" w:hAnsi="標楷體" w:cs="Courier New"/>
                <w:color w:val="0000FF"/>
                <w:kern w:val="0"/>
                <w:sz w:val="24"/>
                <w:szCs w:val="24"/>
                <w:u w:val="single"/>
              </w:rPr>
              <w:t>分割</w:t>
            </w:r>
            <w:r w:rsidR="0000768E" w:rsidRPr="00806DDF">
              <w:rPr>
                <w:rFonts w:ascii="標楷體" w:hAnsi="標楷體" w:cs="Courier New" w:hint="eastAsia"/>
                <w:color w:val="0000FF"/>
                <w:kern w:val="0"/>
                <w:sz w:val="24"/>
                <w:szCs w:val="24"/>
                <w:u w:val="single"/>
              </w:rPr>
              <w:t>或</w:t>
            </w:r>
            <w:r w:rsidR="0000768E" w:rsidRPr="00806DDF">
              <w:rPr>
                <w:rFonts w:ascii="標楷體" w:hAnsi="標楷體" w:cs="Courier New"/>
                <w:color w:val="0000FF"/>
                <w:kern w:val="0"/>
                <w:sz w:val="24"/>
                <w:szCs w:val="24"/>
                <w:u w:val="single"/>
              </w:rPr>
              <w:t>反分割比例</w:t>
            </w:r>
            <w:r w:rsidR="001B594B" w:rsidRPr="00806DDF">
              <w:rPr>
                <w:rFonts w:ascii="標楷體" w:hAnsi="標楷體" w:cs="Courier New" w:hint="eastAsia"/>
                <w:color w:val="0000FF"/>
                <w:kern w:val="0"/>
                <w:sz w:val="24"/>
                <w:szCs w:val="24"/>
                <w:u w:val="single"/>
              </w:rPr>
              <w:t>計</w:t>
            </w:r>
            <w:r w:rsidRPr="003A09ED">
              <w:rPr>
                <w:rFonts w:ascii="標楷體" w:hAnsi="標楷體" w:cs="Courier New"/>
                <w:color w:val="0000FF"/>
                <w:kern w:val="0"/>
                <w:sz w:val="24"/>
                <w:szCs w:val="24"/>
                <w:u w:val="single"/>
              </w:rPr>
              <w:t>算</w:t>
            </w:r>
            <w:r w:rsidR="004B41AB" w:rsidRPr="00806DDF">
              <w:rPr>
                <w:rFonts w:ascii="標楷體" w:hAnsi="標楷體" w:cs="Courier New" w:hint="eastAsia"/>
                <w:color w:val="0000FF"/>
                <w:kern w:val="0"/>
                <w:sz w:val="24"/>
                <w:szCs w:val="24"/>
                <w:u w:val="single"/>
              </w:rPr>
              <w:t>本</w:t>
            </w:r>
            <w:r w:rsidR="004B41AB" w:rsidRPr="00806DDF">
              <w:rPr>
                <w:rFonts w:ascii="標楷體" w:hAnsi="標楷體" w:cs="Courier New"/>
                <w:color w:val="0000FF"/>
                <w:kern w:val="0"/>
                <w:sz w:val="24"/>
                <w:szCs w:val="24"/>
                <w:u w:val="single"/>
              </w:rPr>
              <w:t>基金</w:t>
            </w:r>
            <w:r w:rsidRPr="003A09ED">
              <w:rPr>
                <w:rFonts w:ascii="標楷體" w:hAnsi="標楷體" w:cs="Courier New"/>
                <w:color w:val="0000FF"/>
                <w:kern w:val="0"/>
                <w:sz w:val="24"/>
                <w:szCs w:val="24"/>
                <w:u w:val="single"/>
              </w:rPr>
              <w:t>分割</w:t>
            </w:r>
            <w:r>
              <w:rPr>
                <w:rFonts w:ascii="標楷體" w:hAnsi="標楷體" w:cs="Courier New" w:hint="eastAsia"/>
                <w:color w:val="0000FF"/>
                <w:kern w:val="0"/>
                <w:sz w:val="24"/>
                <w:szCs w:val="24"/>
                <w:u w:val="single"/>
              </w:rPr>
              <w:t>或</w:t>
            </w:r>
            <w:r w:rsidRPr="003A09ED">
              <w:rPr>
                <w:rFonts w:ascii="標楷體" w:hAnsi="標楷體" w:cs="Courier New"/>
                <w:color w:val="0000FF"/>
                <w:kern w:val="0"/>
                <w:sz w:val="24"/>
                <w:szCs w:val="24"/>
                <w:u w:val="single"/>
              </w:rPr>
              <w:lastRenderedPageBreak/>
              <w:t>反分割後之</w:t>
            </w:r>
            <w:r w:rsidR="001F41CD" w:rsidRPr="00806DDF">
              <w:rPr>
                <w:rFonts w:ascii="標楷體" w:hAnsi="標楷體" w:cs="Courier New" w:hint="eastAsia"/>
                <w:color w:val="0000FF"/>
                <w:kern w:val="0"/>
                <w:sz w:val="24"/>
                <w:szCs w:val="24"/>
                <w:u w:val="single"/>
              </w:rPr>
              <w:t>每受益權單位</w:t>
            </w:r>
            <w:r w:rsidR="001F41CD" w:rsidRPr="001F41CD">
              <w:rPr>
                <w:rFonts w:ascii="標楷體" w:hAnsi="標楷體" w:cs="Courier New" w:hint="eastAsia"/>
                <w:color w:val="0000FF"/>
                <w:kern w:val="0"/>
                <w:sz w:val="24"/>
                <w:szCs w:val="24"/>
                <w:u w:val="single"/>
              </w:rPr>
              <w:t>淨</w:t>
            </w:r>
            <w:r w:rsidR="001F41CD" w:rsidRPr="00806DDF">
              <w:rPr>
                <w:rFonts w:ascii="標楷體" w:hAnsi="標楷體" w:cs="Courier New" w:hint="eastAsia"/>
                <w:color w:val="0000FF"/>
                <w:kern w:val="0"/>
                <w:sz w:val="24"/>
                <w:szCs w:val="24"/>
                <w:u w:val="single"/>
              </w:rPr>
              <w:t>資產價</w:t>
            </w:r>
            <w:r w:rsidR="001F41CD" w:rsidRPr="001F41CD">
              <w:rPr>
                <w:rFonts w:ascii="標楷體" w:hAnsi="標楷體" w:cs="Courier New" w:hint="eastAsia"/>
                <w:color w:val="0000FF"/>
                <w:kern w:val="0"/>
                <w:sz w:val="24"/>
                <w:szCs w:val="24"/>
                <w:u w:val="single"/>
              </w:rPr>
              <w:t>值</w:t>
            </w:r>
            <w:r w:rsidRPr="003A09ED">
              <w:rPr>
                <w:rFonts w:ascii="標楷體" w:hAnsi="標楷體" w:cs="Courier New" w:hint="eastAsia"/>
                <w:color w:val="0000FF"/>
                <w:kern w:val="0"/>
                <w:sz w:val="24"/>
                <w:szCs w:val="24"/>
                <w:u w:val="single"/>
              </w:rPr>
              <w:t>及</w:t>
            </w:r>
            <w:r w:rsidR="000C3091" w:rsidRPr="00806DDF">
              <w:rPr>
                <w:rFonts w:ascii="標楷體" w:hAnsi="標楷體" w:cs="Courier New" w:hint="eastAsia"/>
                <w:color w:val="0000FF"/>
                <w:kern w:val="0"/>
                <w:sz w:val="24"/>
                <w:szCs w:val="24"/>
                <w:u w:val="single"/>
              </w:rPr>
              <w:t>各受益人持有之</w:t>
            </w:r>
            <w:r w:rsidR="004B41AB" w:rsidRPr="00806DDF">
              <w:rPr>
                <w:rFonts w:ascii="標楷體" w:hAnsi="標楷體" w:cs="Courier New" w:hint="eastAsia"/>
                <w:color w:val="0000FF"/>
                <w:kern w:val="0"/>
                <w:sz w:val="24"/>
                <w:szCs w:val="24"/>
                <w:u w:val="single"/>
              </w:rPr>
              <w:t>受益權</w:t>
            </w:r>
            <w:r w:rsidR="004B41AB" w:rsidRPr="003A09ED">
              <w:rPr>
                <w:rFonts w:ascii="標楷體" w:hAnsi="標楷體" w:cs="Courier New"/>
                <w:color w:val="0000FF"/>
                <w:kern w:val="0"/>
                <w:sz w:val="24"/>
                <w:szCs w:val="24"/>
                <w:u w:val="single"/>
              </w:rPr>
              <w:t>單位</w:t>
            </w:r>
            <w:r w:rsidR="004B41AB" w:rsidRPr="00806DDF">
              <w:rPr>
                <w:rFonts w:ascii="標楷體" w:hAnsi="標楷體" w:cs="Courier New" w:hint="eastAsia"/>
                <w:color w:val="0000FF"/>
                <w:kern w:val="0"/>
                <w:sz w:val="24"/>
                <w:szCs w:val="24"/>
                <w:u w:val="single"/>
              </w:rPr>
              <w:t>總</w:t>
            </w:r>
            <w:r w:rsidR="004B41AB" w:rsidRPr="003A09ED">
              <w:rPr>
                <w:rFonts w:ascii="標楷體" w:hAnsi="標楷體" w:cs="Courier New"/>
                <w:color w:val="0000FF"/>
                <w:kern w:val="0"/>
                <w:sz w:val="24"/>
                <w:szCs w:val="24"/>
                <w:u w:val="single"/>
              </w:rPr>
              <w:t>數</w:t>
            </w:r>
            <w:r w:rsidRPr="003A09ED">
              <w:rPr>
                <w:rFonts w:ascii="標楷體" w:hAnsi="標楷體" w:cs="Courier New"/>
                <w:color w:val="0000FF"/>
                <w:kern w:val="0"/>
                <w:sz w:val="24"/>
                <w:szCs w:val="24"/>
                <w:u w:val="single"/>
              </w:rPr>
              <w:t>。</w:t>
            </w:r>
          </w:p>
          <w:p w:rsidR="00FA4503" w:rsidRDefault="003A09ED" w:rsidP="005927D3">
            <w:pPr>
              <w:topLinePunct/>
              <w:spacing w:line="400" w:lineRule="exact"/>
              <w:ind w:left="480" w:hangingChars="200" w:hanging="480"/>
              <w:jc w:val="both"/>
              <w:rPr>
                <w:sz w:val="24"/>
                <w:szCs w:val="24"/>
              </w:rPr>
            </w:pPr>
            <w:r w:rsidRPr="00FA4503">
              <w:rPr>
                <w:rFonts w:ascii="標楷體" w:hAnsi="標楷體" w:cs="Courier New" w:hint="eastAsia"/>
                <w:color w:val="0000FF"/>
                <w:kern w:val="0"/>
                <w:sz w:val="24"/>
                <w:szCs w:val="24"/>
                <w:u w:val="single"/>
              </w:rPr>
              <w:t>五、</w:t>
            </w:r>
            <w:r w:rsidR="005927D3" w:rsidRPr="005927D3">
              <w:rPr>
                <w:rFonts w:hint="eastAsia"/>
                <w:sz w:val="24"/>
                <w:szCs w:val="24"/>
              </w:rPr>
              <w:t>期貨信託公司於執行本基金受益憑證分割或反分割後，將未滿一個受益權單位數之</w:t>
            </w:r>
            <w:proofErr w:type="gramStart"/>
            <w:r w:rsidR="005927D3" w:rsidRPr="005927D3">
              <w:rPr>
                <w:rFonts w:hint="eastAsia"/>
                <w:sz w:val="24"/>
                <w:szCs w:val="24"/>
              </w:rPr>
              <w:t>畸</w:t>
            </w:r>
            <w:proofErr w:type="gramEnd"/>
            <w:r w:rsidR="005927D3" w:rsidRPr="005927D3">
              <w:rPr>
                <w:rFonts w:hint="eastAsia"/>
                <w:sz w:val="24"/>
                <w:szCs w:val="24"/>
              </w:rPr>
              <w:t>零受益權單位數，依</w:t>
            </w:r>
            <w:r w:rsidR="00767026" w:rsidRPr="00806DDF">
              <w:rPr>
                <w:rFonts w:ascii="標楷體" w:hAnsi="標楷體" w:cs="Courier New" w:hint="eastAsia"/>
                <w:color w:val="0000FF"/>
                <w:kern w:val="0"/>
                <w:sz w:val="24"/>
                <w:szCs w:val="24"/>
                <w:u w:val="single"/>
              </w:rPr>
              <w:t>第四項</w:t>
            </w:r>
            <w:r w:rsidR="00AD560A" w:rsidRPr="00806DDF">
              <w:rPr>
                <w:rFonts w:ascii="標楷體" w:hAnsi="標楷體" w:cs="Courier New" w:hint="eastAsia"/>
                <w:color w:val="0000FF"/>
                <w:kern w:val="0"/>
                <w:sz w:val="24"/>
                <w:szCs w:val="24"/>
                <w:u w:val="single"/>
              </w:rPr>
              <w:t>所</w:t>
            </w:r>
            <w:r w:rsidR="00827070" w:rsidRPr="00806DDF">
              <w:rPr>
                <w:rFonts w:ascii="標楷體" w:hAnsi="標楷體" w:cs="Courier New" w:hint="eastAsia"/>
                <w:color w:val="0000FF"/>
                <w:kern w:val="0"/>
                <w:sz w:val="24"/>
                <w:szCs w:val="24"/>
                <w:u w:val="single"/>
              </w:rPr>
              <w:t>計算</w:t>
            </w:r>
            <w:r w:rsidR="005927D3" w:rsidRPr="005927D3">
              <w:rPr>
                <w:rFonts w:ascii="標楷體" w:hAnsi="標楷體" w:cs="Arial" w:hint="eastAsia"/>
                <w:sz w:val="24"/>
                <w:szCs w:val="24"/>
              </w:rPr>
              <w:t>分割或反分割後</w:t>
            </w:r>
            <w:r w:rsidR="001F41CD" w:rsidRPr="00806DDF">
              <w:rPr>
                <w:rFonts w:ascii="標楷體" w:hAnsi="標楷體" w:cs="Courier New" w:hint="eastAsia"/>
                <w:color w:val="0000FF"/>
                <w:kern w:val="0"/>
                <w:sz w:val="24"/>
                <w:szCs w:val="24"/>
                <w:u w:val="single"/>
              </w:rPr>
              <w:t>每受益權</w:t>
            </w:r>
            <w:r w:rsidR="001F41CD" w:rsidRPr="001F41CD">
              <w:rPr>
                <w:rFonts w:ascii="標楷體" w:hAnsi="標楷體" w:hint="eastAsia"/>
                <w:sz w:val="24"/>
                <w:szCs w:val="24"/>
              </w:rPr>
              <w:t>單位淨</w:t>
            </w:r>
            <w:r w:rsidR="001F41CD" w:rsidRPr="00806DDF">
              <w:rPr>
                <w:rFonts w:ascii="標楷體" w:hAnsi="標楷體" w:cs="Courier New" w:hint="eastAsia"/>
                <w:color w:val="0000FF"/>
                <w:kern w:val="0"/>
                <w:sz w:val="24"/>
                <w:szCs w:val="24"/>
                <w:u w:val="single"/>
              </w:rPr>
              <w:t>資產價</w:t>
            </w:r>
            <w:r w:rsidR="001F41CD" w:rsidRPr="001F41CD">
              <w:rPr>
                <w:rFonts w:ascii="標楷體" w:hAnsi="標楷體" w:cs="Courier New" w:hint="eastAsia"/>
                <w:kern w:val="0"/>
                <w:sz w:val="24"/>
                <w:szCs w:val="24"/>
              </w:rPr>
              <w:t>值</w:t>
            </w:r>
            <w:r w:rsidR="005927D3" w:rsidRPr="005927D3">
              <w:rPr>
                <w:rFonts w:ascii="標楷體" w:hAnsi="標楷體" w:cs="Arial" w:hint="eastAsia"/>
                <w:kern w:val="0"/>
                <w:sz w:val="24"/>
                <w:szCs w:val="24"/>
              </w:rPr>
              <w:t>，</w:t>
            </w:r>
            <w:r w:rsidR="005927D3" w:rsidRPr="005927D3">
              <w:rPr>
                <w:rFonts w:hint="eastAsia"/>
                <w:sz w:val="24"/>
                <w:szCs w:val="24"/>
              </w:rPr>
              <w:t>乘以</w:t>
            </w:r>
            <w:proofErr w:type="gramStart"/>
            <w:r w:rsidR="005927D3" w:rsidRPr="005927D3">
              <w:rPr>
                <w:rFonts w:hint="eastAsia"/>
                <w:sz w:val="24"/>
                <w:szCs w:val="24"/>
              </w:rPr>
              <w:t>畸</w:t>
            </w:r>
            <w:proofErr w:type="gramEnd"/>
            <w:r w:rsidR="005927D3" w:rsidRPr="005927D3">
              <w:rPr>
                <w:rFonts w:hint="eastAsia"/>
                <w:sz w:val="24"/>
                <w:szCs w:val="24"/>
              </w:rPr>
              <w:t>零受益權單位數所得之金額以</w:t>
            </w:r>
            <w:r w:rsidR="005927D3" w:rsidRPr="005927D3">
              <w:rPr>
                <w:sz w:val="24"/>
                <w:szCs w:val="24"/>
              </w:rPr>
              <w:t>四捨五入方式計算至新臺幣元</w:t>
            </w:r>
            <w:r w:rsidR="005927D3" w:rsidRPr="005927D3">
              <w:rPr>
                <w:rFonts w:hint="eastAsia"/>
                <w:sz w:val="24"/>
                <w:szCs w:val="24"/>
              </w:rPr>
              <w:t>，指示基金保管機構以受益人為受款人之記名劃線禁止背書轉讓票據</w:t>
            </w:r>
            <w:r w:rsidR="005927D3" w:rsidRPr="005927D3">
              <w:rPr>
                <w:rFonts w:ascii="標楷體" w:hAnsi="標楷體" w:cs="Arial" w:hint="eastAsia"/>
                <w:sz w:val="24"/>
                <w:szCs w:val="24"/>
              </w:rPr>
              <w:t>、</w:t>
            </w:r>
            <w:r w:rsidR="005927D3" w:rsidRPr="005927D3">
              <w:rPr>
                <w:rFonts w:ascii="標楷體" w:hAnsi="標楷體" w:cs="Arial" w:hint="eastAsia"/>
                <w:kern w:val="0"/>
                <w:sz w:val="24"/>
                <w:szCs w:val="24"/>
              </w:rPr>
              <w:t>匯款</w:t>
            </w:r>
            <w:r w:rsidR="005927D3" w:rsidRPr="005927D3">
              <w:rPr>
                <w:rFonts w:ascii="標楷體" w:hAnsi="標楷體" w:cs="Arial" w:hint="eastAsia"/>
                <w:sz w:val="24"/>
                <w:szCs w:val="24"/>
              </w:rPr>
              <w:t>或其他約定</w:t>
            </w:r>
            <w:r w:rsidR="005927D3" w:rsidRPr="00380941">
              <w:rPr>
                <w:rFonts w:ascii="標楷體" w:hAnsi="標楷體" w:cs="Arial" w:hint="eastAsia"/>
                <w:sz w:val="24"/>
                <w:szCs w:val="24"/>
              </w:rPr>
              <w:t>(請註明)</w:t>
            </w:r>
            <w:r w:rsidR="005927D3" w:rsidRPr="005927D3">
              <w:rPr>
                <w:rFonts w:hint="eastAsia"/>
                <w:sz w:val="24"/>
                <w:szCs w:val="24"/>
              </w:rPr>
              <w:t>方式給付之。</w:t>
            </w:r>
          </w:p>
          <w:p w:rsidR="00405758" w:rsidRDefault="00405758" w:rsidP="00254F8B">
            <w:pPr>
              <w:topLinePunct/>
              <w:spacing w:line="400" w:lineRule="exact"/>
              <w:ind w:left="480" w:hangingChars="200" w:hanging="480"/>
              <w:jc w:val="both"/>
              <w:rPr>
                <w:rFonts w:ascii="標楷體" w:hAnsi="標楷體" w:cs="Courier New"/>
                <w:color w:val="0000FF"/>
                <w:kern w:val="0"/>
                <w:sz w:val="24"/>
                <w:szCs w:val="24"/>
                <w:u w:val="single"/>
              </w:rPr>
            </w:pPr>
          </w:p>
          <w:p w:rsidR="00405758" w:rsidRDefault="00405758" w:rsidP="00254F8B">
            <w:pPr>
              <w:topLinePunct/>
              <w:spacing w:line="400" w:lineRule="exact"/>
              <w:ind w:left="480" w:hangingChars="200" w:hanging="480"/>
              <w:jc w:val="both"/>
              <w:rPr>
                <w:rFonts w:ascii="標楷體" w:hAnsi="標楷體" w:cs="Courier New"/>
                <w:color w:val="0000FF"/>
                <w:kern w:val="0"/>
                <w:sz w:val="24"/>
                <w:szCs w:val="24"/>
                <w:u w:val="single"/>
              </w:rPr>
            </w:pPr>
          </w:p>
          <w:p w:rsidR="00FA4503" w:rsidRPr="003E7E60" w:rsidRDefault="003A09ED" w:rsidP="006D5A0F">
            <w:pPr>
              <w:topLinePunct/>
              <w:spacing w:after="60" w:line="400" w:lineRule="exact"/>
              <w:ind w:left="480" w:hangingChars="200" w:hanging="480"/>
              <w:jc w:val="both"/>
              <w:rPr>
                <w:sz w:val="24"/>
                <w:szCs w:val="24"/>
              </w:rPr>
            </w:pPr>
            <w:r>
              <w:rPr>
                <w:rFonts w:ascii="標楷體" w:hAnsi="標楷體" w:cs="Courier New" w:hint="eastAsia"/>
                <w:color w:val="0000FF"/>
                <w:kern w:val="0"/>
                <w:sz w:val="24"/>
                <w:szCs w:val="24"/>
                <w:u w:val="single"/>
              </w:rPr>
              <w:t>六</w:t>
            </w:r>
            <w:r w:rsidR="005927D3" w:rsidRPr="00FA4503">
              <w:rPr>
                <w:rFonts w:ascii="標楷體" w:hAnsi="標楷體" w:cs="Courier New" w:hint="eastAsia"/>
                <w:color w:val="0000FF"/>
                <w:kern w:val="0"/>
                <w:sz w:val="24"/>
                <w:szCs w:val="24"/>
                <w:u w:val="single"/>
              </w:rPr>
              <w:t>、</w:t>
            </w:r>
            <w:r w:rsidR="005927D3" w:rsidRPr="005927D3">
              <w:rPr>
                <w:rFonts w:hint="eastAsia"/>
                <w:sz w:val="24"/>
                <w:szCs w:val="24"/>
              </w:rPr>
              <w:t>本基金受益憑證分割或反分割程序終結後，期貨信託公司應向金管會報備之。</w:t>
            </w:r>
          </w:p>
        </w:tc>
        <w:tc>
          <w:tcPr>
            <w:tcW w:w="1814" w:type="pct"/>
          </w:tcPr>
          <w:p w:rsidR="00DD0419" w:rsidRPr="00AB106A" w:rsidRDefault="00DD0419" w:rsidP="005A0BD0">
            <w:pPr>
              <w:ind w:left="1320" w:hangingChars="550" w:hanging="1320"/>
              <w:jc w:val="both"/>
              <w:rPr>
                <w:sz w:val="24"/>
                <w:szCs w:val="24"/>
              </w:rPr>
            </w:pPr>
            <w:r w:rsidRPr="00AB106A">
              <w:rPr>
                <w:sz w:val="24"/>
                <w:szCs w:val="24"/>
              </w:rPr>
              <w:lastRenderedPageBreak/>
              <w:t>第</w:t>
            </w:r>
            <w:r w:rsidR="005927D3">
              <w:rPr>
                <w:rFonts w:hint="eastAsia"/>
                <w:sz w:val="24"/>
                <w:szCs w:val="24"/>
              </w:rPr>
              <w:t>二</w:t>
            </w:r>
            <w:r w:rsidRPr="00AB106A">
              <w:rPr>
                <w:sz w:val="24"/>
                <w:szCs w:val="24"/>
              </w:rPr>
              <w:t>十</w:t>
            </w:r>
            <w:r w:rsidR="005927D3">
              <w:rPr>
                <w:rFonts w:hint="eastAsia"/>
                <w:sz w:val="24"/>
                <w:szCs w:val="24"/>
              </w:rPr>
              <w:t>七</w:t>
            </w:r>
            <w:r w:rsidRPr="00AB106A">
              <w:rPr>
                <w:sz w:val="24"/>
                <w:szCs w:val="24"/>
              </w:rPr>
              <w:t>條</w:t>
            </w:r>
            <w:r w:rsidR="005A0BD0">
              <w:rPr>
                <w:rFonts w:hint="eastAsia"/>
                <w:sz w:val="24"/>
                <w:szCs w:val="24"/>
              </w:rPr>
              <w:t xml:space="preserve"> </w:t>
            </w:r>
            <w:r w:rsidR="005A0BD0" w:rsidRPr="005A0BD0">
              <w:rPr>
                <w:rFonts w:hint="eastAsia"/>
                <w:sz w:val="24"/>
                <w:szCs w:val="24"/>
              </w:rPr>
              <w:t>本基金之分割、反分割</w:t>
            </w:r>
          </w:p>
          <w:p w:rsidR="005927D3" w:rsidRPr="005927D3" w:rsidRDefault="005927D3" w:rsidP="005927D3">
            <w:pPr>
              <w:topLinePunct/>
              <w:spacing w:line="400" w:lineRule="exact"/>
              <w:ind w:left="480" w:hangingChars="200" w:hanging="480"/>
              <w:jc w:val="both"/>
              <w:rPr>
                <w:sz w:val="24"/>
                <w:szCs w:val="24"/>
              </w:rPr>
            </w:pPr>
            <w:r w:rsidRPr="005927D3">
              <w:rPr>
                <w:rFonts w:hint="eastAsia"/>
                <w:sz w:val="24"/>
                <w:szCs w:val="24"/>
              </w:rPr>
              <w:t>一、</w:t>
            </w:r>
            <w:r w:rsidRPr="005927D3">
              <w:rPr>
                <w:rFonts w:ascii="標楷體" w:hAnsi="標楷體" w:cs="Arial" w:hint="eastAsia"/>
                <w:kern w:val="0"/>
                <w:sz w:val="24"/>
                <w:szCs w:val="24"/>
              </w:rPr>
              <w:t>期貨信託公司</w:t>
            </w:r>
            <w:r w:rsidRPr="005927D3">
              <w:rPr>
                <w:rFonts w:ascii="標楷體" w:hAnsi="標楷體" w:cs="Arial" w:hint="eastAsia"/>
                <w:sz w:val="24"/>
                <w:szCs w:val="24"/>
              </w:rPr>
              <w:t>因實務需要進行</w:t>
            </w:r>
            <w:r w:rsidRPr="005927D3">
              <w:rPr>
                <w:rFonts w:ascii="標楷體" w:hAnsi="標楷體" w:cs="Arial" w:hint="eastAsia"/>
                <w:kern w:val="0"/>
                <w:sz w:val="24"/>
                <w:szCs w:val="24"/>
              </w:rPr>
              <w:t>本基金受益憑證之分割或反分割</w:t>
            </w:r>
            <w:r w:rsidRPr="005927D3">
              <w:rPr>
                <w:rFonts w:ascii="標楷體" w:hAnsi="標楷體" w:cs="Arial" w:hint="eastAsia"/>
                <w:sz w:val="24"/>
                <w:szCs w:val="24"/>
              </w:rPr>
              <w:t>，應向金管會申請核准</w:t>
            </w:r>
            <w:r w:rsidRPr="005927D3">
              <w:rPr>
                <w:rFonts w:hint="eastAsia"/>
                <w:sz w:val="24"/>
                <w:szCs w:val="24"/>
              </w:rPr>
              <w:t>變更期貨信託契約相關內容</w:t>
            </w:r>
            <w:r w:rsidRPr="005927D3">
              <w:rPr>
                <w:rFonts w:ascii="標楷體" w:hAnsi="標楷體" w:cs="Arial" w:hint="eastAsia"/>
                <w:sz w:val="24"/>
                <w:szCs w:val="24"/>
              </w:rPr>
              <w:t>後</w:t>
            </w:r>
            <w:r w:rsidRPr="005927D3">
              <w:rPr>
                <w:rFonts w:ascii="標楷體" w:hAnsi="標楷體" w:cs="Arial" w:hint="eastAsia"/>
                <w:kern w:val="0"/>
                <w:sz w:val="24"/>
                <w:szCs w:val="24"/>
              </w:rPr>
              <w:t>，</w:t>
            </w:r>
            <w:r w:rsidRPr="005927D3">
              <w:rPr>
                <w:rFonts w:ascii="標楷體" w:hAnsi="標楷體" w:cs="Arial" w:hint="eastAsia"/>
                <w:sz w:val="24"/>
                <w:szCs w:val="24"/>
              </w:rPr>
              <w:t>依</w:t>
            </w:r>
            <w:r w:rsidRPr="005927D3">
              <w:rPr>
                <w:rFonts w:ascii="標楷體" w:hAnsi="標楷體" w:cs="Arial"/>
                <w:sz w:val="24"/>
                <w:szCs w:val="24"/>
              </w:rPr>
              <w:t>臺灣證交所</w:t>
            </w:r>
            <w:r w:rsidRPr="005927D3">
              <w:rPr>
                <w:rFonts w:ascii="標楷體" w:hAnsi="標楷體" w:cs="Arial" w:hint="eastAsia"/>
                <w:sz w:val="24"/>
                <w:szCs w:val="24"/>
              </w:rPr>
              <w:t>或</w:t>
            </w:r>
            <w:r w:rsidRPr="005927D3">
              <w:rPr>
                <w:rFonts w:ascii="標楷體" w:hAnsi="標楷體" w:cs="Arial"/>
                <w:sz w:val="24"/>
                <w:szCs w:val="24"/>
              </w:rPr>
              <w:t>證券櫃檯買賣中心</w:t>
            </w:r>
            <w:r w:rsidRPr="005927D3">
              <w:rPr>
                <w:rFonts w:ascii="標楷體" w:hAnsi="標楷體" w:cs="Arial" w:hint="eastAsia"/>
                <w:sz w:val="24"/>
                <w:szCs w:val="24"/>
              </w:rPr>
              <w:t>相關規定辦理</w:t>
            </w:r>
            <w:r w:rsidRPr="005927D3">
              <w:rPr>
                <w:rFonts w:ascii="標楷體" w:hAnsi="標楷體" w:cs="Arial" w:hint="eastAsia"/>
                <w:kern w:val="0"/>
                <w:sz w:val="24"/>
                <w:szCs w:val="24"/>
              </w:rPr>
              <w:t>。</w:t>
            </w:r>
          </w:p>
          <w:p w:rsidR="005927D3" w:rsidRPr="005927D3" w:rsidRDefault="005927D3" w:rsidP="005927D3">
            <w:pPr>
              <w:topLinePunct/>
              <w:spacing w:line="400" w:lineRule="exact"/>
              <w:ind w:left="480" w:hangingChars="200" w:hanging="480"/>
              <w:jc w:val="both"/>
              <w:rPr>
                <w:sz w:val="24"/>
                <w:szCs w:val="24"/>
              </w:rPr>
            </w:pPr>
            <w:r w:rsidRPr="005927D3">
              <w:rPr>
                <w:rFonts w:hint="eastAsia"/>
                <w:sz w:val="24"/>
                <w:szCs w:val="24"/>
              </w:rPr>
              <w:t>二、期貨信託公司應於</w:t>
            </w:r>
            <w:r w:rsidRPr="005927D3">
              <w:rPr>
                <w:rFonts w:ascii="標楷體" w:hAnsi="標楷體" w:cs="Arial" w:hint="eastAsia"/>
                <w:sz w:val="24"/>
                <w:szCs w:val="24"/>
              </w:rPr>
              <w:t>召開受益人會議通過分割、反分割議案，並經</w:t>
            </w:r>
            <w:r w:rsidRPr="005927D3">
              <w:rPr>
                <w:rFonts w:ascii="標楷體" w:hAnsi="標楷體" w:cs="Arial" w:hint="eastAsia"/>
                <w:kern w:val="0"/>
                <w:sz w:val="24"/>
                <w:szCs w:val="24"/>
              </w:rPr>
              <w:t>金管會核准</w:t>
            </w:r>
            <w:r w:rsidRPr="005927D3">
              <w:rPr>
                <w:rFonts w:hint="eastAsia"/>
                <w:sz w:val="24"/>
                <w:szCs w:val="24"/>
              </w:rPr>
              <w:t>變更期貨信託契約相關內容後，三個月內完成本基金之分割、反分割。但有正當理由無法於三個月內完成分割、反分割者，於期限屆滿前，得向金管會申請展延。</w:t>
            </w:r>
          </w:p>
          <w:p w:rsidR="006D5A0F" w:rsidRPr="00806DDF" w:rsidRDefault="006D5A0F" w:rsidP="005927D3">
            <w:pPr>
              <w:topLinePunct/>
              <w:spacing w:line="400" w:lineRule="exact"/>
              <w:ind w:left="480" w:hangingChars="200" w:hanging="480"/>
              <w:jc w:val="both"/>
              <w:rPr>
                <w:sz w:val="24"/>
                <w:szCs w:val="24"/>
              </w:rPr>
            </w:pPr>
            <w:r w:rsidRPr="00806DDF">
              <w:rPr>
                <w:rFonts w:hint="eastAsia"/>
                <w:sz w:val="24"/>
                <w:szCs w:val="24"/>
              </w:rPr>
              <w:t>(</w:t>
            </w:r>
            <w:r w:rsidRPr="00806DDF">
              <w:rPr>
                <w:rFonts w:hint="eastAsia"/>
                <w:sz w:val="24"/>
                <w:szCs w:val="24"/>
              </w:rPr>
              <w:t>新增</w:t>
            </w:r>
            <w:r w:rsidRPr="00806DDF">
              <w:rPr>
                <w:rFonts w:hint="eastAsia"/>
                <w:sz w:val="24"/>
                <w:szCs w:val="24"/>
              </w:rPr>
              <w:t>)</w:t>
            </w:r>
          </w:p>
          <w:p w:rsidR="006D5A0F" w:rsidRDefault="006D5A0F" w:rsidP="005927D3">
            <w:pPr>
              <w:topLinePunct/>
              <w:spacing w:line="400" w:lineRule="exact"/>
              <w:ind w:left="480" w:hangingChars="200" w:hanging="480"/>
              <w:jc w:val="both"/>
              <w:rPr>
                <w:sz w:val="24"/>
                <w:szCs w:val="24"/>
                <w:u w:val="single"/>
              </w:rPr>
            </w:pPr>
          </w:p>
          <w:p w:rsidR="00D55CE7" w:rsidRDefault="00D55CE7" w:rsidP="005927D3">
            <w:pPr>
              <w:topLinePunct/>
              <w:spacing w:line="400" w:lineRule="exact"/>
              <w:ind w:left="480" w:hangingChars="200" w:hanging="480"/>
              <w:jc w:val="both"/>
              <w:rPr>
                <w:sz w:val="24"/>
                <w:szCs w:val="24"/>
                <w:u w:val="single"/>
              </w:rPr>
            </w:pPr>
          </w:p>
          <w:p w:rsidR="00D55CE7" w:rsidRDefault="00D55CE7" w:rsidP="005927D3">
            <w:pPr>
              <w:topLinePunct/>
              <w:spacing w:line="400" w:lineRule="exact"/>
              <w:ind w:left="480" w:hangingChars="200" w:hanging="480"/>
              <w:jc w:val="both"/>
              <w:rPr>
                <w:sz w:val="24"/>
                <w:szCs w:val="24"/>
                <w:u w:val="single"/>
              </w:rPr>
            </w:pPr>
          </w:p>
          <w:p w:rsidR="006D5A0F" w:rsidRDefault="006D5A0F" w:rsidP="005927D3">
            <w:pPr>
              <w:topLinePunct/>
              <w:spacing w:line="400" w:lineRule="exact"/>
              <w:ind w:left="480" w:hangingChars="200" w:hanging="480"/>
              <w:jc w:val="both"/>
              <w:rPr>
                <w:sz w:val="24"/>
                <w:szCs w:val="24"/>
                <w:u w:val="single"/>
              </w:rPr>
            </w:pPr>
          </w:p>
          <w:p w:rsidR="006D5A0F" w:rsidRDefault="006D5A0F" w:rsidP="005927D3">
            <w:pPr>
              <w:topLinePunct/>
              <w:spacing w:line="400" w:lineRule="exact"/>
              <w:ind w:left="480" w:hangingChars="200" w:hanging="480"/>
              <w:jc w:val="both"/>
              <w:rPr>
                <w:sz w:val="24"/>
                <w:szCs w:val="24"/>
                <w:u w:val="single"/>
              </w:rPr>
            </w:pPr>
          </w:p>
          <w:p w:rsidR="003A09ED" w:rsidRPr="00806DDF" w:rsidRDefault="003A09ED" w:rsidP="005927D3">
            <w:pPr>
              <w:topLinePunct/>
              <w:spacing w:line="400" w:lineRule="exact"/>
              <w:ind w:left="480" w:hangingChars="200" w:hanging="480"/>
              <w:jc w:val="both"/>
              <w:rPr>
                <w:sz w:val="24"/>
                <w:szCs w:val="24"/>
              </w:rPr>
            </w:pPr>
            <w:r w:rsidRPr="00806DDF">
              <w:rPr>
                <w:rFonts w:hint="eastAsia"/>
                <w:sz w:val="24"/>
                <w:szCs w:val="24"/>
              </w:rPr>
              <w:t>(</w:t>
            </w:r>
            <w:r w:rsidRPr="00806DDF">
              <w:rPr>
                <w:rFonts w:hint="eastAsia"/>
                <w:sz w:val="24"/>
                <w:szCs w:val="24"/>
              </w:rPr>
              <w:t>新增</w:t>
            </w:r>
            <w:r w:rsidRPr="00806DDF">
              <w:rPr>
                <w:rFonts w:hint="eastAsia"/>
                <w:sz w:val="24"/>
                <w:szCs w:val="24"/>
              </w:rPr>
              <w:t>)</w:t>
            </w:r>
          </w:p>
          <w:p w:rsidR="003A09ED" w:rsidRDefault="003A09ED" w:rsidP="005927D3">
            <w:pPr>
              <w:topLinePunct/>
              <w:spacing w:line="400" w:lineRule="exact"/>
              <w:ind w:left="480" w:hangingChars="200" w:hanging="480"/>
              <w:jc w:val="both"/>
              <w:rPr>
                <w:sz w:val="24"/>
                <w:szCs w:val="24"/>
                <w:u w:val="single"/>
              </w:rPr>
            </w:pPr>
          </w:p>
          <w:p w:rsidR="003A09ED" w:rsidRDefault="003A09ED" w:rsidP="005927D3">
            <w:pPr>
              <w:topLinePunct/>
              <w:spacing w:line="400" w:lineRule="exact"/>
              <w:ind w:left="480" w:hangingChars="200" w:hanging="480"/>
              <w:jc w:val="both"/>
              <w:rPr>
                <w:sz w:val="24"/>
                <w:szCs w:val="24"/>
                <w:u w:val="single"/>
              </w:rPr>
            </w:pPr>
          </w:p>
          <w:p w:rsidR="003A09ED" w:rsidRDefault="003A09ED" w:rsidP="005927D3">
            <w:pPr>
              <w:topLinePunct/>
              <w:spacing w:line="400" w:lineRule="exact"/>
              <w:ind w:left="480" w:hangingChars="200" w:hanging="480"/>
              <w:jc w:val="both"/>
              <w:rPr>
                <w:sz w:val="24"/>
                <w:szCs w:val="24"/>
                <w:u w:val="single"/>
              </w:rPr>
            </w:pPr>
          </w:p>
          <w:p w:rsidR="003A09ED" w:rsidRDefault="003A09ED" w:rsidP="005927D3">
            <w:pPr>
              <w:topLinePunct/>
              <w:spacing w:line="400" w:lineRule="exact"/>
              <w:ind w:left="480" w:hangingChars="200" w:hanging="480"/>
              <w:jc w:val="both"/>
              <w:rPr>
                <w:sz w:val="24"/>
                <w:szCs w:val="24"/>
                <w:u w:val="single"/>
              </w:rPr>
            </w:pPr>
          </w:p>
          <w:p w:rsidR="001F41CD" w:rsidRDefault="001F41CD" w:rsidP="005927D3">
            <w:pPr>
              <w:topLinePunct/>
              <w:spacing w:line="400" w:lineRule="exact"/>
              <w:ind w:left="480" w:hangingChars="200" w:hanging="480"/>
              <w:jc w:val="both"/>
              <w:rPr>
                <w:sz w:val="24"/>
                <w:szCs w:val="24"/>
                <w:u w:val="single"/>
              </w:rPr>
            </w:pPr>
          </w:p>
          <w:p w:rsidR="001F41CD" w:rsidRDefault="001F41CD" w:rsidP="005927D3">
            <w:pPr>
              <w:topLinePunct/>
              <w:spacing w:line="400" w:lineRule="exact"/>
              <w:ind w:left="480" w:hangingChars="200" w:hanging="480"/>
              <w:jc w:val="both"/>
              <w:rPr>
                <w:sz w:val="24"/>
                <w:szCs w:val="24"/>
                <w:u w:val="single"/>
              </w:rPr>
            </w:pPr>
          </w:p>
          <w:p w:rsidR="001F41CD" w:rsidRDefault="001F41CD" w:rsidP="005927D3">
            <w:pPr>
              <w:topLinePunct/>
              <w:spacing w:line="400" w:lineRule="exact"/>
              <w:ind w:left="480" w:hangingChars="200" w:hanging="480"/>
              <w:jc w:val="both"/>
              <w:rPr>
                <w:sz w:val="24"/>
                <w:szCs w:val="24"/>
                <w:u w:val="single"/>
              </w:rPr>
            </w:pPr>
          </w:p>
          <w:p w:rsidR="001F41CD" w:rsidRDefault="001F41CD" w:rsidP="005927D3">
            <w:pPr>
              <w:topLinePunct/>
              <w:spacing w:line="400" w:lineRule="exact"/>
              <w:ind w:left="480" w:hangingChars="200" w:hanging="480"/>
              <w:jc w:val="both"/>
              <w:rPr>
                <w:sz w:val="24"/>
                <w:szCs w:val="24"/>
                <w:u w:val="single"/>
              </w:rPr>
            </w:pPr>
          </w:p>
          <w:p w:rsidR="001F41CD" w:rsidRDefault="001F41CD" w:rsidP="005927D3">
            <w:pPr>
              <w:topLinePunct/>
              <w:spacing w:line="400" w:lineRule="exact"/>
              <w:ind w:left="480" w:hangingChars="200" w:hanging="480"/>
              <w:jc w:val="both"/>
              <w:rPr>
                <w:sz w:val="24"/>
                <w:szCs w:val="24"/>
                <w:u w:val="single"/>
              </w:rPr>
            </w:pPr>
          </w:p>
          <w:p w:rsidR="005927D3" w:rsidRDefault="005927D3" w:rsidP="005927D3">
            <w:pPr>
              <w:topLinePunct/>
              <w:spacing w:line="400" w:lineRule="exact"/>
              <w:ind w:left="480" w:hangingChars="200" w:hanging="480"/>
              <w:jc w:val="both"/>
              <w:rPr>
                <w:sz w:val="24"/>
                <w:szCs w:val="24"/>
              </w:rPr>
            </w:pPr>
            <w:r w:rsidRPr="00FA4503">
              <w:rPr>
                <w:rFonts w:hint="eastAsia"/>
                <w:sz w:val="24"/>
                <w:szCs w:val="24"/>
                <w:u w:val="single"/>
              </w:rPr>
              <w:t>三</w:t>
            </w:r>
            <w:r w:rsidRPr="005927D3">
              <w:rPr>
                <w:rFonts w:hint="eastAsia"/>
                <w:sz w:val="24"/>
                <w:szCs w:val="24"/>
              </w:rPr>
              <w:t>、期貨信託公司於執行本基金受益憑證分割或反分割後，將未滿一個受益權單位數之</w:t>
            </w:r>
            <w:proofErr w:type="gramStart"/>
            <w:r w:rsidRPr="005927D3">
              <w:rPr>
                <w:rFonts w:hint="eastAsia"/>
                <w:sz w:val="24"/>
                <w:szCs w:val="24"/>
              </w:rPr>
              <w:t>畸</w:t>
            </w:r>
            <w:proofErr w:type="gramEnd"/>
            <w:r w:rsidRPr="005927D3">
              <w:rPr>
                <w:rFonts w:hint="eastAsia"/>
                <w:sz w:val="24"/>
                <w:szCs w:val="24"/>
              </w:rPr>
              <w:t>零受益權單位數，依</w:t>
            </w:r>
            <w:r w:rsidRPr="008C5B30">
              <w:rPr>
                <w:rFonts w:hint="eastAsia"/>
                <w:sz w:val="24"/>
                <w:szCs w:val="24"/>
                <w:u w:val="single"/>
              </w:rPr>
              <w:t>分割或反分割</w:t>
            </w:r>
            <w:r w:rsidRPr="008C5B30">
              <w:rPr>
                <w:rFonts w:ascii="標楷體" w:hAnsi="標楷體" w:cs="Arial" w:hint="eastAsia"/>
                <w:sz w:val="24"/>
                <w:szCs w:val="24"/>
                <w:u w:val="single"/>
              </w:rPr>
              <w:t>基準日</w:t>
            </w:r>
            <w:r w:rsidRPr="008C5B30">
              <w:rPr>
                <w:rFonts w:ascii="標楷體" w:hAnsi="標楷體" w:cs="Arial" w:hint="eastAsia"/>
                <w:kern w:val="0"/>
                <w:sz w:val="24"/>
                <w:szCs w:val="24"/>
                <w:u w:val="single"/>
              </w:rPr>
              <w:t>前初級市場最後</w:t>
            </w:r>
            <w:proofErr w:type="gramStart"/>
            <w:r w:rsidRPr="008C5B30">
              <w:rPr>
                <w:rFonts w:ascii="標楷體" w:hAnsi="標楷體" w:cs="Arial" w:hint="eastAsia"/>
                <w:sz w:val="24"/>
                <w:szCs w:val="24"/>
                <w:u w:val="single"/>
              </w:rPr>
              <w:t>申贖</w:t>
            </w:r>
            <w:r w:rsidRPr="008C5B30">
              <w:rPr>
                <w:rFonts w:ascii="標楷體" w:hAnsi="標楷體" w:cs="Arial" w:hint="eastAsia"/>
                <w:kern w:val="0"/>
                <w:sz w:val="24"/>
                <w:szCs w:val="24"/>
                <w:u w:val="single"/>
              </w:rPr>
              <w:t>日</w:t>
            </w:r>
            <w:proofErr w:type="gramEnd"/>
            <w:r w:rsidRPr="008C5B30">
              <w:rPr>
                <w:rFonts w:ascii="標楷體" w:hAnsi="標楷體" w:cs="Arial" w:hint="eastAsia"/>
                <w:kern w:val="0"/>
                <w:sz w:val="24"/>
                <w:szCs w:val="24"/>
                <w:u w:val="single"/>
              </w:rPr>
              <w:t>當日之</w:t>
            </w:r>
            <w:r w:rsidRPr="008C5B30">
              <w:rPr>
                <w:rFonts w:ascii="標楷體" w:hAnsi="標楷體" w:cs="Arial" w:hint="eastAsia"/>
                <w:sz w:val="24"/>
                <w:szCs w:val="24"/>
                <w:u w:val="single"/>
              </w:rPr>
              <w:t>單位</w:t>
            </w:r>
            <w:r w:rsidRPr="008C5B30">
              <w:rPr>
                <w:rFonts w:ascii="標楷體" w:hAnsi="標楷體" w:cs="Arial" w:hint="eastAsia"/>
                <w:kern w:val="0"/>
                <w:sz w:val="24"/>
                <w:szCs w:val="24"/>
                <w:u w:val="single"/>
              </w:rPr>
              <w:t>淨值</w:t>
            </w:r>
            <w:r w:rsidRPr="008C5B30">
              <w:rPr>
                <w:rFonts w:ascii="標楷體" w:hAnsi="標楷體" w:cs="Arial" w:hint="eastAsia"/>
                <w:sz w:val="24"/>
                <w:szCs w:val="24"/>
                <w:u w:val="single"/>
              </w:rPr>
              <w:t>計算並</w:t>
            </w:r>
            <w:r w:rsidRPr="00827070">
              <w:rPr>
                <w:rFonts w:ascii="標楷體" w:hAnsi="標楷體" w:cs="Arial" w:hint="eastAsia"/>
                <w:sz w:val="24"/>
                <w:szCs w:val="24"/>
                <w:u w:val="single"/>
              </w:rPr>
              <w:t>公告</w:t>
            </w:r>
            <w:r w:rsidRPr="005927D3">
              <w:rPr>
                <w:rFonts w:ascii="標楷體" w:hAnsi="標楷體" w:cs="Arial" w:hint="eastAsia"/>
                <w:sz w:val="24"/>
                <w:szCs w:val="24"/>
              </w:rPr>
              <w:t>分割或反分割後單位淨值</w:t>
            </w:r>
            <w:r w:rsidRPr="005927D3">
              <w:rPr>
                <w:rFonts w:ascii="標楷體" w:hAnsi="標楷體" w:cs="Arial" w:hint="eastAsia"/>
                <w:kern w:val="0"/>
                <w:sz w:val="24"/>
                <w:szCs w:val="24"/>
              </w:rPr>
              <w:t>，</w:t>
            </w:r>
            <w:r w:rsidRPr="005927D3">
              <w:rPr>
                <w:rFonts w:hint="eastAsia"/>
                <w:sz w:val="24"/>
                <w:szCs w:val="24"/>
              </w:rPr>
              <w:t>乘以</w:t>
            </w:r>
            <w:proofErr w:type="gramStart"/>
            <w:r w:rsidRPr="005927D3">
              <w:rPr>
                <w:rFonts w:hint="eastAsia"/>
                <w:sz w:val="24"/>
                <w:szCs w:val="24"/>
              </w:rPr>
              <w:t>畸</w:t>
            </w:r>
            <w:proofErr w:type="gramEnd"/>
            <w:r w:rsidRPr="005927D3">
              <w:rPr>
                <w:rFonts w:hint="eastAsia"/>
                <w:sz w:val="24"/>
                <w:szCs w:val="24"/>
              </w:rPr>
              <w:t>零受益權單位數所得之金額以</w:t>
            </w:r>
            <w:r w:rsidRPr="005927D3">
              <w:rPr>
                <w:sz w:val="24"/>
                <w:szCs w:val="24"/>
              </w:rPr>
              <w:t>四捨五入方式計算至新臺幣元</w:t>
            </w:r>
            <w:r w:rsidRPr="005927D3">
              <w:rPr>
                <w:rFonts w:hint="eastAsia"/>
                <w:sz w:val="24"/>
                <w:szCs w:val="24"/>
              </w:rPr>
              <w:t>，指示基金保管機構以受益人為受款人之記名劃線禁止背書轉讓票據</w:t>
            </w:r>
            <w:r w:rsidRPr="005927D3">
              <w:rPr>
                <w:rFonts w:ascii="標楷體" w:hAnsi="標楷體" w:cs="Arial" w:hint="eastAsia"/>
                <w:sz w:val="24"/>
                <w:szCs w:val="24"/>
              </w:rPr>
              <w:t>、</w:t>
            </w:r>
            <w:r w:rsidRPr="005927D3">
              <w:rPr>
                <w:rFonts w:ascii="標楷體" w:hAnsi="標楷體" w:cs="Arial" w:hint="eastAsia"/>
                <w:kern w:val="0"/>
                <w:sz w:val="24"/>
                <w:szCs w:val="24"/>
              </w:rPr>
              <w:t>匯款</w:t>
            </w:r>
            <w:r w:rsidRPr="005927D3">
              <w:rPr>
                <w:rFonts w:ascii="標楷體" w:hAnsi="標楷體" w:cs="Arial" w:hint="eastAsia"/>
                <w:sz w:val="24"/>
                <w:szCs w:val="24"/>
              </w:rPr>
              <w:t>或其他約定</w:t>
            </w:r>
            <w:r w:rsidRPr="00380941">
              <w:rPr>
                <w:rFonts w:ascii="標楷體" w:hAnsi="標楷體" w:cs="Arial" w:hint="eastAsia"/>
                <w:sz w:val="24"/>
                <w:szCs w:val="24"/>
              </w:rPr>
              <w:t>(請註明)</w:t>
            </w:r>
            <w:r w:rsidRPr="005927D3">
              <w:rPr>
                <w:rFonts w:hint="eastAsia"/>
                <w:sz w:val="24"/>
                <w:szCs w:val="24"/>
              </w:rPr>
              <w:t>方式給付之。</w:t>
            </w:r>
          </w:p>
          <w:p w:rsidR="00DD0419" w:rsidRPr="00AB106A" w:rsidRDefault="005927D3" w:rsidP="001F41CD">
            <w:pPr>
              <w:topLinePunct/>
              <w:spacing w:line="400" w:lineRule="exact"/>
              <w:ind w:left="480" w:hangingChars="200" w:hanging="480"/>
              <w:jc w:val="both"/>
              <w:rPr>
                <w:sz w:val="24"/>
                <w:szCs w:val="24"/>
              </w:rPr>
            </w:pPr>
            <w:r w:rsidRPr="00FA4503">
              <w:rPr>
                <w:rFonts w:hint="eastAsia"/>
                <w:sz w:val="24"/>
                <w:szCs w:val="24"/>
                <w:u w:val="single"/>
              </w:rPr>
              <w:t>四</w:t>
            </w:r>
            <w:r w:rsidRPr="005927D3">
              <w:rPr>
                <w:rFonts w:hint="eastAsia"/>
                <w:sz w:val="24"/>
                <w:szCs w:val="24"/>
              </w:rPr>
              <w:t>、本基金受益憑證分割或反分割程序終結後，期貨信託公司應向金管會報備之。</w:t>
            </w:r>
          </w:p>
        </w:tc>
        <w:tc>
          <w:tcPr>
            <w:tcW w:w="1373" w:type="pct"/>
          </w:tcPr>
          <w:p w:rsidR="00DD0419" w:rsidRDefault="00566C3A" w:rsidP="00566C3A">
            <w:pPr>
              <w:autoSpaceDE w:val="0"/>
              <w:autoSpaceDN w:val="0"/>
              <w:adjustRightInd w:val="0"/>
              <w:ind w:leftChars="-10" w:left="452" w:rightChars="-10" w:right="-28" w:hangingChars="200" w:hanging="480"/>
              <w:jc w:val="both"/>
              <w:rPr>
                <w:rFonts w:ascii="標楷體" w:hAnsi="標楷體"/>
                <w:sz w:val="24"/>
                <w:szCs w:val="24"/>
              </w:rPr>
            </w:pPr>
            <w:r>
              <w:rPr>
                <w:rFonts w:ascii="標楷體" w:hAnsi="標楷體" w:hint="eastAsia"/>
                <w:sz w:val="24"/>
                <w:szCs w:val="24"/>
              </w:rPr>
              <w:lastRenderedPageBreak/>
              <w:t>一、</w:t>
            </w:r>
            <w:r w:rsidR="00CD3B90" w:rsidRPr="00806DDF">
              <w:rPr>
                <w:rFonts w:ascii="標楷體" w:hAnsi="標楷體" w:hint="eastAsia"/>
                <w:sz w:val="24"/>
                <w:szCs w:val="24"/>
              </w:rPr>
              <w:t>依主管機關1</w:t>
            </w:r>
            <w:r w:rsidR="00CD3B90" w:rsidRPr="00806DDF">
              <w:rPr>
                <w:rFonts w:ascii="標楷體" w:hAnsi="標楷體"/>
                <w:sz w:val="24"/>
                <w:szCs w:val="24"/>
              </w:rPr>
              <w:t>10</w:t>
            </w:r>
            <w:r w:rsidR="00CD3B90" w:rsidRPr="00806DDF">
              <w:rPr>
                <w:rFonts w:ascii="標楷體" w:hAnsi="標楷體" w:hint="eastAsia"/>
                <w:sz w:val="24"/>
                <w:szCs w:val="24"/>
              </w:rPr>
              <w:t>年5月</w:t>
            </w:r>
            <w:r w:rsidR="00CD3B90" w:rsidRPr="00806DDF">
              <w:rPr>
                <w:rFonts w:ascii="標楷體" w:hAnsi="標楷體"/>
                <w:sz w:val="24"/>
                <w:szCs w:val="24"/>
              </w:rPr>
              <w:t>18</w:t>
            </w:r>
            <w:r w:rsidR="00CD3B90" w:rsidRPr="00806DDF">
              <w:rPr>
                <w:rFonts w:ascii="標楷體" w:hAnsi="標楷體" w:hint="eastAsia"/>
                <w:sz w:val="24"/>
                <w:szCs w:val="24"/>
              </w:rPr>
              <w:t>日證期(期)字第1</w:t>
            </w:r>
            <w:r w:rsidR="00CD3B90" w:rsidRPr="00806DDF">
              <w:rPr>
                <w:rFonts w:ascii="標楷體" w:hAnsi="標楷體"/>
                <w:sz w:val="24"/>
                <w:szCs w:val="24"/>
              </w:rPr>
              <w:t>100362014</w:t>
            </w:r>
            <w:r w:rsidR="00CD3B90" w:rsidRPr="00806DDF">
              <w:rPr>
                <w:rFonts w:ascii="標楷體" w:hAnsi="標楷體" w:hint="eastAsia"/>
                <w:sz w:val="24"/>
                <w:szCs w:val="24"/>
              </w:rPr>
              <w:t>號函指示，及臺灣證券交易所同年月2</w:t>
            </w:r>
            <w:r w:rsidR="00CD3B90" w:rsidRPr="00806DDF">
              <w:rPr>
                <w:rFonts w:ascii="標楷體" w:hAnsi="標楷體"/>
                <w:sz w:val="24"/>
                <w:szCs w:val="24"/>
              </w:rPr>
              <w:t>4</w:t>
            </w:r>
            <w:r w:rsidR="00CD3B90" w:rsidRPr="00806DDF">
              <w:rPr>
                <w:rFonts w:ascii="標楷體" w:hAnsi="標楷體" w:hint="eastAsia"/>
                <w:sz w:val="24"/>
                <w:szCs w:val="24"/>
              </w:rPr>
              <w:t>日</w:t>
            </w:r>
            <w:r w:rsidRPr="00806DDF">
              <w:rPr>
                <w:rFonts w:ascii="標楷體" w:hAnsi="標楷體" w:hint="eastAsia"/>
                <w:sz w:val="24"/>
                <w:szCs w:val="24"/>
              </w:rPr>
              <w:t>「</w:t>
            </w:r>
            <w:r w:rsidR="00CD3B90" w:rsidRPr="00806DDF">
              <w:rPr>
                <w:rFonts w:ascii="標楷體" w:hAnsi="標楷體"/>
                <w:sz w:val="24"/>
                <w:szCs w:val="24"/>
              </w:rPr>
              <w:t>ETF</w:t>
            </w:r>
            <w:proofErr w:type="gramStart"/>
            <w:r w:rsidR="00CD3B90" w:rsidRPr="00806DDF">
              <w:rPr>
                <w:rFonts w:ascii="標楷體" w:hAnsi="標楷體"/>
                <w:sz w:val="24"/>
                <w:szCs w:val="24"/>
              </w:rPr>
              <w:t>分割暨反分割</w:t>
            </w:r>
            <w:proofErr w:type="gramEnd"/>
            <w:r w:rsidR="00CD3B90" w:rsidRPr="00806DDF">
              <w:rPr>
                <w:rFonts w:ascii="標楷體" w:hAnsi="標楷體"/>
                <w:sz w:val="24"/>
                <w:szCs w:val="24"/>
              </w:rPr>
              <w:t>討論會議</w:t>
            </w:r>
            <w:r w:rsidRPr="00806DDF">
              <w:rPr>
                <w:rFonts w:ascii="標楷體" w:hAnsi="標楷體" w:hint="eastAsia"/>
                <w:sz w:val="24"/>
                <w:szCs w:val="24"/>
              </w:rPr>
              <w:t>」</w:t>
            </w:r>
            <w:r w:rsidR="00CD3B90" w:rsidRPr="00806DDF">
              <w:rPr>
                <w:rFonts w:ascii="標楷體" w:hAnsi="標楷體" w:hint="eastAsia"/>
                <w:sz w:val="24"/>
                <w:szCs w:val="24"/>
              </w:rPr>
              <w:t>決議</w:t>
            </w:r>
            <w:r w:rsidRPr="00806DDF">
              <w:rPr>
                <w:rFonts w:ascii="標楷體" w:hAnsi="標楷體" w:hint="eastAsia"/>
                <w:sz w:val="24"/>
                <w:szCs w:val="24"/>
              </w:rPr>
              <w:t>，</w:t>
            </w:r>
            <w:r w:rsidR="008C5B30" w:rsidRPr="00806DDF">
              <w:rPr>
                <w:rFonts w:ascii="標楷體" w:hAnsi="標楷體" w:cs="Courier New" w:hint="eastAsia"/>
                <w:kern w:val="0"/>
                <w:sz w:val="24"/>
                <w:szCs w:val="24"/>
              </w:rPr>
              <w:t>另參考臺灣證券交易所1</w:t>
            </w:r>
            <w:r w:rsidR="008C5B30" w:rsidRPr="00806DDF">
              <w:rPr>
                <w:rFonts w:ascii="標楷體" w:hAnsi="標楷體" w:cs="Courier New"/>
                <w:kern w:val="0"/>
                <w:sz w:val="24"/>
                <w:szCs w:val="24"/>
              </w:rPr>
              <w:t>10</w:t>
            </w:r>
            <w:r w:rsidR="008C5B30" w:rsidRPr="00806DDF">
              <w:rPr>
                <w:rFonts w:ascii="標楷體" w:hAnsi="標楷體" w:cs="Courier New" w:hint="eastAsia"/>
                <w:kern w:val="0"/>
                <w:sz w:val="24"/>
                <w:szCs w:val="24"/>
              </w:rPr>
              <w:t>年2月「指數股票型基金</w:t>
            </w:r>
            <w:r w:rsidR="008C5B30" w:rsidRPr="00806DDF">
              <w:rPr>
                <w:rFonts w:ascii="標楷體" w:hAnsi="標楷體" w:cs="Courier New"/>
                <w:kern w:val="0"/>
                <w:sz w:val="24"/>
                <w:szCs w:val="24"/>
              </w:rPr>
              <w:t>分割反分割規劃案</w:t>
            </w:r>
            <w:r w:rsidR="008C5B30" w:rsidRPr="00806DDF">
              <w:rPr>
                <w:rFonts w:ascii="標楷體" w:hAnsi="標楷體" w:cs="Courier New" w:hint="eastAsia"/>
                <w:kern w:val="0"/>
                <w:sz w:val="24"/>
                <w:szCs w:val="24"/>
              </w:rPr>
              <w:t>」內容，</w:t>
            </w:r>
            <w:proofErr w:type="gramStart"/>
            <w:r w:rsidR="008C5B30" w:rsidRPr="00806DDF">
              <w:rPr>
                <w:rFonts w:ascii="標楷體" w:hAnsi="標楷體" w:cs="Courier New" w:hint="eastAsia"/>
                <w:kern w:val="0"/>
                <w:sz w:val="24"/>
                <w:szCs w:val="24"/>
              </w:rPr>
              <w:t>爰</w:t>
            </w:r>
            <w:proofErr w:type="gramEnd"/>
            <w:r w:rsidRPr="00806DDF">
              <w:rPr>
                <w:rFonts w:ascii="標楷體" w:hAnsi="標楷體" w:hint="eastAsia"/>
                <w:sz w:val="24"/>
                <w:szCs w:val="24"/>
              </w:rPr>
              <w:t>於本條第3項</w:t>
            </w:r>
            <w:r w:rsidR="003A09ED" w:rsidRPr="00806DDF">
              <w:rPr>
                <w:rFonts w:ascii="標楷體" w:hAnsi="標楷體" w:hint="eastAsia"/>
                <w:sz w:val="24"/>
                <w:szCs w:val="24"/>
              </w:rPr>
              <w:t>及第4項</w:t>
            </w:r>
            <w:r w:rsidRPr="00806DDF">
              <w:rPr>
                <w:rFonts w:ascii="標楷體" w:hAnsi="標楷體" w:hint="eastAsia"/>
                <w:sz w:val="24"/>
                <w:szCs w:val="24"/>
              </w:rPr>
              <w:t>增訂期貨ETF</w:t>
            </w:r>
            <w:proofErr w:type="gramStart"/>
            <w:r w:rsidRPr="00806DDF">
              <w:rPr>
                <w:rFonts w:ascii="標楷體" w:hAnsi="標楷體"/>
                <w:sz w:val="24"/>
                <w:szCs w:val="24"/>
              </w:rPr>
              <w:t>分割暨反分割</w:t>
            </w:r>
            <w:proofErr w:type="gramEnd"/>
            <w:r w:rsidRPr="00806DDF">
              <w:rPr>
                <w:rFonts w:ascii="標楷體" w:hAnsi="標楷體"/>
                <w:sz w:val="24"/>
                <w:szCs w:val="24"/>
              </w:rPr>
              <w:t>比例</w:t>
            </w:r>
            <w:r w:rsidR="007B01CA" w:rsidRPr="00806DDF">
              <w:rPr>
                <w:rFonts w:ascii="標楷體" w:hAnsi="標楷體" w:hint="eastAsia"/>
                <w:sz w:val="24"/>
                <w:szCs w:val="24"/>
              </w:rPr>
              <w:t>之</w:t>
            </w:r>
            <w:r w:rsidRPr="00806DDF">
              <w:rPr>
                <w:rFonts w:ascii="標楷體" w:hAnsi="標楷體"/>
                <w:sz w:val="24"/>
                <w:szCs w:val="24"/>
              </w:rPr>
              <w:t>相關</w:t>
            </w:r>
            <w:r w:rsidRPr="00806DDF">
              <w:rPr>
                <w:rFonts w:ascii="標楷體" w:hAnsi="標楷體" w:hint="eastAsia"/>
                <w:sz w:val="24"/>
                <w:szCs w:val="24"/>
              </w:rPr>
              <w:t>規範</w:t>
            </w:r>
            <w:r w:rsidR="008C5B30" w:rsidRPr="00806DDF">
              <w:rPr>
                <w:rFonts w:ascii="標楷體" w:hAnsi="標楷體" w:cs="Courier New" w:hint="eastAsia"/>
                <w:kern w:val="0"/>
                <w:sz w:val="24"/>
                <w:szCs w:val="24"/>
              </w:rPr>
              <w:t>，並修正第5項期貨信託事業</w:t>
            </w:r>
            <w:r w:rsidR="000C3091" w:rsidRPr="00806DDF">
              <w:rPr>
                <w:rFonts w:ascii="標楷體" w:hAnsi="標楷體" w:cs="Courier New" w:hint="eastAsia"/>
                <w:kern w:val="0"/>
                <w:sz w:val="24"/>
                <w:szCs w:val="24"/>
              </w:rPr>
              <w:t>針對</w:t>
            </w:r>
            <w:r w:rsidR="008C5B30" w:rsidRPr="00806DDF">
              <w:rPr>
                <w:rFonts w:ascii="標楷體" w:hAnsi="標楷體" w:cs="Courier New" w:hint="eastAsia"/>
                <w:kern w:val="0"/>
                <w:sz w:val="24"/>
                <w:szCs w:val="24"/>
              </w:rPr>
              <w:t>分割或反分割後未滿</w:t>
            </w:r>
            <w:proofErr w:type="gramStart"/>
            <w:r w:rsidR="008C5B30" w:rsidRPr="00806DDF">
              <w:rPr>
                <w:rFonts w:ascii="標楷體" w:hAnsi="標楷體" w:cs="Courier New" w:hint="eastAsia"/>
                <w:kern w:val="0"/>
                <w:sz w:val="24"/>
                <w:szCs w:val="24"/>
              </w:rPr>
              <w:t>一</w:t>
            </w:r>
            <w:proofErr w:type="gramEnd"/>
            <w:r w:rsidR="008C5B30" w:rsidRPr="00806DDF">
              <w:rPr>
                <w:rFonts w:ascii="標楷體" w:hAnsi="標楷體" w:cs="Courier New" w:hint="eastAsia"/>
                <w:kern w:val="0"/>
                <w:sz w:val="24"/>
                <w:szCs w:val="24"/>
              </w:rPr>
              <w:t>受益權單位數之</w:t>
            </w:r>
            <w:proofErr w:type="gramStart"/>
            <w:r w:rsidR="008C5B30" w:rsidRPr="00806DDF">
              <w:rPr>
                <w:rFonts w:ascii="標楷體" w:hAnsi="標楷體" w:cs="Courier New" w:hint="eastAsia"/>
                <w:kern w:val="0"/>
                <w:sz w:val="24"/>
                <w:szCs w:val="24"/>
              </w:rPr>
              <w:t>畸</w:t>
            </w:r>
            <w:proofErr w:type="gramEnd"/>
            <w:r w:rsidR="008C5B30" w:rsidRPr="00806DDF">
              <w:rPr>
                <w:rFonts w:ascii="標楷體" w:hAnsi="標楷體" w:cs="Courier New" w:hint="eastAsia"/>
                <w:kern w:val="0"/>
                <w:sz w:val="24"/>
                <w:szCs w:val="24"/>
              </w:rPr>
              <w:t>零受益權單位數，以現金返還受益人</w:t>
            </w:r>
            <w:r w:rsidR="00E94582" w:rsidRPr="00806DDF">
              <w:rPr>
                <w:rFonts w:ascii="標楷體" w:hAnsi="標楷體" w:cs="Courier New" w:hint="eastAsia"/>
                <w:kern w:val="0"/>
                <w:sz w:val="24"/>
                <w:szCs w:val="24"/>
              </w:rPr>
              <w:t>之計算</w:t>
            </w:r>
            <w:r w:rsidR="00FC50C7" w:rsidRPr="00806DDF">
              <w:rPr>
                <w:rFonts w:ascii="標楷體" w:hAnsi="標楷體" w:cs="Courier New" w:hint="eastAsia"/>
                <w:kern w:val="0"/>
                <w:sz w:val="24"/>
                <w:szCs w:val="24"/>
              </w:rPr>
              <w:t>依據</w:t>
            </w:r>
            <w:r w:rsidR="00DD0419" w:rsidRPr="00806DDF">
              <w:rPr>
                <w:rFonts w:ascii="標楷體" w:hAnsi="標楷體" w:hint="eastAsia"/>
                <w:sz w:val="24"/>
                <w:szCs w:val="24"/>
              </w:rPr>
              <w:t>。</w:t>
            </w:r>
          </w:p>
          <w:p w:rsidR="00566C3A" w:rsidRPr="00554788" w:rsidRDefault="00566C3A" w:rsidP="00566C3A">
            <w:pPr>
              <w:autoSpaceDE w:val="0"/>
              <w:autoSpaceDN w:val="0"/>
              <w:adjustRightInd w:val="0"/>
              <w:ind w:leftChars="-10" w:left="452" w:rightChars="-10" w:right="-28" w:hangingChars="200" w:hanging="480"/>
              <w:jc w:val="both"/>
              <w:rPr>
                <w:rFonts w:ascii="標楷體" w:hAnsi="標楷體"/>
                <w:sz w:val="24"/>
                <w:szCs w:val="24"/>
              </w:rPr>
            </w:pPr>
            <w:r>
              <w:rPr>
                <w:rFonts w:ascii="標楷體" w:hAnsi="標楷體" w:hint="eastAsia"/>
                <w:sz w:val="24"/>
                <w:szCs w:val="24"/>
              </w:rPr>
              <w:t>二、其餘為項次</w:t>
            </w:r>
            <w:r w:rsidR="001F41CD">
              <w:rPr>
                <w:rFonts w:ascii="標楷體" w:hAnsi="標楷體" w:hint="eastAsia"/>
                <w:sz w:val="24"/>
                <w:szCs w:val="24"/>
              </w:rPr>
              <w:t>順延及文字</w:t>
            </w:r>
            <w:r w:rsidR="001F41CD" w:rsidRPr="000C3091">
              <w:rPr>
                <w:rFonts w:ascii="標楷體" w:hAnsi="標楷體" w:hint="eastAsia"/>
                <w:sz w:val="24"/>
                <w:szCs w:val="24"/>
              </w:rPr>
              <w:t>調整</w:t>
            </w:r>
            <w:r>
              <w:rPr>
                <w:rFonts w:ascii="標楷體" w:hAnsi="標楷體" w:hint="eastAsia"/>
                <w:sz w:val="24"/>
                <w:szCs w:val="24"/>
              </w:rPr>
              <w:t>。</w:t>
            </w:r>
          </w:p>
        </w:tc>
      </w:tr>
    </w:tbl>
    <w:p w:rsidR="00AF50EF" w:rsidRPr="00DD0419" w:rsidRDefault="00AF50EF"/>
    <w:sectPr w:rsidR="00AF50EF" w:rsidRPr="00DD0419" w:rsidSect="00AF50EF">
      <w:footerReference w:type="even" r:id="rId6"/>
      <w:footerReference w:type="default" r:id="rId7"/>
      <w:pgSz w:w="11906" w:h="16838" w:code="9"/>
      <w:pgMar w:top="1418" w:right="1134" w:bottom="1134" w:left="1134" w:header="851" w:footer="680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25955" w:rsidRDefault="00F25955" w:rsidP="00E767F3">
      <w:r>
        <w:separator/>
      </w:r>
    </w:p>
  </w:endnote>
  <w:endnote w:type="continuationSeparator" w:id="0">
    <w:p w:rsidR="00F25955" w:rsidRDefault="00F25955" w:rsidP="00E767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F50EF" w:rsidRDefault="00AF50EF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AF50EF" w:rsidRDefault="00AF50EF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3000393"/>
      <w:docPartObj>
        <w:docPartGallery w:val="Page Numbers (Bottom of Page)"/>
        <w:docPartUnique/>
      </w:docPartObj>
    </w:sdtPr>
    <w:sdtEndPr/>
    <w:sdtContent>
      <w:p w:rsidR="00AF50EF" w:rsidRPr="00BC5D90" w:rsidRDefault="00AF50EF" w:rsidP="00AF50EF">
        <w:pPr>
          <w:pStyle w:val="a5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393904" w:rsidRPr="00393904">
          <w:rPr>
            <w:noProof/>
            <w:lang w:val="zh-TW"/>
          </w:rPr>
          <w:t>2</w:t>
        </w:r>
        <w:r>
          <w:rPr>
            <w:noProof/>
            <w:lang w:val="zh-TW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25955" w:rsidRDefault="00F25955" w:rsidP="00E767F3">
      <w:r>
        <w:separator/>
      </w:r>
    </w:p>
  </w:footnote>
  <w:footnote w:type="continuationSeparator" w:id="0">
    <w:p w:rsidR="00F25955" w:rsidRDefault="00F25955" w:rsidP="00E767F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5C28"/>
    <w:rsid w:val="0000768E"/>
    <w:rsid w:val="000335CA"/>
    <w:rsid w:val="00042C7C"/>
    <w:rsid w:val="000C3091"/>
    <w:rsid w:val="00123075"/>
    <w:rsid w:val="001437E1"/>
    <w:rsid w:val="00170B85"/>
    <w:rsid w:val="001B594B"/>
    <w:rsid w:val="001F41CD"/>
    <w:rsid w:val="001F748F"/>
    <w:rsid w:val="00216D9B"/>
    <w:rsid w:val="002436A5"/>
    <w:rsid w:val="00253458"/>
    <w:rsid w:val="00254F8B"/>
    <w:rsid w:val="00270942"/>
    <w:rsid w:val="00297BA6"/>
    <w:rsid w:val="002A78CE"/>
    <w:rsid w:val="0030707A"/>
    <w:rsid w:val="00350762"/>
    <w:rsid w:val="00380941"/>
    <w:rsid w:val="00381D91"/>
    <w:rsid w:val="00393904"/>
    <w:rsid w:val="003A09ED"/>
    <w:rsid w:val="003C2E93"/>
    <w:rsid w:val="003D467C"/>
    <w:rsid w:val="003E700E"/>
    <w:rsid w:val="003E7E60"/>
    <w:rsid w:val="00405758"/>
    <w:rsid w:val="004B41AB"/>
    <w:rsid w:val="004E3B40"/>
    <w:rsid w:val="00500684"/>
    <w:rsid w:val="005370C5"/>
    <w:rsid w:val="00566C3A"/>
    <w:rsid w:val="005927D3"/>
    <w:rsid w:val="005A0BD0"/>
    <w:rsid w:val="0061192E"/>
    <w:rsid w:val="0062087B"/>
    <w:rsid w:val="00621360"/>
    <w:rsid w:val="00663E00"/>
    <w:rsid w:val="006708F5"/>
    <w:rsid w:val="00671B08"/>
    <w:rsid w:val="006724A1"/>
    <w:rsid w:val="0067732E"/>
    <w:rsid w:val="00683FC8"/>
    <w:rsid w:val="006D5A0F"/>
    <w:rsid w:val="007044D7"/>
    <w:rsid w:val="00722EA8"/>
    <w:rsid w:val="007334AE"/>
    <w:rsid w:val="00767026"/>
    <w:rsid w:val="007B01CA"/>
    <w:rsid w:val="007F2625"/>
    <w:rsid w:val="00804D3C"/>
    <w:rsid w:val="00806DDF"/>
    <w:rsid w:val="00827070"/>
    <w:rsid w:val="00835885"/>
    <w:rsid w:val="00863BEE"/>
    <w:rsid w:val="00890395"/>
    <w:rsid w:val="008A3AFD"/>
    <w:rsid w:val="008C5B30"/>
    <w:rsid w:val="008C689D"/>
    <w:rsid w:val="00903BD8"/>
    <w:rsid w:val="00983206"/>
    <w:rsid w:val="009A0B41"/>
    <w:rsid w:val="00A66723"/>
    <w:rsid w:val="00A72964"/>
    <w:rsid w:val="00AD560A"/>
    <w:rsid w:val="00AF1C6A"/>
    <w:rsid w:val="00AF50EF"/>
    <w:rsid w:val="00B12EB6"/>
    <w:rsid w:val="00B228E3"/>
    <w:rsid w:val="00BA0F7E"/>
    <w:rsid w:val="00BB1A8E"/>
    <w:rsid w:val="00C06D0E"/>
    <w:rsid w:val="00C306CB"/>
    <w:rsid w:val="00C50102"/>
    <w:rsid w:val="00C81B6B"/>
    <w:rsid w:val="00CB14E4"/>
    <w:rsid w:val="00CB3B5D"/>
    <w:rsid w:val="00CD3B90"/>
    <w:rsid w:val="00D16633"/>
    <w:rsid w:val="00D4098D"/>
    <w:rsid w:val="00D55CE7"/>
    <w:rsid w:val="00D83AD7"/>
    <w:rsid w:val="00D8714C"/>
    <w:rsid w:val="00DA5E20"/>
    <w:rsid w:val="00DB30B5"/>
    <w:rsid w:val="00DD0419"/>
    <w:rsid w:val="00E767F3"/>
    <w:rsid w:val="00E94582"/>
    <w:rsid w:val="00F25955"/>
    <w:rsid w:val="00F50C97"/>
    <w:rsid w:val="00F76389"/>
    <w:rsid w:val="00F90F52"/>
    <w:rsid w:val="00FA4503"/>
    <w:rsid w:val="00FC50C7"/>
    <w:rsid w:val="00FC5C28"/>
    <w:rsid w:val="00FD106B"/>
    <w:rsid w:val="00FE6F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13A54791-4826-426F-BF01-5CE7468E85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767F3"/>
    <w:pPr>
      <w:widowControl w:val="0"/>
    </w:pPr>
    <w:rPr>
      <w:rFonts w:ascii="Times New Roman" w:eastAsia="標楷體" w:hAnsi="Times New Roman" w:cs="Times New Roman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767F3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4">
    <w:name w:val="頁首 字元"/>
    <w:basedOn w:val="a0"/>
    <w:link w:val="a3"/>
    <w:uiPriority w:val="99"/>
    <w:rsid w:val="00E767F3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E767F3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6">
    <w:name w:val="頁尾 字元"/>
    <w:basedOn w:val="a0"/>
    <w:link w:val="a5"/>
    <w:uiPriority w:val="99"/>
    <w:rsid w:val="00E767F3"/>
    <w:rPr>
      <w:sz w:val="20"/>
      <w:szCs w:val="20"/>
    </w:rPr>
  </w:style>
  <w:style w:type="paragraph" w:styleId="HTML">
    <w:name w:val="HTML Preformatted"/>
    <w:basedOn w:val="a"/>
    <w:link w:val="HTML0"/>
    <w:rsid w:val="00E767F3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 w:cs="Courier New"/>
      <w:kern w:val="0"/>
      <w:sz w:val="20"/>
    </w:rPr>
  </w:style>
  <w:style w:type="character" w:customStyle="1" w:styleId="HTML0">
    <w:name w:val="HTML 預設格式 字元"/>
    <w:basedOn w:val="a0"/>
    <w:link w:val="HTML"/>
    <w:rsid w:val="00E767F3"/>
    <w:rPr>
      <w:rFonts w:ascii="細明體" w:eastAsia="細明體" w:hAnsi="細明體" w:cs="Courier New"/>
      <w:kern w:val="0"/>
      <w:sz w:val="20"/>
      <w:szCs w:val="20"/>
    </w:rPr>
  </w:style>
  <w:style w:type="character" w:styleId="a7">
    <w:name w:val="page number"/>
    <w:basedOn w:val="a0"/>
    <w:rsid w:val="00DD0419"/>
  </w:style>
  <w:style w:type="paragraph" w:styleId="a8">
    <w:name w:val="Balloon Text"/>
    <w:basedOn w:val="a"/>
    <w:link w:val="a9"/>
    <w:uiPriority w:val="99"/>
    <w:semiHidden/>
    <w:unhideWhenUsed/>
    <w:rsid w:val="00350762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350762"/>
    <w:rPr>
      <w:rFonts w:asciiTheme="majorHAnsi" w:eastAsiaTheme="majorEastAsia" w:hAnsiTheme="majorHAnsi" w:cstheme="majorBidi"/>
      <w:sz w:val="18"/>
      <w:szCs w:val="18"/>
    </w:rPr>
  </w:style>
  <w:style w:type="paragraph" w:styleId="aa">
    <w:name w:val="List Paragraph"/>
    <w:basedOn w:val="a"/>
    <w:uiPriority w:val="34"/>
    <w:qFormat/>
    <w:rsid w:val="0030707A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191</Words>
  <Characters>1095</Characters>
  <Application>Microsoft Office Word</Application>
  <DocSecurity>0</DocSecurity>
  <Lines>9</Lines>
  <Paragraphs>2</Paragraphs>
  <ScaleCrop>false</ScaleCrop>
  <Company/>
  <LinksUpToDate>false</LinksUpToDate>
  <CharactersWithSpaces>1284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郭仙娟</dc:creator>
  <cp:keywords/>
  <dc:description/>
  <cp:lastModifiedBy>郭仙娟</cp:lastModifiedBy>
  <cp:revision>3</cp:revision>
  <cp:lastPrinted>2020-10-06T08:35:00Z</cp:lastPrinted>
  <dcterms:created xsi:type="dcterms:W3CDTF">2021-06-30T02:07:00Z</dcterms:created>
  <dcterms:modified xsi:type="dcterms:W3CDTF">2021-06-30T02:10:00Z</dcterms:modified>
</cp:coreProperties>
</file>