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923" w:rsidRDefault="00B60498" w:rsidP="007C692A">
      <w:pPr>
        <w:snapToGrid w:val="0"/>
        <w:spacing w:afterLines="50" w:after="180" w:line="480" w:lineRule="exact"/>
        <w:jc w:val="both"/>
        <w:rPr>
          <w:rFonts w:ascii="標楷體" w:eastAsia="標楷體" w:hAnsi="標楷體"/>
          <w:sz w:val="32"/>
          <w:szCs w:val="32"/>
        </w:rPr>
      </w:pPr>
      <w:bookmarkStart w:id="0" w:name="_GoBack"/>
      <w:bookmarkEnd w:id="0"/>
      <w:r w:rsidRPr="00B60498">
        <w:rPr>
          <w:rFonts w:ascii="Arial" w:eastAsia="標楷體" w:hAnsi="Arial" w:cs="Arial" w:hint="eastAsia"/>
          <w:sz w:val="32"/>
          <w:szCs w:val="32"/>
        </w:rPr>
        <w:t>中華民國期貨業商業同業公會期貨顧問事業</w:t>
      </w:r>
      <w:r w:rsidRPr="00B60498">
        <w:rPr>
          <w:rFonts w:ascii="標楷體" w:eastAsia="標楷體" w:hAnsi="標楷體" w:hint="eastAsia"/>
          <w:sz w:val="32"/>
          <w:szCs w:val="32"/>
        </w:rPr>
        <w:t>、期貨經理事業及期貨信託事業</w:t>
      </w:r>
      <w:r w:rsidRPr="00B60498">
        <w:rPr>
          <w:rFonts w:ascii="標楷體" w:eastAsia="標楷體" w:hAnsi="標楷體"/>
          <w:sz w:val="32"/>
          <w:szCs w:val="32"/>
        </w:rPr>
        <w:t>因應流行疫情採取異地備援辦公或居家辦公作業指引</w:t>
      </w:r>
    </w:p>
    <w:p w:rsidR="0074392D" w:rsidRPr="0014042B" w:rsidRDefault="0074392D" w:rsidP="0074392D">
      <w:pPr>
        <w:snapToGrid w:val="0"/>
        <w:spacing w:line="260" w:lineRule="exact"/>
        <w:jc w:val="right"/>
        <w:rPr>
          <w:rFonts w:ascii="Arial" w:eastAsia="標楷體" w:hAnsi="Arial" w:cs="Arial"/>
          <w:sz w:val="20"/>
        </w:rPr>
      </w:pPr>
      <w:r w:rsidRPr="0014042B">
        <w:rPr>
          <w:rFonts w:ascii="Arial" w:eastAsia="標楷體" w:hAnsi="Arial" w:cs="Arial" w:hint="eastAsia"/>
          <w:sz w:val="20"/>
          <w:szCs w:val="20"/>
        </w:rPr>
        <w:t>中華民國</w:t>
      </w:r>
      <w:r w:rsidRPr="0014042B">
        <w:rPr>
          <w:rFonts w:ascii="Arial" w:eastAsia="標楷體" w:hAnsi="Arial" w:cs="Arial" w:hint="eastAsia"/>
          <w:sz w:val="20"/>
          <w:szCs w:val="20"/>
        </w:rPr>
        <w:t>110</w:t>
      </w:r>
      <w:r w:rsidRPr="0014042B">
        <w:rPr>
          <w:rFonts w:ascii="Arial" w:eastAsia="標楷體" w:hAnsi="Arial" w:cs="Arial" w:hint="eastAsia"/>
          <w:sz w:val="20"/>
          <w:szCs w:val="20"/>
        </w:rPr>
        <w:t>年</w:t>
      </w:r>
      <w:r w:rsidRPr="0014042B">
        <w:rPr>
          <w:rFonts w:ascii="Arial" w:eastAsia="標楷體" w:hAnsi="Arial" w:cs="Arial" w:hint="eastAsia"/>
          <w:sz w:val="20"/>
          <w:szCs w:val="20"/>
        </w:rPr>
        <w:t>6</w:t>
      </w:r>
      <w:r w:rsidRPr="0014042B">
        <w:rPr>
          <w:rFonts w:ascii="Arial" w:eastAsia="標楷體" w:hAnsi="Arial" w:cs="Arial" w:hint="eastAsia"/>
          <w:sz w:val="20"/>
          <w:szCs w:val="20"/>
        </w:rPr>
        <w:t>月</w:t>
      </w:r>
      <w:r w:rsidRPr="0014042B">
        <w:rPr>
          <w:rFonts w:ascii="Arial" w:eastAsia="標楷體" w:hAnsi="Arial" w:cs="Arial" w:hint="eastAsia"/>
          <w:sz w:val="20"/>
          <w:szCs w:val="20"/>
        </w:rPr>
        <w:t>4</w:t>
      </w:r>
      <w:r w:rsidRPr="0014042B">
        <w:rPr>
          <w:rFonts w:ascii="Arial" w:eastAsia="標楷體" w:hAnsi="Arial" w:cs="Arial" w:hint="eastAsia"/>
          <w:sz w:val="20"/>
          <w:szCs w:val="20"/>
        </w:rPr>
        <w:t>日中華民國期貨業商業同業公會</w:t>
      </w:r>
    </w:p>
    <w:p w:rsidR="0074392D" w:rsidRPr="0014042B" w:rsidRDefault="0074392D" w:rsidP="0074392D">
      <w:pPr>
        <w:snapToGrid w:val="0"/>
        <w:spacing w:line="260" w:lineRule="exact"/>
        <w:jc w:val="right"/>
        <w:rPr>
          <w:rFonts w:ascii="Arial" w:eastAsia="標楷體" w:hAnsi="Arial" w:cs="Arial"/>
          <w:sz w:val="20"/>
        </w:rPr>
      </w:pPr>
      <w:r w:rsidRPr="0014042B">
        <w:rPr>
          <w:rFonts w:ascii="Arial" w:eastAsia="標楷體" w:hAnsi="Arial" w:cs="Arial" w:hint="eastAsia"/>
          <w:sz w:val="20"/>
          <w:szCs w:val="20"/>
        </w:rPr>
        <w:t>第</w:t>
      </w:r>
      <w:r w:rsidRPr="0014042B">
        <w:rPr>
          <w:rFonts w:ascii="Arial" w:eastAsia="標楷體" w:hAnsi="Arial" w:cs="Arial" w:hint="eastAsia"/>
          <w:sz w:val="20"/>
          <w:szCs w:val="20"/>
        </w:rPr>
        <w:t>6</w:t>
      </w:r>
      <w:r w:rsidRPr="0014042B">
        <w:rPr>
          <w:rFonts w:ascii="Arial" w:eastAsia="標楷體" w:hAnsi="Arial" w:cs="Arial" w:hint="eastAsia"/>
          <w:sz w:val="20"/>
          <w:szCs w:val="20"/>
        </w:rPr>
        <w:t>屆理監事第</w:t>
      </w:r>
      <w:r w:rsidRPr="0014042B">
        <w:rPr>
          <w:rFonts w:ascii="Arial" w:eastAsia="標楷體" w:hAnsi="Arial" w:cs="Arial" w:hint="eastAsia"/>
          <w:sz w:val="20"/>
          <w:szCs w:val="20"/>
        </w:rPr>
        <w:t>12</w:t>
      </w:r>
      <w:r w:rsidRPr="0014042B">
        <w:rPr>
          <w:rFonts w:ascii="Arial" w:eastAsia="標楷體" w:hAnsi="Arial" w:cs="Arial" w:hint="eastAsia"/>
          <w:sz w:val="20"/>
          <w:szCs w:val="20"/>
        </w:rPr>
        <w:t>次聯席會議追認通過</w:t>
      </w:r>
    </w:p>
    <w:p w:rsidR="0074392D" w:rsidRPr="0014042B" w:rsidRDefault="0074392D" w:rsidP="0074392D">
      <w:pPr>
        <w:snapToGrid w:val="0"/>
        <w:spacing w:line="260" w:lineRule="exact"/>
        <w:jc w:val="right"/>
        <w:rPr>
          <w:rFonts w:ascii="Arial" w:eastAsia="標楷體" w:hAnsi="Arial" w:cs="Arial"/>
          <w:sz w:val="20"/>
        </w:rPr>
      </w:pPr>
      <w:r w:rsidRPr="0014042B">
        <w:rPr>
          <w:rFonts w:ascii="Arial" w:eastAsia="標楷體" w:hAnsi="Arial" w:cs="Arial" w:hint="eastAsia"/>
          <w:sz w:val="20"/>
          <w:szCs w:val="20"/>
        </w:rPr>
        <w:t>中華民國</w:t>
      </w:r>
      <w:r w:rsidRPr="0014042B">
        <w:rPr>
          <w:rFonts w:ascii="Arial" w:eastAsia="標楷體" w:hAnsi="Arial" w:cs="Arial" w:hint="eastAsia"/>
          <w:sz w:val="20"/>
          <w:szCs w:val="20"/>
        </w:rPr>
        <w:t>110</w:t>
      </w:r>
      <w:r w:rsidRPr="0014042B">
        <w:rPr>
          <w:rFonts w:ascii="Arial" w:eastAsia="標楷體" w:hAnsi="Arial" w:cs="Arial" w:hint="eastAsia"/>
          <w:sz w:val="20"/>
          <w:szCs w:val="20"/>
        </w:rPr>
        <w:t>年</w:t>
      </w:r>
      <w:r w:rsidRPr="0014042B">
        <w:rPr>
          <w:rFonts w:ascii="Arial" w:eastAsia="標楷體" w:hAnsi="Arial" w:cs="Arial" w:hint="eastAsia"/>
          <w:sz w:val="20"/>
          <w:szCs w:val="20"/>
        </w:rPr>
        <w:t>6</w:t>
      </w:r>
      <w:r w:rsidRPr="0014042B">
        <w:rPr>
          <w:rFonts w:ascii="Arial" w:eastAsia="標楷體" w:hAnsi="Arial" w:cs="Arial" w:hint="eastAsia"/>
          <w:sz w:val="20"/>
          <w:szCs w:val="20"/>
        </w:rPr>
        <w:t>月</w:t>
      </w:r>
      <w:r w:rsidR="007E459C">
        <w:rPr>
          <w:rFonts w:ascii="Arial" w:eastAsia="標楷體" w:hAnsi="Arial" w:cs="Arial" w:hint="eastAsia"/>
          <w:sz w:val="20"/>
          <w:szCs w:val="20"/>
        </w:rPr>
        <w:t>7</w:t>
      </w:r>
      <w:r w:rsidRPr="0014042B">
        <w:rPr>
          <w:rFonts w:ascii="Arial" w:eastAsia="標楷體" w:hAnsi="Arial" w:cs="Arial" w:hint="eastAsia"/>
          <w:sz w:val="20"/>
          <w:szCs w:val="20"/>
        </w:rPr>
        <w:t>日</w:t>
      </w:r>
      <w:r w:rsidRPr="0014042B">
        <w:rPr>
          <w:rFonts w:ascii="Arial" w:eastAsia="標楷體" w:hAnsi="Arial" w:cs="Arial" w:hint="eastAsia"/>
          <w:sz w:val="20"/>
        </w:rPr>
        <w:t>金融監督管理委員會</w:t>
      </w:r>
      <w:r w:rsidR="0013316E">
        <w:rPr>
          <w:rFonts w:ascii="Arial" w:eastAsia="標楷體" w:hAnsi="Arial" w:cs="Arial" w:hint="eastAsia"/>
          <w:sz w:val="20"/>
        </w:rPr>
        <w:t>證券期貨局</w:t>
      </w:r>
    </w:p>
    <w:p w:rsidR="0074392D" w:rsidRPr="007E459C" w:rsidRDefault="007E459C" w:rsidP="007E459C">
      <w:pPr>
        <w:snapToGrid w:val="0"/>
        <w:spacing w:afterLines="50" w:after="180" w:line="260" w:lineRule="exact"/>
        <w:jc w:val="right"/>
        <w:rPr>
          <w:rFonts w:ascii="Arial" w:eastAsia="標楷體" w:hAnsi="Arial" w:cs="Arial"/>
          <w:sz w:val="20"/>
          <w:szCs w:val="20"/>
        </w:rPr>
      </w:pPr>
      <w:r w:rsidRPr="007E459C">
        <w:rPr>
          <w:rFonts w:ascii="Arial" w:eastAsia="標楷體" w:hAnsi="Arial" w:cs="Arial"/>
          <w:sz w:val="20"/>
          <w:szCs w:val="20"/>
        </w:rPr>
        <w:t>證期</w:t>
      </w:r>
      <w:r w:rsidRPr="007E459C">
        <w:rPr>
          <w:rFonts w:ascii="Arial" w:eastAsia="標楷體" w:hAnsi="Arial" w:cs="Arial"/>
          <w:sz w:val="20"/>
          <w:szCs w:val="20"/>
        </w:rPr>
        <w:t>(</w:t>
      </w:r>
      <w:r w:rsidRPr="007E459C">
        <w:rPr>
          <w:rFonts w:ascii="Arial" w:eastAsia="標楷體" w:hAnsi="Arial" w:cs="Arial"/>
          <w:sz w:val="20"/>
          <w:szCs w:val="20"/>
        </w:rPr>
        <w:t>期</w:t>
      </w:r>
      <w:r w:rsidRPr="007E459C">
        <w:rPr>
          <w:rFonts w:ascii="Arial" w:eastAsia="標楷體" w:hAnsi="Arial" w:cs="Arial"/>
          <w:sz w:val="20"/>
          <w:szCs w:val="20"/>
        </w:rPr>
        <w:t>)</w:t>
      </w:r>
      <w:r w:rsidRPr="007E459C">
        <w:rPr>
          <w:rFonts w:ascii="Arial" w:eastAsia="標楷體" w:hAnsi="Arial" w:cs="Arial"/>
          <w:sz w:val="20"/>
          <w:szCs w:val="20"/>
        </w:rPr>
        <w:t>字第</w:t>
      </w:r>
      <w:r w:rsidRPr="007E459C">
        <w:rPr>
          <w:rFonts w:ascii="Arial" w:eastAsia="標楷體" w:hAnsi="Arial" w:cs="Arial"/>
          <w:sz w:val="20"/>
          <w:szCs w:val="20"/>
        </w:rPr>
        <w:t>1100346530</w:t>
      </w:r>
      <w:r w:rsidRPr="007E459C">
        <w:rPr>
          <w:rFonts w:ascii="Arial" w:eastAsia="標楷體" w:hAnsi="Arial" w:cs="Arial"/>
          <w:sz w:val="20"/>
          <w:szCs w:val="20"/>
        </w:rPr>
        <w:t>號</w:t>
      </w:r>
      <w:r w:rsidR="0074392D" w:rsidRPr="007E459C">
        <w:rPr>
          <w:rFonts w:ascii="Arial" w:eastAsia="標楷體" w:hAnsi="Arial" w:cs="Arial" w:hint="eastAsia"/>
          <w:sz w:val="20"/>
          <w:szCs w:val="20"/>
        </w:rPr>
        <w:t>函</w:t>
      </w:r>
      <w:r w:rsidRPr="007E459C">
        <w:rPr>
          <w:rFonts w:ascii="Arial" w:eastAsia="標楷體" w:hAnsi="Arial" w:cs="Arial" w:hint="eastAsia"/>
          <w:sz w:val="20"/>
          <w:szCs w:val="20"/>
        </w:rPr>
        <w:t>洽悉</w:t>
      </w:r>
    </w:p>
    <w:p w:rsidR="00B60498" w:rsidRDefault="008049A7" w:rsidP="007E459C">
      <w:pPr>
        <w:snapToGrid w:val="0"/>
        <w:spacing w:beforeLines="50" w:before="180" w:afterLines="50" w:after="180" w:line="480" w:lineRule="exact"/>
        <w:ind w:left="994" w:hangingChars="414" w:hanging="994"/>
        <w:jc w:val="both"/>
        <w:rPr>
          <w:rFonts w:ascii="標楷體" w:eastAsia="標楷體" w:hAnsi="標楷體"/>
          <w:sz w:val="28"/>
          <w:szCs w:val="28"/>
        </w:rPr>
      </w:pPr>
      <w:hyperlink r:id="rId6" w:history="1">
        <w:r w:rsidR="00B60498" w:rsidRPr="00B60498">
          <w:rPr>
            <w:rFonts w:ascii="標楷體" w:eastAsia="標楷體" w:hAnsi="標楷體"/>
            <w:sz w:val="28"/>
            <w:szCs w:val="28"/>
          </w:rPr>
          <w:t>第一條</w:t>
        </w:r>
      </w:hyperlink>
      <w:r w:rsidR="00B60498" w:rsidRPr="00B60498">
        <w:rPr>
          <w:rFonts w:ascii="標楷體" w:eastAsia="標楷體" w:hAnsi="標楷體"/>
          <w:sz w:val="28"/>
          <w:szCs w:val="28"/>
        </w:rPr>
        <w:t xml:space="preserve"> </w:t>
      </w:r>
      <w:r w:rsidR="00B60498" w:rsidRPr="00B60498">
        <w:rPr>
          <w:rFonts w:ascii="Arial" w:eastAsia="標楷體" w:hAnsi="Arial" w:cs="Arial" w:hint="eastAsia"/>
          <w:sz w:val="28"/>
          <w:szCs w:val="28"/>
        </w:rPr>
        <w:t>期貨顧問事業</w:t>
      </w:r>
      <w:r w:rsidR="00B60498" w:rsidRPr="00B60498">
        <w:rPr>
          <w:rFonts w:ascii="標楷體" w:eastAsia="標楷體" w:hAnsi="標楷體" w:hint="eastAsia"/>
          <w:sz w:val="28"/>
          <w:szCs w:val="28"/>
        </w:rPr>
        <w:t>、期貨經理事業及期貨信託事業</w:t>
      </w:r>
      <w:r w:rsidR="00B60498" w:rsidRPr="00B60498">
        <w:rPr>
          <w:rFonts w:ascii="標楷體" w:eastAsia="標楷體" w:hAnsi="標楷體"/>
          <w:sz w:val="28"/>
          <w:szCs w:val="28"/>
        </w:rPr>
        <w:t>因傳染病防治法所定傳染病流行疫情，進行防疫措施採取異地備援辦公或員工居家辦公時，可依各公司情形參考本指引訂定公司之施行方案。</w:t>
      </w:r>
    </w:p>
    <w:p w:rsidR="00B60498" w:rsidRPr="00B60498" w:rsidRDefault="008049A7" w:rsidP="007E459C">
      <w:pPr>
        <w:snapToGrid w:val="0"/>
        <w:spacing w:line="480" w:lineRule="exact"/>
        <w:ind w:left="994" w:hangingChars="414" w:hanging="994"/>
        <w:jc w:val="both"/>
        <w:rPr>
          <w:rFonts w:ascii="標楷體" w:eastAsia="標楷體" w:hAnsi="標楷體"/>
          <w:sz w:val="28"/>
          <w:szCs w:val="28"/>
        </w:rPr>
      </w:pPr>
      <w:hyperlink r:id="rId7" w:history="1">
        <w:r w:rsidR="00B60498" w:rsidRPr="00B60498">
          <w:rPr>
            <w:rFonts w:ascii="標楷體" w:eastAsia="標楷體" w:hAnsi="標楷體"/>
            <w:sz w:val="28"/>
            <w:szCs w:val="28"/>
          </w:rPr>
          <w:t>第二條</w:t>
        </w:r>
      </w:hyperlink>
      <w:r w:rsidR="00B60498" w:rsidRPr="00B60498">
        <w:rPr>
          <w:rFonts w:ascii="標楷體" w:eastAsia="標楷體" w:hAnsi="標楷體" w:hint="eastAsia"/>
          <w:sz w:val="28"/>
          <w:szCs w:val="28"/>
        </w:rPr>
        <w:t xml:space="preserve"> </w:t>
      </w:r>
      <w:r w:rsidR="00B60498" w:rsidRPr="00B60498">
        <w:rPr>
          <w:rFonts w:ascii="標楷體" w:eastAsia="標楷體" w:hAnsi="標楷體"/>
          <w:sz w:val="28"/>
          <w:szCs w:val="28"/>
        </w:rPr>
        <w:t>公司應依各部門或單位之業務特性、實務作業及需求，適當安排人員採取異地分區辦公或員工居家辦公。</w:t>
      </w:r>
    </w:p>
    <w:p w:rsidR="00B60498" w:rsidRDefault="00B60498" w:rsidP="007E459C">
      <w:pPr>
        <w:snapToGrid w:val="0"/>
        <w:spacing w:afterLines="50" w:after="180" w:line="480" w:lineRule="exact"/>
        <w:ind w:leftChars="412" w:left="989" w:firstLineChars="1" w:firstLine="3"/>
        <w:jc w:val="both"/>
        <w:rPr>
          <w:rFonts w:ascii="標楷體" w:eastAsia="標楷體" w:hAnsi="標楷體"/>
          <w:sz w:val="28"/>
          <w:szCs w:val="28"/>
        </w:rPr>
      </w:pPr>
      <w:r w:rsidRPr="00B60498">
        <w:rPr>
          <w:rFonts w:ascii="標楷體" w:eastAsia="標楷體" w:hAnsi="標楷體"/>
          <w:sz w:val="28"/>
          <w:szCs w:val="28"/>
        </w:rPr>
        <w:t>公司應明訂各部門或單位居家辦公之業務範圍，員工於居家辦公時以公司所定之業務範圍為限。</w:t>
      </w:r>
    </w:p>
    <w:p w:rsidR="00B60498" w:rsidRDefault="008049A7" w:rsidP="007E459C">
      <w:pPr>
        <w:snapToGrid w:val="0"/>
        <w:spacing w:afterLines="50" w:after="180" w:line="480" w:lineRule="exact"/>
        <w:ind w:left="994" w:hangingChars="414" w:hanging="994"/>
        <w:jc w:val="both"/>
        <w:rPr>
          <w:rFonts w:ascii="標楷體" w:eastAsia="標楷體" w:hAnsi="標楷體"/>
          <w:sz w:val="28"/>
          <w:szCs w:val="28"/>
        </w:rPr>
      </w:pPr>
      <w:hyperlink r:id="rId8" w:history="1">
        <w:r w:rsidR="00B60498" w:rsidRPr="00B60498">
          <w:rPr>
            <w:rFonts w:ascii="標楷體" w:eastAsia="標楷體" w:hAnsi="標楷體"/>
            <w:sz w:val="28"/>
            <w:szCs w:val="28"/>
          </w:rPr>
          <w:t>第三條</w:t>
        </w:r>
      </w:hyperlink>
      <w:r w:rsidR="00B60498" w:rsidRPr="00B60498">
        <w:rPr>
          <w:rFonts w:ascii="標楷體" w:eastAsia="標楷體" w:hAnsi="標楷體"/>
          <w:sz w:val="28"/>
          <w:szCs w:val="28"/>
        </w:rPr>
        <w:t xml:space="preserve"> 公司之各辦公處所含異地備援辦公處所，宜考量空間、工作內容與人力，參考分艙分流概念予以動線規劃，以能降低人員群聚或交叉感染的風險。</w:t>
      </w:r>
    </w:p>
    <w:p w:rsidR="00B60498" w:rsidRPr="00B60498" w:rsidRDefault="008049A7" w:rsidP="007E459C">
      <w:pPr>
        <w:snapToGrid w:val="0"/>
        <w:spacing w:afterLines="50" w:after="180" w:line="480" w:lineRule="exact"/>
        <w:ind w:left="994" w:hangingChars="414" w:hanging="994"/>
        <w:jc w:val="both"/>
        <w:rPr>
          <w:rFonts w:ascii="標楷體" w:eastAsia="標楷體" w:hAnsi="標楷體"/>
          <w:sz w:val="28"/>
          <w:szCs w:val="28"/>
        </w:rPr>
      </w:pPr>
      <w:hyperlink r:id="rId9" w:history="1">
        <w:r w:rsidR="00B60498" w:rsidRPr="00B60498">
          <w:rPr>
            <w:rFonts w:ascii="標楷體" w:eastAsia="標楷體" w:hAnsi="標楷體"/>
            <w:sz w:val="28"/>
            <w:szCs w:val="28"/>
          </w:rPr>
          <w:t>第四條</w:t>
        </w:r>
      </w:hyperlink>
      <w:r w:rsidR="00B60498" w:rsidRPr="00B60498">
        <w:rPr>
          <w:rFonts w:ascii="標楷體" w:eastAsia="標楷體" w:hAnsi="標楷體"/>
          <w:sz w:val="28"/>
          <w:szCs w:val="28"/>
        </w:rPr>
        <w:t xml:space="preserve"> 異地備援辦公處所應有必要之辦公設備，並在維護資訊安全情形下與事業之主要作業設備或系統進行連結，以維持業務之日常運行。</w:t>
      </w:r>
    </w:p>
    <w:p w:rsidR="00B60498" w:rsidRPr="00B60498" w:rsidRDefault="008049A7" w:rsidP="007E459C">
      <w:pPr>
        <w:snapToGrid w:val="0"/>
        <w:spacing w:afterLines="50" w:after="180" w:line="480" w:lineRule="exact"/>
        <w:ind w:left="979" w:hangingChars="408" w:hanging="979"/>
        <w:jc w:val="both"/>
        <w:rPr>
          <w:rFonts w:ascii="標楷體" w:eastAsia="標楷體" w:hAnsi="標楷體"/>
          <w:sz w:val="28"/>
          <w:szCs w:val="28"/>
        </w:rPr>
      </w:pPr>
      <w:hyperlink r:id="rId10" w:history="1">
        <w:r w:rsidR="00B60498" w:rsidRPr="00B60498">
          <w:rPr>
            <w:rFonts w:ascii="標楷體" w:eastAsia="標楷體" w:hAnsi="標楷體"/>
            <w:sz w:val="28"/>
            <w:szCs w:val="28"/>
          </w:rPr>
          <w:t>第五條</w:t>
        </w:r>
      </w:hyperlink>
      <w:r w:rsidR="00B60498" w:rsidRPr="00B60498">
        <w:rPr>
          <w:rFonts w:ascii="標楷體" w:eastAsia="標楷體" w:hAnsi="標楷體"/>
          <w:sz w:val="28"/>
          <w:szCs w:val="28"/>
        </w:rPr>
        <w:t xml:space="preserve"> 公司應先行測試異地備援辦公室、居家辦公之遠端連線系統，確保遠端連線系統的安全性。</w:t>
      </w:r>
    </w:p>
    <w:p w:rsidR="00B60498" w:rsidRPr="00B60498" w:rsidRDefault="008049A7" w:rsidP="007E459C">
      <w:pPr>
        <w:snapToGrid w:val="0"/>
        <w:spacing w:line="480" w:lineRule="exact"/>
        <w:ind w:left="840" w:hangingChars="350" w:hanging="840"/>
        <w:jc w:val="both"/>
        <w:rPr>
          <w:rFonts w:ascii="標楷體" w:eastAsia="標楷體" w:hAnsi="標楷體"/>
          <w:sz w:val="28"/>
          <w:szCs w:val="28"/>
        </w:rPr>
      </w:pPr>
      <w:hyperlink r:id="rId11" w:history="1">
        <w:r w:rsidR="00B60498" w:rsidRPr="00B60498">
          <w:rPr>
            <w:rFonts w:ascii="標楷體" w:eastAsia="標楷體" w:hAnsi="標楷體"/>
            <w:sz w:val="28"/>
            <w:szCs w:val="28"/>
          </w:rPr>
          <w:t>第六條</w:t>
        </w:r>
      </w:hyperlink>
      <w:r w:rsidR="00B60498" w:rsidRPr="00B60498">
        <w:rPr>
          <w:rFonts w:ascii="標楷體" w:eastAsia="標楷體" w:hAnsi="標楷體"/>
          <w:sz w:val="28"/>
          <w:szCs w:val="28"/>
        </w:rPr>
        <w:t xml:space="preserve"> 公司對居家辦公須訂定管控措施並指派高階經理人進行管控。</w:t>
      </w:r>
    </w:p>
    <w:p w:rsidR="00B60498" w:rsidRPr="00B60498" w:rsidRDefault="00B60498" w:rsidP="007E459C">
      <w:pPr>
        <w:snapToGrid w:val="0"/>
        <w:spacing w:afterLines="50" w:after="180" w:line="480" w:lineRule="exact"/>
        <w:ind w:leftChars="412" w:left="989" w:firstLineChars="1" w:firstLine="3"/>
        <w:jc w:val="both"/>
        <w:rPr>
          <w:rFonts w:ascii="標楷體" w:eastAsia="標楷體" w:hAnsi="標楷體"/>
          <w:sz w:val="28"/>
          <w:szCs w:val="28"/>
        </w:rPr>
      </w:pPr>
      <w:r w:rsidRPr="00B60498">
        <w:rPr>
          <w:rFonts w:ascii="標楷體" w:eastAsia="標楷體" w:hAnsi="標楷體"/>
          <w:sz w:val="28"/>
          <w:szCs w:val="28"/>
        </w:rPr>
        <w:t>管控居家辦公者除遇第九條第一項第一款至第三款情形外，原則不採取居家辦公，但其居家辦公無礙執行管控措施時，不在此限。</w:t>
      </w:r>
    </w:p>
    <w:p w:rsidR="00B60498" w:rsidRPr="00B60498" w:rsidRDefault="008049A7" w:rsidP="007E459C">
      <w:pPr>
        <w:snapToGrid w:val="0"/>
        <w:spacing w:line="480" w:lineRule="exact"/>
        <w:ind w:left="994" w:hangingChars="414" w:hanging="994"/>
        <w:jc w:val="both"/>
        <w:rPr>
          <w:rFonts w:ascii="標楷體" w:eastAsia="標楷體" w:hAnsi="標楷體"/>
          <w:sz w:val="28"/>
          <w:szCs w:val="28"/>
        </w:rPr>
      </w:pPr>
      <w:hyperlink r:id="rId12" w:history="1">
        <w:r w:rsidR="00B60498" w:rsidRPr="00B60498">
          <w:rPr>
            <w:rFonts w:ascii="標楷體" w:eastAsia="標楷體" w:hAnsi="標楷體"/>
            <w:sz w:val="28"/>
            <w:szCs w:val="28"/>
          </w:rPr>
          <w:t>第七條</w:t>
        </w:r>
      </w:hyperlink>
      <w:r w:rsidR="00B60498" w:rsidRPr="00B60498">
        <w:rPr>
          <w:rFonts w:ascii="標楷體" w:eastAsia="標楷體" w:hAnsi="標楷體"/>
          <w:sz w:val="28"/>
          <w:szCs w:val="28"/>
        </w:rPr>
        <w:t xml:space="preserve"> 居家辦公員工視為在辦公室上班，公司須訂定員工居家辦公應遵守之行為準則，包括但不限以下內容：</w:t>
      </w:r>
    </w:p>
    <w:p w:rsidR="00B60498" w:rsidRPr="00B60498" w:rsidRDefault="00B60498" w:rsidP="007E459C">
      <w:pPr>
        <w:snapToGrid w:val="0"/>
        <w:spacing w:line="480" w:lineRule="exact"/>
        <w:ind w:leftChars="412" w:left="989" w:firstLineChars="1" w:firstLine="3"/>
        <w:jc w:val="both"/>
        <w:rPr>
          <w:rFonts w:ascii="標楷體" w:eastAsia="標楷體" w:hAnsi="標楷體"/>
          <w:sz w:val="28"/>
          <w:szCs w:val="28"/>
        </w:rPr>
      </w:pPr>
      <w:r w:rsidRPr="00B60498">
        <w:rPr>
          <w:rFonts w:ascii="標楷體" w:eastAsia="標楷體" w:hAnsi="標楷體"/>
          <w:sz w:val="28"/>
          <w:szCs w:val="28"/>
        </w:rPr>
        <w:t>一、出勤、請假、加班等規定。</w:t>
      </w:r>
    </w:p>
    <w:p w:rsidR="00B60498" w:rsidRDefault="00B60498" w:rsidP="007E459C">
      <w:pPr>
        <w:snapToGrid w:val="0"/>
        <w:spacing w:line="480" w:lineRule="exact"/>
        <w:ind w:leftChars="412" w:left="1552" w:hangingChars="201" w:hanging="563"/>
        <w:jc w:val="both"/>
        <w:rPr>
          <w:rFonts w:ascii="標楷體" w:eastAsia="標楷體" w:hAnsi="標楷體"/>
          <w:sz w:val="28"/>
          <w:szCs w:val="28"/>
        </w:rPr>
      </w:pPr>
      <w:r w:rsidRPr="00B60498">
        <w:rPr>
          <w:rFonts w:ascii="標楷體" w:eastAsia="標楷體" w:hAnsi="標楷體"/>
          <w:sz w:val="28"/>
          <w:szCs w:val="28"/>
        </w:rPr>
        <w:t>二、員工居家辦公期間應遵守公司資訊安全、風險控管、各項作業程序及個人交易管理等所有規範。</w:t>
      </w:r>
    </w:p>
    <w:p w:rsidR="00B60498" w:rsidRPr="00B60498" w:rsidRDefault="00B60498" w:rsidP="007E459C">
      <w:pPr>
        <w:snapToGrid w:val="0"/>
        <w:spacing w:line="480" w:lineRule="exact"/>
        <w:ind w:leftChars="412" w:left="1552" w:hangingChars="201" w:hanging="563"/>
        <w:jc w:val="both"/>
        <w:rPr>
          <w:rFonts w:ascii="標楷體" w:eastAsia="標楷體" w:hAnsi="標楷體"/>
          <w:sz w:val="28"/>
          <w:szCs w:val="28"/>
        </w:rPr>
      </w:pPr>
      <w:r w:rsidRPr="00B60498">
        <w:rPr>
          <w:rFonts w:ascii="標楷體" w:eastAsia="標楷體" w:hAnsi="標楷體"/>
          <w:sz w:val="28"/>
          <w:szCs w:val="28"/>
        </w:rPr>
        <w:t>三、不得散布、轉發、洩露職務所知悉之投資相關資訊。</w:t>
      </w:r>
    </w:p>
    <w:p w:rsidR="00B60498" w:rsidRPr="00B60498" w:rsidRDefault="00B60498" w:rsidP="007E459C">
      <w:pPr>
        <w:snapToGrid w:val="0"/>
        <w:spacing w:line="480" w:lineRule="exact"/>
        <w:ind w:leftChars="411" w:left="1437" w:hangingChars="161" w:hanging="451"/>
        <w:jc w:val="both"/>
        <w:rPr>
          <w:rFonts w:ascii="標楷體" w:eastAsia="標楷體" w:hAnsi="標楷體"/>
          <w:sz w:val="28"/>
          <w:szCs w:val="28"/>
        </w:rPr>
      </w:pPr>
      <w:r w:rsidRPr="00B60498">
        <w:rPr>
          <w:rFonts w:ascii="標楷體" w:eastAsia="標楷體" w:hAnsi="標楷體"/>
          <w:sz w:val="28"/>
          <w:szCs w:val="28"/>
        </w:rPr>
        <w:t>四、為維護基金及全權委託業務之決策獨立性及業務機密性，避免不同部門或不同職務人員之間不當傳遞業務機密資訊。</w:t>
      </w:r>
    </w:p>
    <w:p w:rsidR="00B60498" w:rsidRPr="00B60498" w:rsidRDefault="00B60498" w:rsidP="007E459C">
      <w:pPr>
        <w:snapToGrid w:val="0"/>
        <w:spacing w:afterLines="50" w:after="180" w:line="480" w:lineRule="exact"/>
        <w:ind w:leftChars="412" w:left="1552" w:hangingChars="201" w:hanging="563"/>
        <w:jc w:val="both"/>
        <w:rPr>
          <w:rFonts w:ascii="標楷體" w:eastAsia="標楷體" w:hAnsi="標楷體"/>
          <w:sz w:val="28"/>
          <w:szCs w:val="28"/>
        </w:rPr>
      </w:pPr>
      <w:r w:rsidRPr="00B60498">
        <w:rPr>
          <w:rFonts w:ascii="標楷體" w:eastAsia="標楷體" w:hAnsi="標楷體"/>
          <w:sz w:val="28"/>
          <w:szCs w:val="28"/>
        </w:rPr>
        <w:t>五、對於機密資訊或重大非公開訊息，不得和任何不應知悉該資訊的人分享或討論，亦不應在電話擴音、開放空間或可以被他人聽取的距離的情況下談論是類訊息。</w:t>
      </w:r>
    </w:p>
    <w:p w:rsidR="00B60498" w:rsidRPr="00B60498" w:rsidRDefault="00B60498" w:rsidP="007E459C">
      <w:pPr>
        <w:snapToGrid w:val="0"/>
        <w:spacing w:afterLines="50" w:after="180" w:line="480" w:lineRule="exact"/>
        <w:ind w:left="991" w:hangingChars="354" w:hanging="991"/>
        <w:jc w:val="both"/>
        <w:rPr>
          <w:rFonts w:ascii="標楷體" w:eastAsia="標楷體" w:hAnsi="標楷體"/>
          <w:sz w:val="28"/>
          <w:szCs w:val="28"/>
        </w:rPr>
      </w:pPr>
      <w:r w:rsidRPr="00B60498">
        <w:rPr>
          <w:rFonts w:ascii="標楷體" w:eastAsia="標楷體" w:hAnsi="標楷體"/>
          <w:sz w:val="28"/>
          <w:szCs w:val="28"/>
        </w:rPr>
        <w:t>第八條 客戶透過電話交易方式向公司申請基金之申購、買回及轉換，仍應先撥至公司，遇須以人員接聽完成委託交易時，若轉接至居家辦公者之居家電話或手機，應由公司設備錄音，若公司現行設備無法錄音，則須由居家辦公者之手機或居家電話自行錄音存檔，且居家辦公者將客戶電話委託交易作業完成後，須儘速將自行錄音檔案提供公司存檔。</w:t>
      </w:r>
    </w:p>
    <w:p w:rsidR="00B02294" w:rsidRPr="00B02294" w:rsidRDefault="008049A7" w:rsidP="007E459C">
      <w:pPr>
        <w:snapToGrid w:val="0"/>
        <w:spacing w:line="480" w:lineRule="exact"/>
        <w:ind w:left="994" w:hangingChars="414" w:hanging="994"/>
        <w:jc w:val="both"/>
        <w:rPr>
          <w:rFonts w:ascii="Arial" w:eastAsia="標楷體" w:hAnsi="Arial" w:cs="Arial"/>
          <w:sz w:val="28"/>
          <w:szCs w:val="28"/>
        </w:rPr>
      </w:pPr>
      <w:hyperlink r:id="rId13" w:history="1">
        <w:r w:rsidR="00B60498" w:rsidRPr="00B60498">
          <w:rPr>
            <w:rFonts w:ascii="標楷體" w:eastAsia="標楷體" w:hAnsi="標楷體"/>
            <w:sz w:val="28"/>
            <w:szCs w:val="28"/>
          </w:rPr>
          <w:t>第九條</w:t>
        </w:r>
      </w:hyperlink>
      <w:r w:rsidR="00B02294">
        <w:rPr>
          <w:rFonts w:ascii="標楷體" w:eastAsia="標楷體" w:hAnsi="標楷體" w:hint="eastAsia"/>
          <w:sz w:val="28"/>
          <w:szCs w:val="28"/>
        </w:rPr>
        <w:t xml:space="preserve"> </w:t>
      </w:r>
      <w:r w:rsidR="00B02294" w:rsidRPr="00B02294">
        <w:rPr>
          <w:rFonts w:ascii="標楷體" w:eastAsia="標楷體" w:hAnsi="標楷體"/>
          <w:sz w:val="28"/>
          <w:szCs w:val="28"/>
        </w:rPr>
        <w:t>基金經理人、全權委託業務之</w:t>
      </w:r>
      <w:r w:rsidR="00B02294" w:rsidRPr="00B02294">
        <w:rPr>
          <w:rFonts w:ascii="標楷體" w:eastAsia="標楷體" w:hAnsi="標楷體" w:hint="eastAsia"/>
          <w:sz w:val="28"/>
          <w:szCs w:val="28"/>
        </w:rPr>
        <w:t>交易決定</w:t>
      </w:r>
      <w:r w:rsidR="00B02294" w:rsidRPr="00B02294">
        <w:rPr>
          <w:rFonts w:ascii="標楷體" w:eastAsia="標楷體" w:hAnsi="標楷體"/>
          <w:sz w:val="28"/>
          <w:szCs w:val="28"/>
        </w:rPr>
        <w:t>及交易</w:t>
      </w:r>
      <w:r w:rsidR="00B02294" w:rsidRPr="00B02294">
        <w:rPr>
          <w:rFonts w:ascii="標楷體" w:eastAsia="標楷體" w:hAnsi="標楷體" w:hint="eastAsia"/>
          <w:sz w:val="28"/>
          <w:szCs w:val="28"/>
        </w:rPr>
        <w:t>執行</w:t>
      </w:r>
      <w:r w:rsidR="00B02294" w:rsidRPr="00B02294">
        <w:rPr>
          <w:rFonts w:ascii="標楷體" w:eastAsia="標楷體" w:hAnsi="標楷體"/>
          <w:sz w:val="28"/>
          <w:szCs w:val="28"/>
        </w:rPr>
        <w:t>人員除遇</w:t>
      </w:r>
      <w:r w:rsidR="00B02294" w:rsidRPr="00B02294">
        <w:rPr>
          <w:rFonts w:ascii="Arial" w:eastAsia="標楷體" w:hAnsi="Arial" w:cs="Arial"/>
          <w:sz w:val="28"/>
          <w:szCs w:val="28"/>
        </w:rPr>
        <w:t>有下列情形外，應優先採取異地備援辦公：</w:t>
      </w:r>
    </w:p>
    <w:p w:rsidR="00B02294" w:rsidRPr="00B02294" w:rsidRDefault="00B02294" w:rsidP="007E459C">
      <w:pPr>
        <w:snapToGrid w:val="0"/>
        <w:spacing w:line="480" w:lineRule="exact"/>
        <w:ind w:leftChars="411" w:left="1507" w:hangingChars="186" w:hanging="521"/>
        <w:jc w:val="both"/>
        <w:rPr>
          <w:rFonts w:ascii="Arial" w:eastAsia="標楷體" w:hAnsi="Arial" w:cs="Arial"/>
          <w:sz w:val="28"/>
          <w:szCs w:val="28"/>
        </w:rPr>
      </w:pPr>
      <w:r w:rsidRPr="00B02294">
        <w:rPr>
          <w:rFonts w:ascii="Arial" w:eastAsia="標楷體" w:hAnsi="Arial" w:cs="Arial"/>
          <w:sz w:val="28"/>
          <w:szCs w:val="28"/>
        </w:rPr>
        <w:t>一、配合中央流行疫情指揮中心發布重大疫情事件</w:t>
      </w:r>
      <w:r w:rsidRPr="00B02294">
        <w:rPr>
          <w:rFonts w:ascii="Arial" w:eastAsia="標楷體" w:hAnsi="Arial" w:cs="Arial"/>
          <w:sz w:val="28"/>
          <w:szCs w:val="28"/>
        </w:rPr>
        <w:t>(</w:t>
      </w:r>
      <w:r w:rsidRPr="00B02294">
        <w:rPr>
          <w:rFonts w:ascii="Arial" w:eastAsia="標楷體" w:hAnsi="Arial" w:cs="Arial"/>
          <w:sz w:val="28"/>
          <w:szCs w:val="28"/>
        </w:rPr>
        <w:t>例如社區感染</w:t>
      </w:r>
      <w:r w:rsidRPr="00B02294">
        <w:rPr>
          <w:rFonts w:ascii="Arial" w:eastAsia="標楷體" w:hAnsi="Arial" w:cs="Arial"/>
          <w:sz w:val="28"/>
          <w:szCs w:val="28"/>
        </w:rPr>
        <w:t>)</w:t>
      </w:r>
      <w:r w:rsidRPr="00B02294">
        <w:rPr>
          <w:rFonts w:ascii="Arial" w:eastAsia="標楷體" w:hAnsi="Arial" w:cs="Arial"/>
          <w:sz w:val="28"/>
          <w:szCs w:val="28"/>
        </w:rPr>
        <w:t>；</w:t>
      </w:r>
    </w:p>
    <w:p w:rsidR="00B02294" w:rsidRPr="00B02294" w:rsidRDefault="00B02294" w:rsidP="007E459C">
      <w:pPr>
        <w:snapToGrid w:val="0"/>
        <w:spacing w:line="480" w:lineRule="exact"/>
        <w:ind w:leftChars="411" w:left="1507" w:hangingChars="186" w:hanging="521"/>
        <w:jc w:val="both"/>
        <w:rPr>
          <w:rFonts w:ascii="Arial" w:eastAsia="標楷體" w:hAnsi="Arial" w:cs="Arial"/>
          <w:sz w:val="28"/>
          <w:szCs w:val="28"/>
        </w:rPr>
      </w:pPr>
      <w:r w:rsidRPr="00B02294">
        <w:rPr>
          <w:rFonts w:ascii="標楷體" w:eastAsia="標楷體" w:hAnsi="標楷體"/>
          <w:sz w:val="28"/>
          <w:szCs w:val="28"/>
        </w:rPr>
        <w:t>二、營業處</w:t>
      </w:r>
      <w:r w:rsidRPr="00B02294">
        <w:rPr>
          <w:rFonts w:ascii="Arial" w:eastAsia="標楷體" w:hAnsi="Arial" w:cs="Arial"/>
          <w:sz w:val="28"/>
          <w:szCs w:val="28"/>
        </w:rPr>
        <w:t>所員工有發生確診病例；</w:t>
      </w:r>
    </w:p>
    <w:p w:rsidR="00B02294" w:rsidRPr="00B02294" w:rsidRDefault="00B02294" w:rsidP="007E459C">
      <w:pPr>
        <w:snapToGrid w:val="0"/>
        <w:spacing w:line="480" w:lineRule="exact"/>
        <w:ind w:leftChars="411" w:left="1552" w:hangingChars="202" w:hanging="566"/>
        <w:jc w:val="both"/>
        <w:rPr>
          <w:rFonts w:ascii="標楷體" w:eastAsia="標楷體" w:hAnsi="標楷體"/>
          <w:sz w:val="28"/>
          <w:szCs w:val="28"/>
        </w:rPr>
      </w:pPr>
      <w:r w:rsidRPr="00B02294">
        <w:rPr>
          <w:rFonts w:ascii="Arial" w:eastAsia="標楷體" w:hAnsi="Arial" w:cs="Arial"/>
          <w:sz w:val="28"/>
          <w:szCs w:val="28"/>
        </w:rPr>
        <w:t>三、營業處所有主要承辦業務者及代理人須居家隔離、居家檢疫或自主健</w:t>
      </w:r>
      <w:r w:rsidRPr="00B02294">
        <w:rPr>
          <w:rFonts w:ascii="標楷體" w:eastAsia="標楷體" w:hAnsi="標楷體"/>
          <w:sz w:val="28"/>
          <w:szCs w:val="28"/>
        </w:rPr>
        <w:t>康管理。</w:t>
      </w:r>
    </w:p>
    <w:p w:rsidR="00B60498" w:rsidRDefault="003420BF" w:rsidP="007E459C">
      <w:pPr>
        <w:snapToGrid w:val="0"/>
        <w:spacing w:afterLines="50" w:after="180" w:line="480" w:lineRule="exact"/>
        <w:ind w:leftChars="410" w:left="990" w:hangingChars="2" w:hanging="6"/>
        <w:jc w:val="both"/>
        <w:rPr>
          <w:rFonts w:ascii="標楷體" w:eastAsia="標楷體" w:hAnsi="標楷體"/>
          <w:sz w:val="28"/>
          <w:szCs w:val="28"/>
        </w:rPr>
      </w:pPr>
      <w:r w:rsidRPr="003420BF">
        <w:rPr>
          <w:rFonts w:ascii="標楷體" w:eastAsia="標楷體" w:hAnsi="標楷體" w:hint="eastAsia"/>
          <w:sz w:val="28"/>
          <w:szCs w:val="28"/>
        </w:rPr>
        <w:t>保本型</w:t>
      </w:r>
      <w:r w:rsidRPr="003420BF">
        <w:rPr>
          <w:rFonts w:ascii="標楷體" w:eastAsia="標楷體" w:hAnsi="標楷體"/>
          <w:sz w:val="28"/>
          <w:szCs w:val="28"/>
        </w:rPr>
        <w:t>、</w:t>
      </w:r>
      <w:r w:rsidRPr="003420BF">
        <w:rPr>
          <w:rFonts w:ascii="標楷體" w:eastAsia="標楷體" w:hAnsi="標楷體" w:hint="eastAsia"/>
          <w:sz w:val="28"/>
          <w:szCs w:val="28"/>
        </w:rPr>
        <w:t>組合型及指數</w:t>
      </w:r>
      <w:r w:rsidRPr="003420BF">
        <w:rPr>
          <w:rFonts w:ascii="Arial" w:eastAsia="標楷體" w:hAnsi="Arial" w:cs="Arial" w:hint="eastAsia"/>
          <w:sz w:val="28"/>
          <w:szCs w:val="28"/>
        </w:rPr>
        <w:t>股票</w:t>
      </w:r>
      <w:r w:rsidRPr="003420BF">
        <w:rPr>
          <w:rFonts w:ascii="Arial" w:eastAsia="標楷體" w:hAnsi="Arial" w:cs="Arial"/>
          <w:sz w:val="28"/>
          <w:szCs w:val="28"/>
        </w:rPr>
        <w:t>型</w:t>
      </w:r>
      <w:r w:rsidRPr="003420BF">
        <w:rPr>
          <w:rFonts w:ascii="Arial" w:eastAsia="標楷體" w:hAnsi="Arial" w:cs="Arial"/>
          <w:sz w:val="28"/>
          <w:szCs w:val="28"/>
        </w:rPr>
        <w:t>(</w:t>
      </w:r>
      <w:r w:rsidRPr="003420BF">
        <w:rPr>
          <w:rFonts w:ascii="Arial" w:eastAsia="標楷體" w:hAnsi="Arial" w:cs="Arial"/>
          <w:sz w:val="28"/>
          <w:szCs w:val="28"/>
        </w:rPr>
        <w:t>期貨</w:t>
      </w:r>
      <w:r w:rsidRPr="003420BF">
        <w:rPr>
          <w:rFonts w:ascii="Arial" w:eastAsia="標楷體" w:hAnsi="Arial" w:cs="Arial"/>
          <w:sz w:val="28"/>
          <w:szCs w:val="28"/>
        </w:rPr>
        <w:t>ETF)</w:t>
      </w:r>
      <w:r w:rsidRPr="003420BF">
        <w:rPr>
          <w:rFonts w:ascii="Arial" w:eastAsia="標楷體" w:hAnsi="Arial" w:cs="Arial"/>
          <w:sz w:val="28"/>
          <w:szCs w:val="28"/>
        </w:rPr>
        <w:t>之期貨信</w:t>
      </w:r>
      <w:r w:rsidRPr="003420BF">
        <w:rPr>
          <w:rFonts w:ascii="標楷體" w:eastAsia="標楷體" w:hAnsi="標楷體" w:hint="eastAsia"/>
          <w:sz w:val="28"/>
          <w:szCs w:val="28"/>
        </w:rPr>
        <w:t>託基金</w:t>
      </w:r>
      <w:r w:rsidRPr="003420BF">
        <w:rPr>
          <w:rFonts w:ascii="標楷體" w:eastAsia="標楷體" w:hAnsi="標楷體"/>
          <w:sz w:val="28"/>
          <w:szCs w:val="28"/>
        </w:rPr>
        <w:t>經理人，在符合第</w:t>
      </w:r>
      <w:r w:rsidRPr="003420BF">
        <w:rPr>
          <w:rFonts w:ascii="標楷體" w:eastAsia="標楷體" w:hAnsi="標楷體" w:hint="eastAsia"/>
          <w:sz w:val="28"/>
          <w:szCs w:val="28"/>
        </w:rPr>
        <w:t>十一及</w:t>
      </w:r>
      <w:r w:rsidRPr="003420BF">
        <w:rPr>
          <w:rFonts w:ascii="標楷體" w:eastAsia="標楷體" w:hAnsi="標楷體"/>
          <w:sz w:val="28"/>
          <w:szCs w:val="28"/>
        </w:rPr>
        <w:t>十二條資訊安全管控措施下，可即採取居家辦公。</w:t>
      </w:r>
    </w:p>
    <w:p w:rsidR="00B60498" w:rsidRPr="00B02294" w:rsidRDefault="008049A7" w:rsidP="007E459C">
      <w:pPr>
        <w:snapToGrid w:val="0"/>
        <w:spacing w:afterLines="50" w:after="180" w:line="480" w:lineRule="exact"/>
        <w:ind w:left="994" w:hangingChars="414" w:hanging="994"/>
        <w:jc w:val="both"/>
        <w:rPr>
          <w:rFonts w:ascii="Arial" w:eastAsia="標楷體" w:hAnsi="Arial" w:cs="Arial"/>
          <w:sz w:val="28"/>
          <w:szCs w:val="28"/>
        </w:rPr>
      </w:pPr>
      <w:hyperlink r:id="rId14" w:history="1">
        <w:r w:rsidR="00B60498" w:rsidRPr="00B02294">
          <w:rPr>
            <w:rFonts w:ascii="Arial" w:eastAsia="標楷體" w:hAnsi="Arial" w:cs="Arial"/>
            <w:sz w:val="28"/>
            <w:szCs w:val="28"/>
          </w:rPr>
          <w:t>第十條</w:t>
        </w:r>
      </w:hyperlink>
      <w:r w:rsidR="00B02294">
        <w:rPr>
          <w:rFonts w:ascii="Arial" w:eastAsia="標楷體" w:hAnsi="Arial" w:cs="Arial" w:hint="eastAsia"/>
          <w:sz w:val="28"/>
          <w:szCs w:val="28"/>
        </w:rPr>
        <w:t xml:space="preserve"> </w:t>
      </w:r>
      <w:r w:rsidR="00B02294" w:rsidRPr="00B02294">
        <w:rPr>
          <w:rFonts w:ascii="Arial" w:eastAsia="標楷體" w:hAnsi="Arial" w:cs="Arial"/>
          <w:sz w:val="28"/>
          <w:szCs w:val="28"/>
        </w:rPr>
        <w:t>基金經理人、全權委託業務之</w:t>
      </w:r>
      <w:r w:rsidR="00B02294" w:rsidRPr="00B02294">
        <w:rPr>
          <w:rFonts w:ascii="Arial" w:eastAsia="標楷體" w:hAnsi="Arial" w:cs="Arial" w:hint="eastAsia"/>
          <w:sz w:val="28"/>
          <w:szCs w:val="28"/>
        </w:rPr>
        <w:t>交易決定</w:t>
      </w:r>
      <w:r w:rsidR="00B02294" w:rsidRPr="00B02294">
        <w:rPr>
          <w:rFonts w:ascii="Arial" w:eastAsia="標楷體" w:hAnsi="Arial" w:cs="Arial"/>
          <w:sz w:val="28"/>
          <w:szCs w:val="28"/>
        </w:rPr>
        <w:t>及交易</w:t>
      </w:r>
      <w:r w:rsidR="00B02294" w:rsidRPr="00B02294">
        <w:rPr>
          <w:rFonts w:ascii="Arial" w:eastAsia="標楷體" w:hAnsi="Arial" w:cs="Arial" w:hint="eastAsia"/>
          <w:sz w:val="28"/>
          <w:szCs w:val="28"/>
        </w:rPr>
        <w:t>執行</w:t>
      </w:r>
      <w:r w:rsidR="00B02294" w:rsidRPr="00B02294">
        <w:rPr>
          <w:rFonts w:ascii="Arial" w:eastAsia="標楷體" w:hAnsi="Arial" w:cs="Arial"/>
          <w:sz w:val="28"/>
          <w:szCs w:val="28"/>
        </w:rPr>
        <w:t>人員應簽訂居家辦公應遵守相關規範之聲明書，公司並應於居家辦公電腦作業畫面或以電子郵件方式定時提醒其應遵守個人交易規範。</w:t>
      </w:r>
    </w:p>
    <w:p w:rsidR="00B02294" w:rsidRPr="00B02294" w:rsidRDefault="008049A7" w:rsidP="007E459C">
      <w:pPr>
        <w:snapToGrid w:val="0"/>
        <w:spacing w:line="480" w:lineRule="exact"/>
        <w:ind w:leftChars="5" w:left="1272" w:hangingChars="525" w:hanging="1260"/>
        <w:jc w:val="both"/>
        <w:rPr>
          <w:rFonts w:ascii="Arial" w:eastAsia="標楷體" w:hAnsi="Arial" w:cs="Arial"/>
          <w:sz w:val="28"/>
          <w:szCs w:val="28"/>
        </w:rPr>
      </w:pPr>
      <w:hyperlink r:id="rId15" w:history="1">
        <w:r w:rsidR="00B60498" w:rsidRPr="00B02294">
          <w:rPr>
            <w:rFonts w:ascii="Arial" w:eastAsia="標楷體" w:hAnsi="Arial" w:cs="Arial"/>
            <w:sz w:val="28"/>
            <w:szCs w:val="28"/>
          </w:rPr>
          <w:t>第十一條</w:t>
        </w:r>
      </w:hyperlink>
      <w:r w:rsidR="00B60498" w:rsidRPr="00B02294">
        <w:rPr>
          <w:rFonts w:ascii="Arial" w:eastAsia="標楷體" w:hAnsi="Arial" w:cs="Arial"/>
          <w:sz w:val="28"/>
          <w:szCs w:val="28"/>
        </w:rPr>
        <w:t xml:space="preserve"> </w:t>
      </w:r>
      <w:r w:rsidR="00B02294" w:rsidRPr="00B02294">
        <w:rPr>
          <w:rFonts w:ascii="Arial" w:eastAsia="標楷體" w:hAnsi="Arial" w:cs="Arial"/>
          <w:sz w:val="28"/>
          <w:szCs w:val="28"/>
        </w:rPr>
        <w:t>基金經理人、全權委託業務之</w:t>
      </w:r>
      <w:r w:rsidR="00B02294" w:rsidRPr="00B02294">
        <w:rPr>
          <w:rFonts w:ascii="Arial" w:eastAsia="標楷體" w:hAnsi="Arial" w:cs="Arial" w:hint="eastAsia"/>
          <w:sz w:val="28"/>
          <w:szCs w:val="28"/>
        </w:rPr>
        <w:t>交易決定</w:t>
      </w:r>
      <w:r w:rsidR="00B02294" w:rsidRPr="00B02294">
        <w:rPr>
          <w:rFonts w:ascii="Arial" w:eastAsia="標楷體" w:hAnsi="Arial" w:cs="Arial"/>
          <w:sz w:val="28"/>
          <w:szCs w:val="28"/>
        </w:rPr>
        <w:t>及交易</w:t>
      </w:r>
      <w:r w:rsidR="00B02294" w:rsidRPr="00B02294">
        <w:rPr>
          <w:rFonts w:ascii="Arial" w:eastAsia="標楷體" w:hAnsi="Arial" w:cs="Arial" w:hint="eastAsia"/>
          <w:sz w:val="28"/>
          <w:szCs w:val="28"/>
        </w:rPr>
        <w:t>執行</w:t>
      </w:r>
      <w:r w:rsidR="00B02294" w:rsidRPr="00B02294">
        <w:rPr>
          <w:rFonts w:ascii="Arial" w:eastAsia="標楷體" w:hAnsi="Arial" w:cs="Arial"/>
          <w:sz w:val="28"/>
          <w:szCs w:val="28"/>
        </w:rPr>
        <w:t>人員如須採取居家辦公時，應使用公司提供之個人電腦，若使用非由公司提供之個人電腦則於事前應先經公司核准及進行資訊安全檢測，相關電腦設備於居家辦公時僅得做為公務使用。於投資交易時，應使用公司建置的管道或平台系統進行。</w:t>
      </w:r>
    </w:p>
    <w:p w:rsidR="00B02294" w:rsidRPr="00B02294" w:rsidRDefault="00B02294" w:rsidP="007E459C">
      <w:pPr>
        <w:snapToGrid w:val="0"/>
        <w:spacing w:line="480" w:lineRule="exact"/>
        <w:ind w:leftChars="530" w:left="1272"/>
        <w:jc w:val="both"/>
        <w:rPr>
          <w:rFonts w:ascii="Arial" w:eastAsia="標楷體" w:hAnsi="Arial" w:cs="Arial"/>
          <w:sz w:val="28"/>
          <w:szCs w:val="28"/>
        </w:rPr>
      </w:pPr>
      <w:r w:rsidRPr="00B02294">
        <w:rPr>
          <w:rFonts w:ascii="Arial" w:eastAsia="標楷體" w:hAnsi="Arial" w:cs="Arial"/>
          <w:sz w:val="28"/>
          <w:szCs w:val="28"/>
        </w:rPr>
        <w:t>公司應就第一項人員進行居家辦公期間可能存在的利益衝突訂定防範措施，包括但不限以下內容：</w:t>
      </w:r>
    </w:p>
    <w:p w:rsidR="00B02294" w:rsidRPr="00B02294" w:rsidRDefault="00B02294" w:rsidP="007E459C">
      <w:pPr>
        <w:snapToGrid w:val="0"/>
        <w:spacing w:line="480" w:lineRule="exact"/>
        <w:ind w:leftChars="530" w:left="1734" w:hangingChars="165" w:hanging="462"/>
        <w:jc w:val="both"/>
        <w:rPr>
          <w:rFonts w:ascii="Arial" w:eastAsia="標楷體" w:hAnsi="Arial" w:cs="Arial"/>
          <w:sz w:val="28"/>
          <w:szCs w:val="28"/>
        </w:rPr>
      </w:pPr>
      <w:r w:rsidRPr="00B02294">
        <w:rPr>
          <w:rFonts w:ascii="Arial" w:eastAsia="標楷體" w:hAnsi="Arial" w:cs="Arial"/>
          <w:sz w:val="28"/>
          <w:szCs w:val="28"/>
        </w:rPr>
        <w:t>一、不得在公共空間或公共場所辦公</w:t>
      </w:r>
      <w:r w:rsidRPr="00B02294">
        <w:rPr>
          <w:rFonts w:ascii="Arial" w:eastAsia="標楷體" w:hAnsi="Arial" w:cs="Arial" w:hint="eastAsia"/>
          <w:sz w:val="28"/>
          <w:szCs w:val="28"/>
        </w:rPr>
        <w:t>(</w:t>
      </w:r>
      <w:r w:rsidRPr="00B02294">
        <w:rPr>
          <w:rFonts w:ascii="Arial" w:eastAsia="標楷體" w:hAnsi="Arial" w:cs="Arial"/>
          <w:sz w:val="28"/>
          <w:szCs w:val="28"/>
        </w:rPr>
        <w:t>例如：餐廳、咖啡廳、捷運上、圖書館等</w:t>
      </w:r>
      <w:r w:rsidRPr="00B02294">
        <w:rPr>
          <w:rFonts w:ascii="Arial" w:eastAsia="標楷體" w:hAnsi="Arial" w:cs="Arial" w:hint="eastAsia"/>
          <w:sz w:val="28"/>
          <w:szCs w:val="28"/>
        </w:rPr>
        <w:t>)</w:t>
      </w:r>
      <w:r w:rsidRPr="00B02294">
        <w:rPr>
          <w:rFonts w:ascii="Arial" w:eastAsia="標楷體" w:hAnsi="Arial" w:cs="Arial"/>
          <w:sz w:val="28"/>
          <w:szCs w:val="28"/>
        </w:rPr>
        <w:t>，必須在獨立空間執行業務，以確保交易訊息的保密性。</w:t>
      </w:r>
    </w:p>
    <w:p w:rsidR="00B02294" w:rsidRPr="00B02294" w:rsidRDefault="00B02294" w:rsidP="007E459C">
      <w:pPr>
        <w:snapToGrid w:val="0"/>
        <w:spacing w:line="480" w:lineRule="exact"/>
        <w:ind w:leftChars="530" w:left="1832" w:hangingChars="200" w:hanging="560"/>
        <w:jc w:val="both"/>
        <w:rPr>
          <w:rFonts w:ascii="Arial" w:eastAsia="標楷體" w:hAnsi="Arial" w:cs="Arial"/>
          <w:sz w:val="28"/>
          <w:szCs w:val="28"/>
        </w:rPr>
      </w:pPr>
      <w:r w:rsidRPr="00B02294">
        <w:rPr>
          <w:rFonts w:ascii="Arial" w:eastAsia="標楷體" w:hAnsi="Arial" w:cs="Arial"/>
          <w:sz w:val="28"/>
          <w:szCs w:val="28"/>
        </w:rPr>
        <w:t>二、安裝適當之硬體及軟體設備，於交易期間全程連線視訊設備，以保持各方聯繫管道暢通，並予以錄音錄影留存紀錄備查。</w:t>
      </w:r>
    </w:p>
    <w:p w:rsidR="00B02294" w:rsidRPr="00B02294" w:rsidRDefault="00B02294" w:rsidP="007E459C">
      <w:pPr>
        <w:snapToGrid w:val="0"/>
        <w:spacing w:line="480" w:lineRule="exact"/>
        <w:ind w:leftChars="530" w:left="1832" w:hangingChars="200" w:hanging="560"/>
        <w:jc w:val="both"/>
        <w:rPr>
          <w:rFonts w:ascii="Arial" w:eastAsia="標楷體" w:hAnsi="Arial" w:cs="Arial"/>
          <w:sz w:val="28"/>
          <w:szCs w:val="28"/>
        </w:rPr>
      </w:pPr>
      <w:r w:rsidRPr="00B02294">
        <w:rPr>
          <w:rFonts w:ascii="Arial" w:eastAsia="標楷體" w:hAnsi="Arial" w:cs="Arial"/>
          <w:sz w:val="28"/>
          <w:szCs w:val="28"/>
        </w:rPr>
        <w:t>三、應依公司所定之權責劃分執行投資作業流程及複核程序。</w:t>
      </w:r>
    </w:p>
    <w:p w:rsidR="00B02294" w:rsidRPr="00B02294" w:rsidRDefault="00B02294" w:rsidP="007E459C">
      <w:pPr>
        <w:snapToGrid w:val="0"/>
        <w:spacing w:line="480" w:lineRule="exact"/>
        <w:ind w:leftChars="528" w:left="1707" w:hangingChars="157" w:hanging="440"/>
        <w:jc w:val="both"/>
        <w:rPr>
          <w:rFonts w:ascii="Arial" w:eastAsia="標楷體" w:hAnsi="Arial" w:cs="Arial"/>
          <w:sz w:val="28"/>
          <w:szCs w:val="28"/>
        </w:rPr>
      </w:pPr>
      <w:r w:rsidRPr="00B02294">
        <w:rPr>
          <w:rFonts w:ascii="Arial" w:eastAsia="標楷體" w:hAnsi="Arial" w:cs="Arial"/>
          <w:sz w:val="28"/>
          <w:szCs w:val="28"/>
        </w:rPr>
        <w:t>四、若交易</w:t>
      </w:r>
      <w:r w:rsidRPr="00B02294">
        <w:rPr>
          <w:rFonts w:ascii="Arial" w:eastAsia="標楷體" w:hAnsi="Arial" w:cs="Arial" w:hint="eastAsia"/>
          <w:sz w:val="28"/>
          <w:szCs w:val="28"/>
        </w:rPr>
        <w:t>執行</w:t>
      </w:r>
      <w:r w:rsidRPr="00B02294">
        <w:rPr>
          <w:rFonts w:ascii="Arial" w:eastAsia="標楷體" w:hAnsi="Arial" w:cs="Arial"/>
          <w:sz w:val="28"/>
          <w:szCs w:val="28"/>
        </w:rPr>
        <w:t>人員進行下單交易時有網路連線中斷情形，應即採取其他原約定之方式下單。如以撥打居家電話或手機方式下單，須自行錄音存檔，於下單交易作業完成後，須儘速將自行錄音檔案提供公司存檔。</w:t>
      </w:r>
    </w:p>
    <w:p w:rsidR="00B60498" w:rsidRPr="00B02294" w:rsidRDefault="00B02294" w:rsidP="007E459C">
      <w:pPr>
        <w:snapToGrid w:val="0"/>
        <w:spacing w:afterLines="50" w:after="180" w:line="480" w:lineRule="exact"/>
        <w:ind w:leftChars="527" w:left="1817" w:hangingChars="197" w:hanging="552"/>
        <w:jc w:val="both"/>
        <w:rPr>
          <w:rFonts w:ascii="Arial" w:eastAsia="標楷體" w:hAnsi="Arial" w:cs="Arial"/>
          <w:sz w:val="28"/>
          <w:szCs w:val="28"/>
        </w:rPr>
      </w:pPr>
      <w:r w:rsidRPr="00B02294">
        <w:rPr>
          <w:rFonts w:ascii="Arial" w:eastAsia="標楷體" w:hAnsi="Arial" w:cs="Arial"/>
          <w:sz w:val="28"/>
          <w:szCs w:val="28"/>
        </w:rPr>
        <w:t>五、嚴格遵守個人交易</w:t>
      </w:r>
      <w:r w:rsidRPr="00B02294">
        <w:rPr>
          <w:rFonts w:ascii="Arial" w:eastAsia="標楷體" w:hAnsi="Arial" w:cs="Arial" w:hint="eastAsia"/>
          <w:sz w:val="28"/>
          <w:szCs w:val="28"/>
        </w:rPr>
        <w:t>(</w:t>
      </w:r>
      <w:r w:rsidRPr="00B02294">
        <w:rPr>
          <w:rFonts w:ascii="Arial" w:eastAsia="標楷體" w:hAnsi="Arial" w:cs="Arial"/>
          <w:sz w:val="28"/>
          <w:szCs w:val="28"/>
        </w:rPr>
        <w:t>含本人、配偶、未成年子女、本人與配偶及未成年子女利用他人名義持有者之他人</w:t>
      </w:r>
      <w:r w:rsidRPr="00B02294">
        <w:rPr>
          <w:rFonts w:ascii="Arial" w:eastAsia="標楷體" w:hAnsi="Arial" w:cs="Arial" w:hint="eastAsia"/>
          <w:sz w:val="28"/>
          <w:szCs w:val="28"/>
        </w:rPr>
        <w:t>)</w:t>
      </w:r>
      <w:r w:rsidRPr="00B02294">
        <w:rPr>
          <w:rFonts w:ascii="Arial" w:eastAsia="標楷體" w:hAnsi="Arial" w:cs="Arial"/>
          <w:sz w:val="28"/>
          <w:szCs w:val="28"/>
        </w:rPr>
        <w:t>之相關規定，並不得利用所知悉之機密</w:t>
      </w:r>
      <w:r w:rsidRPr="00B02294">
        <w:rPr>
          <w:rFonts w:ascii="Arial" w:eastAsia="標楷體" w:hAnsi="Arial" w:cs="Arial" w:hint="eastAsia"/>
          <w:sz w:val="28"/>
          <w:szCs w:val="28"/>
        </w:rPr>
        <w:t>(</w:t>
      </w:r>
      <w:r w:rsidRPr="00B02294">
        <w:rPr>
          <w:rFonts w:ascii="Arial" w:eastAsia="標楷體" w:hAnsi="Arial" w:cs="Arial"/>
          <w:sz w:val="28"/>
          <w:szCs w:val="28"/>
        </w:rPr>
        <w:t>內部</w:t>
      </w:r>
      <w:r w:rsidRPr="00B02294">
        <w:rPr>
          <w:rFonts w:ascii="Arial" w:eastAsia="標楷體" w:hAnsi="Arial" w:cs="Arial" w:hint="eastAsia"/>
          <w:sz w:val="28"/>
          <w:szCs w:val="28"/>
        </w:rPr>
        <w:t>)</w:t>
      </w:r>
      <w:r w:rsidRPr="00B02294">
        <w:rPr>
          <w:rFonts w:ascii="Arial" w:eastAsia="標楷體" w:hAnsi="Arial" w:cs="Arial"/>
          <w:sz w:val="28"/>
          <w:szCs w:val="28"/>
        </w:rPr>
        <w:t>資訊挪作任何個人利益使用。</w:t>
      </w:r>
    </w:p>
    <w:p w:rsidR="00B60498" w:rsidRPr="00B60498" w:rsidRDefault="008049A7" w:rsidP="0074392D">
      <w:pPr>
        <w:snapToGrid w:val="0"/>
        <w:spacing w:line="500" w:lineRule="exact"/>
        <w:ind w:left="1272" w:hangingChars="530" w:hanging="1272"/>
        <w:jc w:val="both"/>
        <w:rPr>
          <w:rFonts w:ascii="標楷體" w:eastAsia="標楷體" w:hAnsi="標楷體"/>
          <w:sz w:val="28"/>
          <w:szCs w:val="28"/>
        </w:rPr>
      </w:pPr>
      <w:hyperlink r:id="rId16" w:history="1">
        <w:r w:rsidR="00B60498" w:rsidRPr="00B60498">
          <w:rPr>
            <w:rFonts w:ascii="標楷體" w:eastAsia="標楷體" w:hAnsi="標楷體"/>
            <w:sz w:val="28"/>
            <w:szCs w:val="28"/>
          </w:rPr>
          <w:t>第十二條</w:t>
        </w:r>
      </w:hyperlink>
      <w:r w:rsidR="00B60498" w:rsidRPr="00B60498">
        <w:rPr>
          <w:rFonts w:ascii="標楷體" w:eastAsia="標楷體" w:hAnsi="標楷體"/>
          <w:sz w:val="28"/>
          <w:szCs w:val="28"/>
        </w:rPr>
        <w:t xml:space="preserve"> 居家辦公使用之設備、管道和平台應加強資訊安全措施，包括但不限以下項目：</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一、安裝資訊安全相關軟體，控管應用程式存取權限，以降低資訊外流風險。</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二、公司依業務範圍及控管權限設定居家辦公員工之系統功能權限，以</w:t>
      </w:r>
      <w:r w:rsidRPr="00B60498">
        <w:rPr>
          <w:rFonts w:ascii="Arial" w:eastAsia="標楷體" w:hAnsi="Arial" w:cs="Arial"/>
          <w:sz w:val="28"/>
          <w:szCs w:val="28"/>
        </w:rPr>
        <w:t>VPN</w:t>
      </w:r>
      <w:r w:rsidRPr="00B60498">
        <w:rPr>
          <w:rFonts w:ascii="Arial" w:eastAsia="標楷體" w:hAnsi="Arial" w:cs="Arial"/>
          <w:sz w:val="28"/>
          <w:szCs w:val="28"/>
        </w:rPr>
        <w:t>連結系統時亦應有相同之業務範圍與權限。</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三、依員工執行業務內容訂定連線時段相關規範。</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四、居家辦公員工使用者登入系統、電腦設備操作及交易紀錄應留存軌跡。</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五、運用遠端網路系統和多因子驗證機制</w:t>
      </w:r>
      <w:r w:rsidRPr="00B60498">
        <w:rPr>
          <w:rFonts w:ascii="Arial" w:eastAsia="標楷體" w:hAnsi="Arial" w:cs="Arial" w:hint="eastAsia"/>
          <w:sz w:val="28"/>
          <w:szCs w:val="28"/>
        </w:rPr>
        <w:t>(</w:t>
      </w:r>
      <w:r w:rsidRPr="00B60498">
        <w:rPr>
          <w:rFonts w:ascii="Arial" w:eastAsia="標楷體" w:hAnsi="Arial" w:cs="Arial"/>
          <w:sz w:val="28"/>
          <w:szCs w:val="28"/>
        </w:rPr>
        <w:t>員工帳號密碼、動態密碼、一次性帳密</w:t>
      </w:r>
      <w:r w:rsidRPr="00B60498">
        <w:rPr>
          <w:rFonts w:ascii="Arial" w:eastAsia="標楷體" w:hAnsi="Arial" w:cs="Arial" w:hint="eastAsia"/>
          <w:sz w:val="28"/>
          <w:szCs w:val="28"/>
        </w:rPr>
        <w:t>)</w:t>
      </w:r>
      <w:r w:rsidRPr="00B60498">
        <w:rPr>
          <w:rFonts w:ascii="Arial" w:eastAsia="標楷體" w:hAnsi="Arial" w:cs="Arial"/>
          <w:sz w:val="28"/>
          <w:szCs w:val="28"/>
        </w:rPr>
        <w:t>，降低相關帳號密碼遭假冒或竊用之風險，建立安全的遠距網路通道。</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六、透過防火牆阻擋惡意或未經授權之連線並以最小權限原則設定規則及關閉非必要埠號，並應監控網路流量及異常警告及中斷連線機制。</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七、定時更新</w:t>
      </w:r>
      <w:r w:rsidRPr="00B60498">
        <w:rPr>
          <w:rFonts w:ascii="Arial" w:eastAsia="標楷體" w:hAnsi="Arial" w:cs="Arial"/>
          <w:sz w:val="28"/>
          <w:szCs w:val="28"/>
        </w:rPr>
        <w:t>VPN</w:t>
      </w:r>
      <w:r w:rsidRPr="00B60498">
        <w:rPr>
          <w:rFonts w:ascii="Arial" w:eastAsia="標楷體" w:hAnsi="Arial" w:cs="Arial"/>
          <w:sz w:val="28"/>
          <w:szCs w:val="28"/>
        </w:rPr>
        <w:t>連線和其他遠端連結系統之安控措施。</w:t>
      </w:r>
    </w:p>
    <w:p w:rsidR="00B60498" w:rsidRPr="00B60498" w:rsidRDefault="00B60498" w:rsidP="0074392D">
      <w:pPr>
        <w:snapToGrid w:val="0"/>
        <w:spacing w:line="500" w:lineRule="exact"/>
        <w:ind w:leftChars="530" w:left="1832" w:hangingChars="200" w:hanging="560"/>
        <w:jc w:val="both"/>
        <w:rPr>
          <w:rFonts w:ascii="Arial" w:eastAsia="標楷體" w:hAnsi="Arial" w:cs="Arial"/>
          <w:sz w:val="28"/>
          <w:szCs w:val="28"/>
        </w:rPr>
      </w:pPr>
      <w:r w:rsidRPr="00B60498">
        <w:rPr>
          <w:rFonts w:ascii="Arial" w:eastAsia="標楷體" w:hAnsi="Arial" w:cs="Arial"/>
          <w:sz w:val="28"/>
          <w:szCs w:val="28"/>
        </w:rPr>
        <w:t>八、對客戶隱私、資料及紀錄之安全性建立保護措施。</w:t>
      </w:r>
    </w:p>
    <w:p w:rsidR="00B60498" w:rsidRPr="00B60498" w:rsidRDefault="00B60498" w:rsidP="0074392D">
      <w:pPr>
        <w:snapToGrid w:val="0"/>
        <w:spacing w:line="500" w:lineRule="exact"/>
        <w:ind w:leftChars="530" w:left="1832" w:hangingChars="200" w:hanging="560"/>
        <w:jc w:val="both"/>
        <w:rPr>
          <w:sz w:val="28"/>
          <w:szCs w:val="28"/>
        </w:rPr>
      </w:pPr>
      <w:r w:rsidRPr="00B60498">
        <w:rPr>
          <w:rFonts w:ascii="Arial" w:eastAsia="標楷體" w:hAnsi="Arial" w:cs="Arial"/>
          <w:sz w:val="28"/>
          <w:szCs w:val="28"/>
        </w:rPr>
        <w:t>九、應加強宣導資訊安全，教育居家辦公員工應對網路風險保持警覺等資訊安全機制。</w:t>
      </w:r>
    </w:p>
    <w:sectPr w:rsidR="00B60498" w:rsidRPr="00B60498">
      <w:foot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FF7" w:rsidRDefault="001B2FF7" w:rsidP="00B60498">
      <w:r>
        <w:separator/>
      </w:r>
    </w:p>
  </w:endnote>
  <w:endnote w:type="continuationSeparator" w:id="0">
    <w:p w:rsidR="001B2FF7" w:rsidRDefault="001B2FF7" w:rsidP="00B6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4513903"/>
      <w:docPartObj>
        <w:docPartGallery w:val="Page Numbers (Bottom of Page)"/>
        <w:docPartUnique/>
      </w:docPartObj>
    </w:sdtPr>
    <w:sdtEndPr>
      <w:rPr>
        <w:rFonts w:ascii="Arial" w:hAnsi="Arial" w:cs="Arial"/>
      </w:rPr>
    </w:sdtEndPr>
    <w:sdtContent>
      <w:p w:rsidR="00B60498" w:rsidRPr="00B60498" w:rsidRDefault="00B60498">
        <w:pPr>
          <w:pStyle w:val="a7"/>
          <w:jc w:val="center"/>
          <w:rPr>
            <w:rFonts w:ascii="Arial" w:hAnsi="Arial" w:cs="Arial"/>
          </w:rPr>
        </w:pPr>
        <w:r w:rsidRPr="00B60498">
          <w:rPr>
            <w:rFonts w:ascii="Arial" w:hAnsi="Arial" w:cs="Arial"/>
          </w:rPr>
          <w:fldChar w:fldCharType="begin"/>
        </w:r>
        <w:r w:rsidRPr="00B60498">
          <w:rPr>
            <w:rFonts w:ascii="Arial" w:hAnsi="Arial" w:cs="Arial"/>
          </w:rPr>
          <w:instrText>PAGE   \* MERGEFORMAT</w:instrText>
        </w:r>
        <w:r w:rsidRPr="00B60498">
          <w:rPr>
            <w:rFonts w:ascii="Arial" w:hAnsi="Arial" w:cs="Arial"/>
          </w:rPr>
          <w:fldChar w:fldCharType="separate"/>
        </w:r>
        <w:r w:rsidR="008049A7" w:rsidRPr="008049A7">
          <w:rPr>
            <w:rFonts w:ascii="Arial" w:hAnsi="Arial" w:cs="Arial"/>
            <w:noProof/>
            <w:lang w:val="zh-TW"/>
          </w:rPr>
          <w:t>2</w:t>
        </w:r>
        <w:r w:rsidRPr="00B60498">
          <w:rPr>
            <w:rFonts w:ascii="Arial" w:hAnsi="Arial" w:cs="Arial"/>
          </w:rPr>
          <w:fldChar w:fldCharType="end"/>
        </w:r>
      </w:p>
    </w:sdtContent>
  </w:sdt>
  <w:p w:rsidR="00B60498" w:rsidRDefault="00B604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FF7" w:rsidRDefault="001B2FF7" w:rsidP="00B60498">
      <w:r>
        <w:separator/>
      </w:r>
    </w:p>
  </w:footnote>
  <w:footnote w:type="continuationSeparator" w:id="0">
    <w:p w:rsidR="001B2FF7" w:rsidRDefault="001B2FF7" w:rsidP="00B604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498"/>
    <w:rsid w:val="000402BA"/>
    <w:rsid w:val="0013316E"/>
    <w:rsid w:val="0014042B"/>
    <w:rsid w:val="00141C56"/>
    <w:rsid w:val="001A7868"/>
    <w:rsid w:val="001B2FF7"/>
    <w:rsid w:val="00215106"/>
    <w:rsid w:val="003420BF"/>
    <w:rsid w:val="003C5923"/>
    <w:rsid w:val="00451FAA"/>
    <w:rsid w:val="004B1257"/>
    <w:rsid w:val="006C1C2F"/>
    <w:rsid w:val="0074392D"/>
    <w:rsid w:val="0079789D"/>
    <w:rsid w:val="007C692A"/>
    <w:rsid w:val="007E459C"/>
    <w:rsid w:val="008049A7"/>
    <w:rsid w:val="0098218C"/>
    <w:rsid w:val="009B6B24"/>
    <w:rsid w:val="00AD1319"/>
    <w:rsid w:val="00B02294"/>
    <w:rsid w:val="00B60498"/>
    <w:rsid w:val="00E00451"/>
    <w:rsid w:val="00E176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36D7FFF-B249-4CB0-A8AE-1C6640808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0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B60498"/>
    <w:rPr>
      <w:color w:val="0000FF"/>
      <w:u w:val="single"/>
    </w:rPr>
  </w:style>
  <w:style w:type="paragraph" w:styleId="a5">
    <w:name w:val="header"/>
    <w:basedOn w:val="a"/>
    <w:link w:val="a6"/>
    <w:uiPriority w:val="99"/>
    <w:unhideWhenUsed/>
    <w:rsid w:val="00B60498"/>
    <w:pPr>
      <w:tabs>
        <w:tab w:val="center" w:pos="4153"/>
        <w:tab w:val="right" w:pos="8306"/>
      </w:tabs>
      <w:snapToGrid w:val="0"/>
    </w:pPr>
    <w:rPr>
      <w:sz w:val="20"/>
      <w:szCs w:val="20"/>
    </w:rPr>
  </w:style>
  <w:style w:type="character" w:customStyle="1" w:styleId="a6">
    <w:name w:val="頁首 字元"/>
    <w:basedOn w:val="a0"/>
    <w:link w:val="a5"/>
    <w:uiPriority w:val="99"/>
    <w:rsid w:val="00B60498"/>
    <w:rPr>
      <w:sz w:val="20"/>
      <w:szCs w:val="20"/>
    </w:rPr>
  </w:style>
  <w:style w:type="paragraph" w:styleId="a7">
    <w:name w:val="footer"/>
    <w:basedOn w:val="a"/>
    <w:link w:val="a8"/>
    <w:uiPriority w:val="99"/>
    <w:unhideWhenUsed/>
    <w:rsid w:val="00B60498"/>
    <w:pPr>
      <w:tabs>
        <w:tab w:val="center" w:pos="4153"/>
        <w:tab w:val="right" w:pos="8306"/>
      </w:tabs>
      <w:snapToGrid w:val="0"/>
    </w:pPr>
    <w:rPr>
      <w:sz w:val="20"/>
      <w:szCs w:val="20"/>
    </w:rPr>
  </w:style>
  <w:style w:type="character" w:customStyle="1" w:styleId="a8">
    <w:name w:val="頁尾 字元"/>
    <w:basedOn w:val="a0"/>
    <w:link w:val="a7"/>
    <w:uiPriority w:val="99"/>
    <w:rsid w:val="00B60498"/>
    <w:rPr>
      <w:sz w:val="20"/>
      <w:szCs w:val="20"/>
    </w:rPr>
  </w:style>
  <w:style w:type="paragraph" w:styleId="a9">
    <w:name w:val="Balloon Text"/>
    <w:basedOn w:val="a"/>
    <w:link w:val="aa"/>
    <w:uiPriority w:val="99"/>
    <w:semiHidden/>
    <w:unhideWhenUsed/>
    <w:rsid w:val="0014042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4042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law.com.tw/LawArticleRef.aspx?LawID=G0104015&amp;ModifyDate=1090518&amp;LawNO=3000&amp;k1=&amp;k2=&amp;k3=&amp;c1=&amp;c2=&amp;ak1=&amp;ak2=&amp;ak3=&amp;ac1=&amp;ac2=&amp;rng=&amp;SLawNO=&amp;ELawNO=" TargetMode="External"/><Relationship Id="rId13" Type="http://schemas.openxmlformats.org/officeDocument/2006/relationships/hyperlink" Target="http://www.selaw.com.tw/LawArticleRef.aspx?LawID=G0104015&amp;ModifyDate=1090518&amp;LawNO=9000&amp;k1=&amp;k2=&amp;k3=&amp;c1=&amp;c2=&amp;ak1=&amp;ak2=&amp;ak3=&amp;ac1=&amp;ac2=&amp;rng=&amp;SLawNO=&amp;ELawNO="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elaw.com.tw/LawArticleRef.aspx?LawID=G0104015&amp;ModifyDate=1090518&amp;LawNO=2000&amp;k1=&amp;k2=&amp;k3=&amp;c1=&amp;c2=&amp;ak1=&amp;ak2=&amp;ak3=&amp;ac1=&amp;ac2=&amp;rng=&amp;SLawNO=&amp;ELawNO=" TargetMode="External"/><Relationship Id="rId12" Type="http://schemas.openxmlformats.org/officeDocument/2006/relationships/hyperlink" Target="http://www.selaw.com.tw/LawArticleRef.aspx?LawID=G0104015&amp;ModifyDate=1090518&amp;LawNO=7000&amp;k1=&amp;k2=&amp;k3=&amp;c1=&amp;c2=&amp;ak1=&amp;ak2=&amp;ak3=&amp;ac1=&amp;ac2=&amp;rng=&amp;SLawNO=&amp;ELawNO="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selaw.com.tw/LawArticleRef.aspx?LawID=G0104015&amp;ModifyDate=1090518&amp;LawNO=12000&amp;k1=&amp;k2=&amp;k3=&amp;c1=&amp;c2=&amp;ak1=&amp;ak2=&amp;ak3=&amp;ac1=&amp;ac2=&amp;rng=&amp;SLawNO=&amp;ELawNO=" TargetMode="External"/><Relationship Id="rId1" Type="http://schemas.openxmlformats.org/officeDocument/2006/relationships/styles" Target="styles.xml"/><Relationship Id="rId6" Type="http://schemas.openxmlformats.org/officeDocument/2006/relationships/hyperlink" Target="http://www.selaw.com.tw/LawArticleRef.aspx?LawID=G0104015&amp;ModifyDate=1090518&amp;LawNO=1000&amp;k1=&amp;k2=&amp;k3=&amp;c1=&amp;c2=&amp;ak1=&amp;ak2=&amp;ak3=&amp;ac1=&amp;ac2=&amp;rng=&amp;SLawNO=&amp;ELawNO=" TargetMode="External"/><Relationship Id="rId11" Type="http://schemas.openxmlformats.org/officeDocument/2006/relationships/hyperlink" Target="http://www.selaw.com.tw/LawArticleRef.aspx?LawID=G0104015&amp;ModifyDate=1090518&amp;LawNO=6000&amp;k1=&amp;k2=&amp;k3=&amp;c1=&amp;c2=&amp;ak1=&amp;ak2=&amp;ak3=&amp;ac1=&amp;ac2=&amp;rng=&amp;SLawNO=&amp;ELawNO=" TargetMode="External"/><Relationship Id="rId5" Type="http://schemas.openxmlformats.org/officeDocument/2006/relationships/endnotes" Target="endnotes.xml"/><Relationship Id="rId15" Type="http://schemas.openxmlformats.org/officeDocument/2006/relationships/hyperlink" Target="http://www.selaw.com.tw/LawArticleRef.aspx?LawID=G0104015&amp;ModifyDate=1090518&amp;LawNO=11000&amp;k1=&amp;k2=&amp;k3=&amp;c1=&amp;c2=&amp;ak1=&amp;ak2=&amp;ak3=&amp;ac1=&amp;ac2=&amp;rng=&amp;SLawNO=&amp;ELawNO=" TargetMode="External"/><Relationship Id="rId10" Type="http://schemas.openxmlformats.org/officeDocument/2006/relationships/hyperlink" Target="http://www.selaw.com.tw/LawArticleRef.aspx?LawID=G0104015&amp;ModifyDate=1090518&amp;LawNO=5000&amp;k1=&amp;k2=&amp;k3=&amp;c1=&amp;c2=&amp;ak1=&amp;ak2=&amp;ak3=&amp;ac1=&amp;ac2=&amp;rng=&amp;SLawNO=&amp;ELawNO="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selaw.com.tw/LawArticleRef.aspx?LawID=G0104015&amp;ModifyDate=1090518&amp;LawNO=4000&amp;k1=&amp;k2=&amp;k3=&amp;c1=&amp;c2=&amp;ak1=&amp;ak2=&amp;ak3=&amp;ac1=&amp;ac2=&amp;rng=&amp;SLawNO=&amp;ELawNO=" TargetMode="External"/><Relationship Id="rId14" Type="http://schemas.openxmlformats.org/officeDocument/2006/relationships/hyperlink" Target="http://www.selaw.com.tw/LawArticleRef.aspx?LawID=G0104015&amp;ModifyDate=1090518&amp;LawNO=10000&amp;k1=&amp;k2=&amp;k3=&amp;c1=&amp;c2=&amp;ak1=&amp;ak2=&amp;ak3=&amp;ac1=&amp;ac2=&amp;rng=&amp;SLawNO=&amp;ELawN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609</Words>
  <Characters>3474</Characters>
  <Application>Microsoft Office Word</Application>
  <DocSecurity>0</DocSecurity>
  <Lines>28</Lines>
  <Paragraphs>8</Paragraphs>
  <ScaleCrop>false</ScaleCrop>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湯志彬</cp:lastModifiedBy>
  <cp:revision>2</cp:revision>
  <cp:lastPrinted>2021-06-15T00:01:00Z</cp:lastPrinted>
  <dcterms:created xsi:type="dcterms:W3CDTF">2021-06-28T02:04:00Z</dcterms:created>
  <dcterms:modified xsi:type="dcterms:W3CDTF">2021-06-28T02:04:00Z</dcterms:modified>
</cp:coreProperties>
</file>