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161" w:rsidRPr="00393811" w:rsidRDefault="00A03161" w:rsidP="003E6B78">
      <w:pPr>
        <w:spacing w:line="500" w:lineRule="exact"/>
        <w:ind w:right="-335"/>
        <w:jc w:val="center"/>
        <w:rPr>
          <w:rFonts w:ascii="標楷體" w:eastAsia="標楷體" w:hAnsi="標楷體"/>
          <w:sz w:val="32"/>
          <w:szCs w:val="32"/>
        </w:rPr>
      </w:pPr>
      <w:bookmarkStart w:id="0" w:name="_GoBack"/>
      <w:r w:rsidRPr="00393811">
        <w:rPr>
          <w:rFonts w:ascii="標楷體" w:eastAsia="標楷體" w:hAnsi="標楷體" w:hint="eastAsia"/>
          <w:sz w:val="32"/>
          <w:szCs w:val="32"/>
        </w:rPr>
        <w:t>中華民國期貨業商業同業公會</w:t>
      </w:r>
    </w:p>
    <w:p w:rsidR="00A03161" w:rsidRPr="00393811" w:rsidRDefault="009D6C39" w:rsidP="003E6B78">
      <w:pPr>
        <w:spacing w:line="500" w:lineRule="exact"/>
        <w:ind w:right="-335"/>
        <w:jc w:val="center"/>
        <w:rPr>
          <w:rFonts w:ascii="標楷體" w:eastAsia="標楷體" w:hAnsi="標楷體"/>
          <w:sz w:val="32"/>
          <w:szCs w:val="32"/>
        </w:rPr>
      </w:pPr>
      <w:r w:rsidRPr="00393811">
        <w:rPr>
          <w:rFonts w:ascii="標楷體" w:eastAsia="標楷體" w:hAnsi="標楷體" w:hint="eastAsia"/>
          <w:sz w:val="32"/>
          <w:szCs w:val="32"/>
        </w:rPr>
        <w:t>「</w:t>
      </w:r>
      <w:r w:rsidR="002B00B8" w:rsidRPr="00393811">
        <w:rPr>
          <w:rFonts w:ascii="標楷體" w:eastAsia="標楷體" w:hAnsi="標楷體" w:hint="eastAsia"/>
          <w:sz w:val="32"/>
          <w:szCs w:val="32"/>
        </w:rPr>
        <w:t>新興科技資訊安全自律規範</w:t>
      </w:r>
      <w:r w:rsidRPr="00393811">
        <w:rPr>
          <w:rFonts w:ascii="標楷體" w:eastAsia="標楷體" w:hAnsi="標楷體" w:hint="eastAsia"/>
          <w:sz w:val="32"/>
          <w:szCs w:val="32"/>
        </w:rPr>
        <w:t>」</w:t>
      </w:r>
    </w:p>
    <w:p w:rsidR="00B9146C" w:rsidRPr="00393811" w:rsidRDefault="00B9146C" w:rsidP="00E67674">
      <w:pPr>
        <w:spacing w:line="240" w:lineRule="exact"/>
        <w:ind w:right="28"/>
        <w:jc w:val="right"/>
        <w:rPr>
          <w:rFonts w:ascii="標楷體" w:eastAsia="標楷體" w:hAnsi="標楷體"/>
          <w:sz w:val="20"/>
          <w:szCs w:val="20"/>
        </w:rPr>
      </w:pP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中華民國105年12月16日中華民國期貨業商業同業公會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第5屆理監事第3次聯席會決議通過</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中華民國105年12月29日金融監督管理委員會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金管證資字第1050053221號函同意備查</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中華民國107年8月24日中華民國期貨業商業同業公會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第5屆理監事第13次聯席會決議通過</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中華民國107年9月17日金融監督管理委員會證券期貨局</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證期（期）字第1070333577號函同意備查</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中華民國107年12月21日中華民國期貨業商業同業公會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第5屆理監事第15次聯席會決議通過</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中華民國108年1月18日金融監督管理委員會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金管證期字第1070348280號函同意備查</w:t>
      </w:r>
    </w:p>
    <w:p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w:t>
      </w:r>
      <w:r w:rsidR="00BD0198" w:rsidRPr="00393811">
        <w:rPr>
          <w:rFonts w:ascii="標楷體" w:eastAsia="標楷體" w:hAnsi="標楷體" w:hint="eastAsia"/>
          <w:sz w:val="20"/>
          <w:szCs w:val="20"/>
        </w:rPr>
        <w:t>9</w:t>
      </w:r>
      <w:r w:rsidRPr="00393811">
        <w:rPr>
          <w:rFonts w:ascii="標楷體" w:eastAsia="標楷體" w:hAnsi="標楷體" w:hint="eastAsia"/>
          <w:sz w:val="20"/>
          <w:szCs w:val="20"/>
        </w:rPr>
        <w:t>年</w:t>
      </w:r>
      <w:r w:rsidR="00BD0198" w:rsidRPr="00393811">
        <w:rPr>
          <w:rFonts w:ascii="標楷體" w:eastAsia="標楷體" w:hAnsi="標楷體" w:hint="eastAsia"/>
          <w:sz w:val="20"/>
          <w:szCs w:val="20"/>
        </w:rPr>
        <w:t>4</w:t>
      </w:r>
      <w:r w:rsidRPr="00393811">
        <w:rPr>
          <w:rFonts w:ascii="標楷體" w:eastAsia="標楷體" w:hAnsi="標楷體" w:hint="eastAsia"/>
          <w:sz w:val="20"/>
          <w:szCs w:val="20"/>
        </w:rPr>
        <w:t>月</w:t>
      </w:r>
      <w:r w:rsidR="00BD0198" w:rsidRPr="00393811">
        <w:rPr>
          <w:rFonts w:ascii="標楷體" w:eastAsia="標楷體" w:hAnsi="標楷體" w:hint="eastAsia"/>
          <w:sz w:val="20"/>
          <w:szCs w:val="20"/>
        </w:rPr>
        <w:t>17</w:t>
      </w:r>
      <w:r w:rsidRPr="00393811">
        <w:rPr>
          <w:rFonts w:ascii="標楷體" w:eastAsia="標楷體" w:hAnsi="標楷體" w:hint="eastAsia"/>
          <w:sz w:val="20"/>
          <w:szCs w:val="20"/>
        </w:rPr>
        <w:t>日中華民國期貨業商業同業公會</w:t>
      </w:r>
    </w:p>
    <w:p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w:t>
      </w:r>
      <w:r w:rsidR="00BD0198" w:rsidRPr="00393811">
        <w:rPr>
          <w:rFonts w:ascii="標楷體" w:eastAsia="標楷體" w:hAnsi="標楷體" w:hint="eastAsia"/>
          <w:sz w:val="20"/>
          <w:szCs w:val="20"/>
        </w:rPr>
        <w:t>6</w:t>
      </w:r>
      <w:r w:rsidRPr="00393811">
        <w:rPr>
          <w:rFonts w:ascii="標楷體" w:eastAsia="標楷體" w:hAnsi="標楷體" w:hint="eastAsia"/>
          <w:sz w:val="20"/>
          <w:szCs w:val="20"/>
        </w:rPr>
        <w:t>屆理監事第5次聯席會決議通過</w:t>
      </w:r>
    </w:p>
    <w:p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w:t>
      </w:r>
      <w:r w:rsidR="00BD0198" w:rsidRPr="00393811">
        <w:rPr>
          <w:rFonts w:ascii="標楷體" w:eastAsia="標楷體" w:hAnsi="標楷體" w:hint="eastAsia"/>
          <w:sz w:val="20"/>
          <w:szCs w:val="20"/>
        </w:rPr>
        <w:t>9</w:t>
      </w:r>
      <w:r w:rsidRPr="00393811">
        <w:rPr>
          <w:rFonts w:ascii="標楷體" w:eastAsia="標楷體" w:hAnsi="標楷體" w:hint="eastAsia"/>
          <w:sz w:val="20"/>
          <w:szCs w:val="20"/>
        </w:rPr>
        <w:t>年</w:t>
      </w:r>
      <w:r w:rsidR="00BD0198" w:rsidRPr="00393811">
        <w:rPr>
          <w:rFonts w:ascii="標楷體" w:eastAsia="標楷體" w:hAnsi="標楷體" w:hint="eastAsia"/>
          <w:sz w:val="20"/>
          <w:szCs w:val="20"/>
        </w:rPr>
        <w:t>1</w:t>
      </w:r>
      <w:r w:rsidRPr="00393811">
        <w:rPr>
          <w:rFonts w:ascii="標楷體" w:eastAsia="標楷體" w:hAnsi="標楷體" w:hint="eastAsia"/>
          <w:sz w:val="20"/>
          <w:szCs w:val="20"/>
        </w:rPr>
        <w:t>1月</w:t>
      </w:r>
      <w:r w:rsidR="00BD0198" w:rsidRPr="00393811">
        <w:rPr>
          <w:rFonts w:ascii="標楷體" w:eastAsia="標楷體" w:hAnsi="標楷體" w:hint="eastAsia"/>
          <w:sz w:val="20"/>
          <w:szCs w:val="20"/>
        </w:rPr>
        <w:t>25</w:t>
      </w:r>
      <w:r w:rsidRPr="00393811">
        <w:rPr>
          <w:rFonts w:ascii="標楷體" w:eastAsia="標楷體" w:hAnsi="標楷體" w:hint="eastAsia"/>
          <w:sz w:val="20"/>
          <w:szCs w:val="20"/>
        </w:rPr>
        <w:t>日金融監督管理委員會</w:t>
      </w:r>
    </w:p>
    <w:p w:rsidR="00B9146C" w:rsidRPr="00393811" w:rsidRDefault="00B9146C" w:rsidP="00052B34">
      <w:pPr>
        <w:spacing w:line="260" w:lineRule="exact"/>
        <w:ind w:right="28"/>
        <w:jc w:val="right"/>
        <w:rPr>
          <w:rFonts w:ascii="標楷體" w:eastAsia="標楷體" w:hAnsi="標楷體"/>
          <w:sz w:val="32"/>
          <w:szCs w:val="32"/>
        </w:rPr>
      </w:pPr>
      <w:r w:rsidRPr="00393811">
        <w:rPr>
          <w:rFonts w:ascii="標楷體" w:eastAsia="標楷體" w:hAnsi="標楷體" w:hint="eastAsia"/>
          <w:sz w:val="20"/>
          <w:szCs w:val="20"/>
        </w:rPr>
        <w:t>金管證期字第</w:t>
      </w:r>
      <w:r w:rsidR="00BD0198" w:rsidRPr="00393811">
        <w:rPr>
          <w:rFonts w:ascii="標楷體" w:eastAsia="標楷體" w:hAnsi="標楷體" w:hint="eastAsia"/>
          <w:sz w:val="20"/>
          <w:szCs w:val="20"/>
        </w:rPr>
        <w:t>1090136261</w:t>
      </w:r>
      <w:r w:rsidRPr="00393811">
        <w:rPr>
          <w:rFonts w:ascii="標楷體" w:eastAsia="標楷體" w:hAnsi="標楷體" w:hint="eastAsia"/>
          <w:sz w:val="20"/>
          <w:szCs w:val="20"/>
        </w:rPr>
        <w:t>號函同意備查</w:t>
      </w:r>
    </w:p>
    <w:p w:rsidR="00032105" w:rsidRPr="00393811" w:rsidRDefault="00032105" w:rsidP="003E6B78">
      <w:pPr>
        <w:spacing w:line="500" w:lineRule="exact"/>
        <w:ind w:right="28"/>
        <w:jc w:val="right"/>
        <w:rPr>
          <w:rFonts w:ascii="標楷體" w:eastAsia="標楷體" w:hAnsi="標楷體"/>
          <w:sz w:val="20"/>
          <w:szCs w:val="20"/>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第一條</w:t>
      </w:r>
      <w:r w:rsidRPr="00393811">
        <w:rPr>
          <w:rFonts w:ascii="標楷體" w:eastAsia="標楷體" w:hAnsi="標楷體"/>
          <w:sz w:val="28"/>
          <w:szCs w:val="28"/>
        </w:rPr>
        <w:t xml:space="preserve"> </w:t>
      </w:r>
      <w:r w:rsidRPr="00393811">
        <w:rPr>
          <w:rFonts w:ascii="標楷體" w:eastAsia="標楷體" w:hAnsi="標楷體" w:hint="eastAsia"/>
          <w:sz w:val="28"/>
          <w:szCs w:val="28"/>
        </w:rPr>
        <w:t>（目的）</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為強化期貨業運用雲端運算服務、社群媒體及行動裝置之資訊安全，特訂定本自律規範。</w:t>
      </w:r>
    </w:p>
    <w:p w:rsidR="00A03161" w:rsidRPr="00393811" w:rsidRDefault="00A03161"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第二條</w:t>
      </w:r>
      <w:r w:rsidRPr="00393811">
        <w:rPr>
          <w:rFonts w:ascii="標楷體" w:eastAsia="標楷體" w:hAnsi="標楷體"/>
          <w:sz w:val="28"/>
          <w:szCs w:val="28"/>
        </w:rPr>
        <w:t xml:space="preserve"> </w:t>
      </w:r>
      <w:r w:rsidRPr="00393811">
        <w:rPr>
          <w:rFonts w:ascii="標楷體" w:eastAsia="標楷體" w:hAnsi="標楷體" w:hint="eastAsia"/>
          <w:sz w:val="28"/>
          <w:szCs w:val="28"/>
        </w:rPr>
        <w:t>（定義）</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雲端運算服務：透過網路技術達成共享運算資源之前提下，提供使用者具備彈性、可擴展及可自助之服務，惟本自律規範定義之雲端運算服務不包含建置組織內部且僅對內提供服務之私有雲。</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社群媒體：一種結合科技、社交互動與內容創造之網路應用，允許創造或交換使用者產出內容；且透過此高度互動的平台，個人及群體可以分享、共創、討論並修改使用者產出內容，惟本自律規範定義之社群媒體不包含組織內部溝通使用之社群媒體或平台。</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行動裝置：一種具有資料運算處理、儲存與網路連線功能之可攜式設備，包括智慧型手機、筆記型電腦、平板電腦與</w:t>
      </w:r>
      <w:r w:rsidRPr="00393811">
        <w:rPr>
          <w:rFonts w:ascii="標楷體" w:eastAsia="標楷體" w:hAnsi="標楷體"/>
          <w:sz w:val="28"/>
          <w:szCs w:val="28"/>
        </w:rPr>
        <w:t>PDA</w:t>
      </w:r>
      <w:r w:rsidRPr="00393811">
        <w:rPr>
          <w:rFonts w:ascii="標楷體" w:eastAsia="標楷體" w:hAnsi="標楷體" w:hint="eastAsia"/>
          <w:sz w:val="28"/>
          <w:szCs w:val="28"/>
        </w:rPr>
        <w:t>等裝置，惟本自律規範定義之行動裝置僅限可用於處理組織內部定義之敏感性事務且可直接連接組織網路設備、服務之行動裝置。</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員工自攜行動裝置</w:t>
      </w:r>
      <w:r w:rsidRPr="00393811">
        <w:rPr>
          <w:rFonts w:ascii="標楷體" w:eastAsia="標楷體" w:hAnsi="標楷體"/>
          <w:sz w:val="28"/>
          <w:szCs w:val="28"/>
        </w:rPr>
        <w:t>(BYOD)</w:t>
      </w:r>
      <w:r w:rsidRPr="00393811">
        <w:rPr>
          <w:rFonts w:ascii="標楷體" w:eastAsia="標楷體" w:hAnsi="標楷體" w:hint="eastAsia"/>
          <w:sz w:val="28"/>
          <w:szCs w:val="28"/>
        </w:rPr>
        <w:t>：非屬組織行動裝置用於處理組織事務、直接</w:t>
      </w:r>
      <w:r w:rsidRPr="00393811">
        <w:rPr>
          <w:rFonts w:ascii="標楷體" w:eastAsia="標楷體" w:hAnsi="標楷體" w:hint="eastAsia"/>
          <w:sz w:val="28"/>
          <w:szCs w:val="28"/>
        </w:rPr>
        <w:lastRenderedPageBreak/>
        <w:t>連接組織網路設備或服務。</w:t>
      </w:r>
    </w:p>
    <w:p w:rsidR="00716C5E" w:rsidRPr="00393811" w:rsidRDefault="00716C5E"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物聯網設備：指具網路連線功能之嵌入式系統設備及其周邊連網之裝置(如：感測器)。</w:t>
      </w:r>
    </w:p>
    <w:p w:rsidR="00032105" w:rsidRPr="00393811" w:rsidRDefault="00032105"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第三條</w:t>
      </w:r>
      <w:r w:rsidRPr="00393811">
        <w:rPr>
          <w:rFonts w:ascii="標楷體" w:eastAsia="標楷體" w:hAnsi="標楷體"/>
          <w:sz w:val="28"/>
          <w:szCs w:val="28"/>
        </w:rPr>
        <w:t xml:space="preserve"> </w:t>
      </w:r>
      <w:r w:rsidRPr="00393811">
        <w:rPr>
          <w:rFonts w:ascii="標楷體" w:eastAsia="標楷體" w:hAnsi="標楷體" w:hint="eastAsia"/>
          <w:sz w:val="28"/>
          <w:szCs w:val="28"/>
        </w:rPr>
        <w:t>（資訊安全法令遵循）</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運用雲端運算服務、社群媒體及行動裝置之資訊安全除應遵循金融監督管理委員會「指定非公務機關個人資料檔案安全維護辦法」、臺灣期貨交易所「建立期貨商資通安全檢查機制」等相關規範外，並應依本自律規範辦理。</w:t>
      </w:r>
    </w:p>
    <w:p w:rsidR="00A03161" w:rsidRPr="00393811" w:rsidRDefault="00A03161"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第四條（雲端運算服務運作安全）</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期貨業應事先評估雲端運算服務之風險，若雲端運算服務涉及關鍵性系統、資料或服務者，應訂定雲端運算服務相關運作安全規範，其內容包含下列項目：</w:t>
      </w:r>
    </w:p>
    <w:p w:rsidR="00A03161" w:rsidRPr="00393811" w:rsidRDefault="00A03161" w:rsidP="00A16EE0">
      <w:pPr>
        <w:pStyle w:val="ae"/>
        <w:numPr>
          <w:ilvl w:val="0"/>
          <w:numId w:val="32"/>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期貨業為使用者時，應訂定對雲端運算服務提供者之遴選機制及查核措施。</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二、</w:t>
      </w:r>
      <w:r w:rsidRPr="00393811">
        <w:rPr>
          <w:rFonts w:ascii="標楷體" w:eastAsia="標楷體" w:hAnsi="標楷體"/>
          <w:sz w:val="28"/>
          <w:szCs w:val="28"/>
        </w:rPr>
        <w:t xml:space="preserve"> </w:t>
      </w:r>
      <w:r w:rsidRPr="00393811">
        <w:rPr>
          <w:rFonts w:ascii="標楷體" w:eastAsia="標楷體" w:hAnsi="標楷體" w:hint="eastAsia"/>
          <w:sz w:val="28"/>
          <w:szCs w:val="28"/>
        </w:rPr>
        <w:t>期貨業為提供者時，應訂定雲端運算服務安全控管措施。</w:t>
      </w:r>
    </w:p>
    <w:p w:rsidR="00A03161" w:rsidRPr="00393811" w:rsidRDefault="00A03161"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第五條</w:t>
      </w:r>
      <w:r w:rsidRPr="00393811">
        <w:rPr>
          <w:rFonts w:ascii="標楷體" w:eastAsia="標楷體" w:hAnsi="標楷體"/>
          <w:sz w:val="28"/>
          <w:szCs w:val="28"/>
        </w:rPr>
        <w:t xml:space="preserve"> </w:t>
      </w:r>
      <w:r w:rsidRPr="00393811">
        <w:rPr>
          <w:rFonts w:ascii="標楷體" w:eastAsia="標楷體" w:hAnsi="標楷體" w:hint="eastAsia"/>
          <w:sz w:val="28"/>
          <w:szCs w:val="28"/>
        </w:rPr>
        <w:t>（社群媒體安全控管）</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期貨業應訂定社群媒體相關資訊安全規範，其內容包含下列項目：</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擬定社群媒體使用政策，以規範員工使用社群媒體之行為。</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就開放員工使用之社群媒體類型評估其風險程度（包含資料外洩、社交工程、惡意程式攻擊等），並就高風險部分採適當的安全控管措施。</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經營官方社群媒體之資訊安全控管：</w:t>
      </w:r>
    </w:p>
    <w:p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檢視所經營之社群媒體隱私政策及評估其風險。</w:t>
      </w:r>
    </w:p>
    <w:p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標示期貨業名稱、地址、電話及許可證字號。</w:t>
      </w:r>
    </w:p>
    <w:p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建立帳號權限管理機制，並對發布內容進行控管。</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制定異常通報及申訴處理機制：</w:t>
      </w:r>
    </w:p>
    <w:p w:rsidR="00A03161" w:rsidRPr="00393811" w:rsidRDefault="00A03161" w:rsidP="00A16EE0">
      <w:pPr>
        <w:pStyle w:val="ae"/>
        <w:numPr>
          <w:ilvl w:val="0"/>
          <w:numId w:val="36"/>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經營官方社群媒體之管理單位，宜不定時監看該社群媒體之討論內容，並針對不適當言論或異常事件，進行必要之通報或處置。</w:t>
      </w:r>
    </w:p>
    <w:p w:rsidR="00A03161" w:rsidRPr="00393811" w:rsidRDefault="00A03161" w:rsidP="00A16EE0">
      <w:pPr>
        <w:pStyle w:val="ae"/>
        <w:numPr>
          <w:ilvl w:val="0"/>
          <w:numId w:val="36"/>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官方社群媒體應標示客戶申訴聯絡方式及處理窗口。</w:t>
      </w:r>
    </w:p>
    <w:p w:rsidR="00716C5E" w:rsidRPr="00393811" w:rsidRDefault="00716C5E"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第六條</w:t>
      </w:r>
      <w:r w:rsidRPr="00393811">
        <w:rPr>
          <w:rFonts w:ascii="標楷體" w:eastAsia="標楷體" w:hAnsi="標楷體"/>
          <w:sz w:val="28"/>
          <w:szCs w:val="28"/>
        </w:rPr>
        <w:t xml:space="preserve"> </w:t>
      </w:r>
      <w:r w:rsidRPr="00393811">
        <w:rPr>
          <w:rFonts w:ascii="標楷體" w:eastAsia="標楷體" w:hAnsi="標楷體" w:hint="eastAsia"/>
          <w:sz w:val="28"/>
          <w:szCs w:val="28"/>
        </w:rPr>
        <w:t>（行動裝置安全控管）</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期貨業應訂定行動裝置相關資訊安全規範，其內容包含下列項目：</w:t>
      </w:r>
    </w:p>
    <w:p w:rsidR="00A03161" w:rsidRPr="00393811" w:rsidRDefault="00A03161" w:rsidP="00A16EE0">
      <w:pPr>
        <w:pStyle w:val="ae"/>
        <w:numPr>
          <w:ilvl w:val="0"/>
          <w:numId w:val="34"/>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公司提供之行動裝置設備之管理。</w:t>
      </w:r>
    </w:p>
    <w:p w:rsidR="00A03161" w:rsidRPr="00393811" w:rsidRDefault="00A03161" w:rsidP="00A16EE0">
      <w:pPr>
        <w:numPr>
          <w:ilvl w:val="0"/>
          <w:numId w:val="34"/>
        </w:numPr>
        <w:spacing w:line="480" w:lineRule="exact"/>
        <w:ind w:right="28"/>
        <w:rPr>
          <w:rFonts w:ascii="標楷體" w:eastAsia="標楷體" w:hAnsi="標楷體"/>
          <w:sz w:val="28"/>
          <w:szCs w:val="28"/>
        </w:rPr>
      </w:pPr>
      <w:r w:rsidRPr="00393811">
        <w:rPr>
          <w:rFonts w:ascii="標楷體" w:eastAsia="標楷體" w:hAnsi="標楷體" w:hint="eastAsia"/>
          <w:sz w:val="28"/>
          <w:szCs w:val="28"/>
        </w:rPr>
        <w:t>員工自攜行動裝置之管理。</w:t>
      </w:r>
    </w:p>
    <w:p w:rsidR="00A10B99" w:rsidRPr="00393811" w:rsidRDefault="00A10B99" w:rsidP="00A16EE0">
      <w:pPr>
        <w:numPr>
          <w:ilvl w:val="0"/>
          <w:numId w:val="34"/>
        </w:numPr>
        <w:spacing w:line="480" w:lineRule="exact"/>
        <w:ind w:right="28"/>
        <w:rPr>
          <w:rFonts w:ascii="標楷體" w:eastAsia="標楷體" w:hAnsi="標楷體"/>
          <w:sz w:val="28"/>
          <w:szCs w:val="28"/>
        </w:rPr>
      </w:pPr>
      <w:r w:rsidRPr="00393811">
        <w:rPr>
          <w:rFonts w:ascii="標楷體" w:eastAsia="標楷體" w:hAnsi="標楷體" w:hint="eastAsia"/>
          <w:sz w:val="28"/>
          <w:szCs w:val="28"/>
        </w:rPr>
        <w:t>行動應用程式安全事項：</w:t>
      </w:r>
    </w:p>
    <w:p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行動應用程式發布：</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行動應用程式應於可信任來源之行動應用程式商店或網站發布，且應於發布時說明欲存取之敏感性資料、行動裝置資源及宣告之權限用途。</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應於官網上提供行動應用程式之名稱、版本與下載位置。</w:t>
      </w:r>
    </w:p>
    <w:p w:rsidR="00A10B99" w:rsidRPr="00393811" w:rsidRDefault="00A10B99" w:rsidP="00A16EE0">
      <w:pPr>
        <w:spacing w:line="480" w:lineRule="exact"/>
        <w:ind w:leftChars="295" w:left="708" w:right="28"/>
        <w:rPr>
          <w:rFonts w:ascii="標楷體" w:eastAsia="標楷體" w:hAnsi="標楷體"/>
          <w:sz w:val="28"/>
          <w:szCs w:val="28"/>
        </w:rPr>
      </w:pPr>
      <w:r w:rsidRPr="00393811">
        <w:rPr>
          <w:rFonts w:ascii="標楷體" w:eastAsia="標楷體" w:hAnsi="標楷體" w:hint="eastAsia"/>
          <w:sz w:val="28"/>
          <w:szCs w:val="28"/>
        </w:rPr>
        <w:t>3</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應建立偽冒行動應用程式偵測機制，以維護客戶權益。</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4</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應於發布前檢視行動應用程式所需權限應與提供服務相當，首次發布或權限變動應經資安</w:t>
      </w:r>
      <w:r w:rsidR="00EE021A" w:rsidRPr="00393811">
        <w:rPr>
          <w:rFonts w:ascii="標楷體" w:eastAsia="標楷體" w:hAnsi="標楷體" w:hint="eastAsia"/>
          <w:sz w:val="28"/>
          <w:szCs w:val="28"/>
        </w:rPr>
        <w:t>單位或人員</w:t>
      </w:r>
      <w:r w:rsidRPr="00393811">
        <w:rPr>
          <w:rFonts w:ascii="標楷體" w:eastAsia="標楷體" w:hAnsi="標楷體" w:hint="eastAsia"/>
          <w:sz w:val="28"/>
          <w:szCs w:val="28"/>
        </w:rPr>
        <w:t>、法遵單位同意，並留有紀錄，以利綜合評估是否符合個人資料保護法之告知義務。</w:t>
      </w:r>
    </w:p>
    <w:p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敏感性資料保護：</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行動應用程式傳送及儲存敏感性資料時應透過</w:t>
      </w:r>
      <w:r w:rsidR="00CC356B" w:rsidRPr="00393811">
        <w:rPr>
          <w:rFonts w:ascii="標楷體" w:eastAsia="標楷體" w:hAnsi="標楷體" w:hint="eastAsia"/>
          <w:sz w:val="28"/>
          <w:szCs w:val="28"/>
          <w:lang w:eastAsia="zh-HK"/>
        </w:rPr>
        <w:t>有效</w:t>
      </w:r>
      <w:r w:rsidRPr="00393811">
        <w:rPr>
          <w:rFonts w:ascii="標楷體" w:eastAsia="標楷體" w:hAnsi="標楷體" w:hint="eastAsia"/>
          <w:sz w:val="28"/>
          <w:szCs w:val="28"/>
        </w:rPr>
        <w:t>憑證、雜湊（Hash）或加密等機制以確保資料傳送及儲存安全，並於使用時應進行適當去識別化，相關存取日誌應予以保護以防止未經授權存取。</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啟動行動應用程式時，如偵測行動裝置疑似遭破解（如root、jailbrea</w:t>
      </w:r>
      <w:r w:rsidR="00C86DEF" w:rsidRPr="00393811">
        <w:rPr>
          <w:rFonts w:ascii="標楷體" w:eastAsia="標楷體" w:hAnsi="標楷體" w:hint="eastAsia"/>
          <w:sz w:val="28"/>
          <w:szCs w:val="28"/>
        </w:rPr>
        <w:t>k</w:t>
      </w:r>
      <w:r w:rsidRPr="00393811">
        <w:rPr>
          <w:rFonts w:ascii="標楷體" w:eastAsia="標楷體" w:hAnsi="標楷體" w:hint="eastAsia"/>
          <w:sz w:val="28"/>
          <w:szCs w:val="28"/>
        </w:rPr>
        <w:t>、USB debugging等），應提示使用者注意風險。</w:t>
      </w:r>
    </w:p>
    <w:p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行動應用程式檢測：</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涉及投資人使用之行動應用程式於初次上架前及每年應委由經財團法人全國認證基金會(TAF)認證合格之第三方檢測實驗室進行並完成通過資安檢測，檢測範圍以經濟部工業局委託執行單位「行動應用資安聯盟」公布之行動應用程式基本資安檢測基準項目進行檢測。</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如通過實驗室檢測後一年內有更新上架之需要，應於每次上架前就重大更新項目進行委外或自行檢測；所謂重大更新項目為與「下單交易」、「帳務查詢」、「身份辨識」及「客戶權益有重大相關項目」有關</w:t>
      </w:r>
      <w:r w:rsidRPr="00393811">
        <w:rPr>
          <w:rFonts w:ascii="標楷體" w:eastAsia="標楷體" w:hAnsi="標楷體" w:hint="eastAsia"/>
          <w:sz w:val="28"/>
          <w:szCs w:val="28"/>
        </w:rPr>
        <w:lastRenderedPageBreak/>
        <w:t>之功能異動。檢測範圍以OWASP MOBILE TOP10之標準為依據，並留存相關檢測紀錄。</w:t>
      </w:r>
    </w:p>
    <w:p w:rsidR="00A03161"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3</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公司對第三方檢測實驗室所提交之檢測報告，應</w:t>
      </w:r>
      <w:r w:rsidR="00C351CB" w:rsidRPr="00393811">
        <w:rPr>
          <w:rFonts w:ascii="標楷體" w:eastAsia="標楷體" w:hAnsi="標楷體" w:hint="eastAsia"/>
          <w:sz w:val="28"/>
          <w:szCs w:val="28"/>
          <w:lang w:eastAsia="zh-HK"/>
        </w:rPr>
        <w:t>依附錄所列檢測項目</w:t>
      </w:r>
      <w:r w:rsidRPr="00393811">
        <w:rPr>
          <w:rFonts w:ascii="標楷體" w:eastAsia="標楷體" w:hAnsi="標楷體" w:hint="eastAsia"/>
          <w:sz w:val="28"/>
          <w:szCs w:val="28"/>
        </w:rPr>
        <w:t>建立覆核機制，以確保檢測項目及內容一致，並留存覆核紀錄。</w:t>
      </w:r>
    </w:p>
    <w:p w:rsidR="002156C2" w:rsidRPr="00393811" w:rsidRDefault="002156C2" w:rsidP="00A16EE0">
      <w:pPr>
        <w:spacing w:line="480" w:lineRule="exact"/>
        <w:ind w:right="28"/>
        <w:rPr>
          <w:rFonts w:ascii="標楷體" w:eastAsia="標楷體" w:hAnsi="標楷體"/>
          <w:sz w:val="28"/>
          <w:szCs w:val="28"/>
        </w:rPr>
      </w:pP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第七條 （物聯網設備安全控管）</w:t>
      </w:r>
    </w:p>
    <w:p w:rsidR="00716C5E" w:rsidRPr="00393811" w:rsidRDefault="009058B9"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w:t>
      </w:r>
      <w:r w:rsidR="00970C26" w:rsidRPr="00393811">
        <w:rPr>
          <w:rFonts w:ascii="標楷體" w:eastAsia="標楷體" w:hAnsi="標楷體" w:hint="eastAsia"/>
          <w:sz w:val="28"/>
          <w:szCs w:val="28"/>
        </w:rPr>
        <w:t>業</w:t>
      </w:r>
      <w:r w:rsidR="00716C5E" w:rsidRPr="00393811">
        <w:rPr>
          <w:rFonts w:ascii="標楷體" w:eastAsia="標楷體" w:hAnsi="標楷體" w:hint="eastAsia"/>
          <w:sz w:val="28"/>
          <w:szCs w:val="28"/>
        </w:rPr>
        <w:t>就具備網路連線功能且有連接外部或內部網路之自動化辦公(OA)設備，應訂定物聯網設備資訊安全辦法，其內容包含下列項目：</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一、設備盤點評估作業。</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二、設備軟體控管措施。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三、設備權限控管措施。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四、設備連線控管措施。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五、供應商管理。</w:t>
      </w:r>
    </w:p>
    <w:p w:rsidR="00236709"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六、例外控管措施：物聯網設備存在已知弱點且無法更新，或因設備功能</w:t>
      </w:r>
    </w:p>
    <w:p w:rsidR="00716C5E" w:rsidRPr="00393811" w:rsidRDefault="00236709"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 xml:space="preserve">    </w:t>
      </w:r>
      <w:r w:rsidR="00716C5E" w:rsidRPr="00393811">
        <w:rPr>
          <w:rFonts w:ascii="標楷體" w:eastAsia="標楷體" w:hAnsi="標楷體" w:hint="eastAsia"/>
          <w:sz w:val="28"/>
          <w:szCs w:val="28"/>
        </w:rPr>
        <w:t>限制無法落實本條第二、三、四款規範之例外控管措施。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七、不具備管理功能之感測器仍應依本條第一、四 、五、六款辦理。</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前項評估作業及控管措施應定期更新。</w:t>
      </w:r>
    </w:p>
    <w:p w:rsidR="00716C5E" w:rsidRPr="00393811" w:rsidRDefault="00716C5E" w:rsidP="00A16EE0">
      <w:pPr>
        <w:spacing w:line="480" w:lineRule="exact"/>
        <w:ind w:right="28"/>
        <w:rPr>
          <w:rFonts w:ascii="標楷體" w:eastAsia="標楷體" w:hAnsi="標楷體"/>
          <w:sz w:val="28"/>
          <w:szCs w:val="28"/>
        </w:rPr>
      </w:pPr>
    </w:p>
    <w:p w:rsidR="004F4859" w:rsidRPr="00393811" w:rsidRDefault="004F4859" w:rsidP="00A16EE0">
      <w:pPr>
        <w:spacing w:line="480" w:lineRule="exact"/>
        <w:ind w:right="28"/>
        <w:jc w:val="both"/>
        <w:rPr>
          <w:rFonts w:ascii="標楷體" w:eastAsia="標楷體" w:hAnsi="標楷體"/>
          <w:sz w:val="28"/>
          <w:szCs w:val="28"/>
        </w:rPr>
      </w:pPr>
      <w:r w:rsidRPr="00393811">
        <w:rPr>
          <w:rFonts w:ascii="標楷體" w:eastAsia="標楷體" w:hAnsi="標楷體" w:hint="eastAsia"/>
          <w:sz w:val="28"/>
          <w:szCs w:val="28"/>
        </w:rPr>
        <w:t>第八條 （網路釣魚之防範）</w:t>
      </w:r>
    </w:p>
    <w:p w:rsidR="004F4859" w:rsidRPr="00393811" w:rsidRDefault="009058B9" w:rsidP="00A16EE0">
      <w:pPr>
        <w:spacing w:line="480" w:lineRule="exact"/>
        <w:ind w:right="28"/>
        <w:jc w:val="both"/>
        <w:rPr>
          <w:rFonts w:ascii="標楷體" w:eastAsia="標楷體" w:hAnsi="標楷體"/>
          <w:sz w:val="28"/>
          <w:szCs w:val="28"/>
        </w:rPr>
      </w:pPr>
      <w:r w:rsidRPr="00393811">
        <w:rPr>
          <w:rFonts w:ascii="標楷體" w:eastAsia="標楷體" w:hAnsi="標楷體" w:hint="eastAsia"/>
          <w:sz w:val="28"/>
          <w:szCs w:val="28"/>
        </w:rPr>
        <w:t>期貨</w:t>
      </w:r>
      <w:r w:rsidR="00970C26" w:rsidRPr="00393811">
        <w:rPr>
          <w:rFonts w:ascii="標楷體" w:eastAsia="標楷體" w:hAnsi="標楷體" w:hint="eastAsia"/>
          <w:sz w:val="28"/>
          <w:szCs w:val="28"/>
        </w:rPr>
        <w:t>業</w:t>
      </w:r>
      <w:r w:rsidR="004F4859" w:rsidRPr="00393811">
        <w:rPr>
          <w:rFonts w:ascii="標楷體" w:eastAsia="標楷體" w:hAnsi="標楷體" w:hint="eastAsia"/>
          <w:sz w:val="28"/>
          <w:szCs w:val="28"/>
        </w:rPr>
        <w:t>應偵測釣魚網站，提醒客戶防範網路釣魚。</w:t>
      </w:r>
    </w:p>
    <w:p w:rsidR="004F4859" w:rsidRPr="00393811" w:rsidRDefault="004F4859" w:rsidP="00A16EE0">
      <w:pPr>
        <w:spacing w:line="480" w:lineRule="exact"/>
        <w:ind w:right="28"/>
        <w:jc w:val="both"/>
        <w:rPr>
          <w:rFonts w:ascii="標楷體" w:eastAsia="標楷體" w:hAnsi="標楷體"/>
          <w:sz w:val="28"/>
          <w:szCs w:val="28"/>
        </w:rPr>
      </w:pPr>
    </w:p>
    <w:p w:rsidR="00A03161" w:rsidRPr="00393811" w:rsidRDefault="00A03161" w:rsidP="00A16EE0">
      <w:pPr>
        <w:spacing w:line="480" w:lineRule="exact"/>
        <w:ind w:right="28"/>
        <w:jc w:val="both"/>
        <w:rPr>
          <w:rFonts w:ascii="標楷體" w:eastAsia="標楷體" w:hAnsi="標楷體"/>
          <w:sz w:val="28"/>
          <w:szCs w:val="28"/>
        </w:rPr>
      </w:pPr>
      <w:r w:rsidRPr="00393811">
        <w:rPr>
          <w:rFonts w:ascii="標楷體" w:eastAsia="標楷體" w:hAnsi="標楷體" w:hint="eastAsia"/>
          <w:sz w:val="28"/>
          <w:szCs w:val="28"/>
        </w:rPr>
        <w:t>第</w:t>
      </w:r>
      <w:r w:rsidR="00716C5E" w:rsidRPr="00393811">
        <w:rPr>
          <w:rFonts w:ascii="標楷體" w:eastAsia="標楷體" w:hAnsi="標楷體" w:hint="eastAsia"/>
          <w:sz w:val="28"/>
          <w:szCs w:val="28"/>
        </w:rPr>
        <w:t>九</w:t>
      </w:r>
      <w:r w:rsidRPr="00393811">
        <w:rPr>
          <w:rFonts w:ascii="標楷體" w:eastAsia="標楷體" w:hAnsi="標楷體" w:hint="eastAsia"/>
          <w:sz w:val="28"/>
          <w:szCs w:val="28"/>
        </w:rPr>
        <w:t>條（違規之處理）</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期貨業違反本自律規範，依本公會會員自律公約及其他有關之規定辦理。</w:t>
      </w:r>
    </w:p>
    <w:p w:rsidR="00A03161" w:rsidRPr="00393811" w:rsidRDefault="00A03161"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w:t>
      </w:r>
      <w:r w:rsidR="00716C5E" w:rsidRPr="00393811">
        <w:rPr>
          <w:rFonts w:ascii="標楷體" w:eastAsia="標楷體" w:hAnsi="標楷體" w:hint="eastAsia"/>
          <w:sz w:val="28"/>
          <w:szCs w:val="28"/>
        </w:rPr>
        <w:t>十</w:t>
      </w:r>
      <w:r w:rsidRPr="00393811">
        <w:rPr>
          <w:rFonts w:ascii="標楷體" w:eastAsia="標楷體" w:hAnsi="標楷體" w:hint="eastAsia"/>
          <w:sz w:val="28"/>
          <w:szCs w:val="28"/>
        </w:rPr>
        <w:t>條</w:t>
      </w:r>
      <w:r w:rsidRPr="00393811">
        <w:rPr>
          <w:rFonts w:ascii="標楷體" w:eastAsia="標楷體" w:hAnsi="標楷體"/>
          <w:sz w:val="28"/>
          <w:szCs w:val="28"/>
        </w:rPr>
        <w:t xml:space="preserve"> </w:t>
      </w:r>
      <w:r w:rsidRPr="00393811">
        <w:rPr>
          <w:rFonts w:ascii="標楷體" w:eastAsia="標楷體" w:hAnsi="標楷體" w:hint="eastAsia"/>
          <w:sz w:val="28"/>
          <w:szCs w:val="28"/>
        </w:rPr>
        <w:t>（附則）</w:t>
      </w:r>
    </w:p>
    <w:p w:rsidR="002B6800"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本自律規範經本公會理事會通過，並報奉主管機關核備後實施，修正時亦同。</w:t>
      </w:r>
    </w:p>
    <w:bookmarkEnd w:id="0"/>
    <w:p w:rsidR="00D15738" w:rsidRPr="00393811" w:rsidRDefault="00D15738" w:rsidP="00A16EE0">
      <w:pPr>
        <w:spacing w:line="480" w:lineRule="exact"/>
        <w:rPr>
          <w:rFonts w:eastAsia="Times New Roman"/>
          <w:sz w:val="14"/>
          <w:szCs w:val="14"/>
        </w:rPr>
      </w:pPr>
    </w:p>
    <w:sectPr w:rsidR="00D15738" w:rsidRPr="00393811" w:rsidSect="00963BE1">
      <w:footerReference w:type="default" r:id="rId8"/>
      <w:pgSz w:w="11910" w:h="16840"/>
      <w:pgMar w:top="1021" w:right="1134" w:bottom="851" w:left="1134" w:header="0" w:footer="1202"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23B" w:rsidRDefault="0022323B" w:rsidP="00A25FEC">
      <w:r>
        <w:separator/>
      </w:r>
    </w:p>
  </w:endnote>
  <w:endnote w:type="continuationSeparator" w:id="0">
    <w:p w:rsidR="0022323B" w:rsidRDefault="0022323B" w:rsidP="00A2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411412"/>
      <w:docPartObj>
        <w:docPartGallery w:val="Page Numbers (Bottom of Page)"/>
        <w:docPartUnique/>
      </w:docPartObj>
    </w:sdtPr>
    <w:sdtEndPr>
      <w:rPr>
        <w:rFonts w:ascii="標楷體" w:eastAsia="標楷體" w:hAnsi="標楷體"/>
      </w:rPr>
    </w:sdtEndPr>
    <w:sdtContent>
      <w:sdt>
        <w:sdtPr>
          <w:id w:val="98381352"/>
          <w:docPartObj>
            <w:docPartGallery w:val="Page Numbers (Top of Page)"/>
            <w:docPartUnique/>
          </w:docPartObj>
        </w:sdtPr>
        <w:sdtEndPr>
          <w:rPr>
            <w:rFonts w:ascii="標楷體" w:eastAsia="標楷體" w:hAnsi="標楷體"/>
          </w:rPr>
        </w:sdtEndPr>
        <w:sdtContent>
          <w:p w:rsidR="00946909" w:rsidRPr="00946909" w:rsidRDefault="00946909" w:rsidP="00946909">
            <w:pPr>
              <w:pStyle w:val="a5"/>
              <w:jc w:val="center"/>
              <w:rPr>
                <w:rFonts w:ascii="標楷體" w:eastAsia="標楷體" w:hAnsi="標楷體"/>
              </w:rPr>
            </w:pPr>
            <w:r w:rsidRPr="00946909">
              <w:rPr>
                <w:rFonts w:ascii="標楷體" w:eastAsia="標楷體" w:hAnsi="標楷體" w:hint="eastAsia"/>
              </w:rPr>
              <w:t>第</w:t>
            </w:r>
            <w:r w:rsidRPr="00946909">
              <w:rPr>
                <w:rFonts w:ascii="標楷體" w:eastAsia="標楷體" w:hAnsi="標楷體"/>
                <w:bCs/>
              </w:rPr>
              <w:fldChar w:fldCharType="begin"/>
            </w:r>
            <w:r w:rsidRPr="00946909">
              <w:rPr>
                <w:rFonts w:ascii="標楷體" w:eastAsia="標楷體" w:hAnsi="標楷體"/>
                <w:bCs/>
              </w:rPr>
              <w:instrText>PAGE</w:instrText>
            </w:r>
            <w:r w:rsidRPr="00946909">
              <w:rPr>
                <w:rFonts w:ascii="標楷體" w:eastAsia="標楷體" w:hAnsi="標楷體"/>
                <w:bCs/>
              </w:rPr>
              <w:fldChar w:fldCharType="separate"/>
            </w:r>
            <w:r w:rsidR="00393811">
              <w:rPr>
                <w:rFonts w:ascii="標楷體" w:eastAsia="標楷體" w:hAnsi="標楷體"/>
                <w:bCs/>
                <w:noProof/>
              </w:rPr>
              <w:t>1</w:t>
            </w:r>
            <w:r w:rsidRPr="00946909">
              <w:rPr>
                <w:rFonts w:ascii="標楷體" w:eastAsia="標楷體" w:hAnsi="標楷體"/>
                <w:bCs/>
              </w:rPr>
              <w:fldChar w:fldCharType="end"/>
            </w:r>
            <w:r w:rsidRPr="00946909">
              <w:rPr>
                <w:rFonts w:ascii="標楷體" w:eastAsia="標楷體" w:hAnsi="標楷體" w:hint="eastAsia"/>
                <w:bCs/>
              </w:rPr>
              <w:t>頁、共</w:t>
            </w:r>
            <w:r w:rsidRPr="00946909">
              <w:rPr>
                <w:rFonts w:ascii="標楷體" w:eastAsia="標楷體" w:hAnsi="標楷體"/>
                <w:bCs/>
              </w:rPr>
              <w:fldChar w:fldCharType="begin"/>
            </w:r>
            <w:r w:rsidRPr="00946909">
              <w:rPr>
                <w:rFonts w:ascii="標楷體" w:eastAsia="標楷體" w:hAnsi="標楷體"/>
                <w:bCs/>
              </w:rPr>
              <w:instrText>NUMPAGES</w:instrText>
            </w:r>
            <w:r w:rsidRPr="00946909">
              <w:rPr>
                <w:rFonts w:ascii="標楷體" w:eastAsia="標楷體" w:hAnsi="標楷體"/>
                <w:bCs/>
              </w:rPr>
              <w:fldChar w:fldCharType="separate"/>
            </w:r>
            <w:r w:rsidR="00393811">
              <w:rPr>
                <w:rFonts w:ascii="標楷體" w:eastAsia="標楷體" w:hAnsi="標楷體"/>
                <w:bCs/>
                <w:noProof/>
              </w:rPr>
              <w:t>4</w:t>
            </w:r>
            <w:r w:rsidRPr="00946909">
              <w:rPr>
                <w:rFonts w:ascii="標楷體" w:eastAsia="標楷體" w:hAnsi="標楷體"/>
                <w:bCs/>
              </w:rPr>
              <w:fldChar w:fldCharType="end"/>
            </w:r>
            <w:r w:rsidRPr="00946909">
              <w:rPr>
                <w:rFonts w:ascii="標楷體" w:eastAsia="標楷體" w:hAnsi="標楷體" w:hint="eastAsia"/>
                <w:bCs/>
              </w:rPr>
              <w:t>頁</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23B" w:rsidRDefault="0022323B" w:rsidP="00A25FEC">
      <w:r>
        <w:separator/>
      </w:r>
    </w:p>
  </w:footnote>
  <w:footnote w:type="continuationSeparator" w:id="0">
    <w:p w:rsidR="0022323B" w:rsidRDefault="0022323B" w:rsidP="00A25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75BFB"/>
    <w:multiLevelType w:val="hybridMultilevel"/>
    <w:tmpl w:val="6EB80292"/>
    <w:lvl w:ilvl="0" w:tplc="C6C89AA0">
      <w:start w:val="1"/>
      <w:numFmt w:val="taiwaneseCountingThousand"/>
      <w:lvlText w:val="%1、"/>
      <w:lvlJc w:val="left"/>
      <w:pPr>
        <w:ind w:left="1125" w:hanging="720"/>
      </w:pPr>
      <w:rPr>
        <w:rFonts w:cs="Times New Roman" w:hint="default"/>
      </w:rPr>
    </w:lvl>
    <w:lvl w:ilvl="1" w:tplc="04090019" w:tentative="1">
      <w:start w:val="1"/>
      <w:numFmt w:val="ideographTraditional"/>
      <w:lvlText w:val="%2、"/>
      <w:lvlJc w:val="left"/>
      <w:pPr>
        <w:ind w:left="1365" w:hanging="480"/>
      </w:pPr>
      <w:rPr>
        <w:rFonts w:cs="Times New Roman"/>
      </w:rPr>
    </w:lvl>
    <w:lvl w:ilvl="2" w:tplc="0409001B" w:tentative="1">
      <w:start w:val="1"/>
      <w:numFmt w:val="lowerRoman"/>
      <w:lvlText w:val="%3."/>
      <w:lvlJc w:val="right"/>
      <w:pPr>
        <w:ind w:left="1845" w:hanging="480"/>
      </w:pPr>
      <w:rPr>
        <w:rFonts w:cs="Times New Roman"/>
      </w:rPr>
    </w:lvl>
    <w:lvl w:ilvl="3" w:tplc="0409000F" w:tentative="1">
      <w:start w:val="1"/>
      <w:numFmt w:val="decimal"/>
      <w:lvlText w:val="%4."/>
      <w:lvlJc w:val="left"/>
      <w:pPr>
        <w:ind w:left="2325" w:hanging="480"/>
      </w:pPr>
      <w:rPr>
        <w:rFonts w:cs="Times New Roman"/>
      </w:rPr>
    </w:lvl>
    <w:lvl w:ilvl="4" w:tplc="04090019" w:tentative="1">
      <w:start w:val="1"/>
      <w:numFmt w:val="ideographTraditional"/>
      <w:lvlText w:val="%5、"/>
      <w:lvlJc w:val="left"/>
      <w:pPr>
        <w:ind w:left="2805" w:hanging="480"/>
      </w:pPr>
      <w:rPr>
        <w:rFonts w:cs="Times New Roman"/>
      </w:rPr>
    </w:lvl>
    <w:lvl w:ilvl="5" w:tplc="0409001B" w:tentative="1">
      <w:start w:val="1"/>
      <w:numFmt w:val="lowerRoman"/>
      <w:lvlText w:val="%6."/>
      <w:lvlJc w:val="right"/>
      <w:pPr>
        <w:ind w:left="3285" w:hanging="480"/>
      </w:pPr>
      <w:rPr>
        <w:rFonts w:cs="Times New Roman"/>
      </w:rPr>
    </w:lvl>
    <w:lvl w:ilvl="6" w:tplc="0409000F" w:tentative="1">
      <w:start w:val="1"/>
      <w:numFmt w:val="decimal"/>
      <w:lvlText w:val="%7."/>
      <w:lvlJc w:val="left"/>
      <w:pPr>
        <w:ind w:left="3765" w:hanging="480"/>
      </w:pPr>
      <w:rPr>
        <w:rFonts w:cs="Times New Roman"/>
      </w:rPr>
    </w:lvl>
    <w:lvl w:ilvl="7" w:tplc="04090019" w:tentative="1">
      <w:start w:val="1"/>
      <w:numFmt w:val="ideographTraditional"/>
      <w:lvlText w:val="%8、"/>
      <w:lvlJc w:val="left"/>
      <w:pPr>
        <w:ind w:left="4245" w:hanging="480"/>
      </w:pPr>
      <w:rPr>
        <w:rFonts w:cs="Times New Roman"/>
      </w:rPr>
    </w:lvl>
    <w:lvl w:ilvl="8" w:tplc="0409001B" w:tentative="1">
      <w:start w:val="1"/>
      <w:numFmt w:val="lowerRoman"/>
      <w:lvlText w:val="%9."/>
      <w:lvlJc w:val="right"/>
      <w:pPr>
        <w:ind w:left="4725" w:hanging="480"/>
      </w:pPr>
      <w:rPr>
        <w:rFonts w:cs="Times New Roman"/>
      </w:rPr>
    </w:lvl>
  </w:abstractNum>
  <w:abstractNum w:abstractNumId="1" w15:restartNumberingAfterBreak="0">
    <w:nsid w:val="07213367"/>
    <w:multiLevelType w:val="hybridMultilevel"/>
    <w:tmpl w:val="2968F6E8"/>
    <w:lvl w:ilvl="0" w:tplc="DE0AC2D6">
      <w:start w:val="1"/>
      <w:numFmt w:val="taiwaneseCountingThousand"/>
      <w:lvlText w:val="%1、"/>
      <w:lvlJc w:val="left"/>
      <w:pPr>
        <w:ind w:left="754" w:hanging="720"/>
      </w:pPr>
      <w:rPr>
        <w:rFonts w:cs="Times New Roman" w:hint="default"/>
      </w:rPr>
    </w:lvl>
    <w:lvl w:ilvl="1" w:tplc="04090019" w:tentative="1">
      <w:start w:val="1"/>
      <w:numFmt w:val="ideographTraditional"/>
      <w:lvlText w:val="%2、"/>
      <w:lvlJc w:val="left"/>
      <w:pPr>
        <w:ind w:left="994" w:hanging="480"/>
      </w:pPr>
      <w:rPr>
        <w:rFonts w:cs="Times New Roman"/>
      </w:rPr>
    </w:lvl>
    <w:lvl w:ilvl="2" w:tplc="0409001B" w:tentative="1">
      <w:start w:val="1"/>
      <w:numFmt w:val="lowerRoman"/>
      <w:lvlText w:val="%3."/>
      <w:lvlJc w:val="right"/>
      <w:pPr>
        <w:ind w:left="1474" w:hanging="480"/>
      </w:pPr>
      <w:rPr>
        <w:rFonts w:cs="Times New Roman"/>
      </w:rPr>
    </w:lvl>
    <w:lvl w:ilvl="3" w:tplc="0409000F" w:tentative="1">
      <w:start w:val="1"/>
      <w:numFmt w:val="decimal"/>
      <w:lvlText w:val="%4."/>
      <w:lvlJc w:val="left"/>
      <w:pPr>
        <w:ind w:left="1954" w:hanging="480"/>
      </w:pPr>
      <w:rPr>
        <w:rFonts w:cs="Times New Roman"/>
      </w:rPr>
    </w:lvl>
    <w:lvl w:ilvl="4" w:tplc="04090019" w:tentative="1">
      <w:start w:val="1"/>
      <w:numFmt w:val="ideographTraditional"/>
      <w:lvlText w:val="%5、"/>
      <w:lvlJc w:val="left"/>
      <w:pPr>
        <w:ind w:left="2434" w:hanging="480"/>
      </w:pPr>
      <w:rPr>
        <w:rFonts w:cs="Times New Roman"/>
      </w:rPr>
    </w:lvl>
    <w:lvl w:ilvl="5" w:tplc="0409001B" w:tentative="1">
      <w:start w:val="1"/>
      <w:numFmt w:val="lowerRoman"/>
      <w:lvlText w:val="%6."/>
      <w:lvlJc w:val="right"/>
      <w:pPr>
        <w:ind w:left="2914" w:hanging="480"/>
      </w:pPr>
      <w:rPr>
        <w:rFonts w:cs="Times New Roman"/>
      </w:rPr>
    </w:lvl>
    <w:lvl w:ilvl="6" w:tplc="0409000F" w:tentative="1">
      <w:start w:val="1"/>
      <w:numFmt w:val="decimal"/>
      <w:lvlText w:val="%7."/>
      <w:lvlJc w:val="left"/>
      <w:pPr>
        <w:ind w:left="3394" w:hanging="480"/>
      </w:pPr>
      <w:rPr>
        <w:rFonts w:cs="Times New Roman"/>
      </w:rPr>
    </w:lvl>
    <w:lvl w:ilvl="7" w:tplc="04090019" w:tentative="1">
      <w:start w:val="1"/>
      <w:numFmt w:val="ideographTraditional"/>
      <w:lvlText w:val="%8、"/>
      <w:lvlJc w:val="left"/>
      <w:pPr>
        <w:ind w:left="3874" w:hanging="480"/>
      </w:pPr>
      <w:rPr>
        <w:rFonts w:cs="Times New Roman"/>
      </w:rPr>
    </w:lvl>
    <w:lvl w:ilvl="8" w:tplc="0409001B" w:tentative="1">
      <w:start w:val="1"/>
      <w:numFmt w:val="lowerRoman"/>
      <w:lvlText w:val="%9."/>
      <w:lvlJc w:val="right"/>
      <w:pPr>
        <w:ind w:left="4354" w:hanging="480"/>
      </w:pPr>
      <w:rPr>
        <w:rFonts w:cs="Times New Roman"/>
      </w:rPr>
    </w:lvl>
  </w:abstractNum>
  <w:abstractNum w:abstractNumId="2" w15:restartNumberingAfterBreak="0">
    <w:nsid w:val="077832B2"/>
    <w:multiLevelType w:val="hybridMultilevel"/>
    <w:tmpl w:val="27D0C256"/>
    <w:lvl w:ilvl="0" w:tplc="AA0866E8">
      <w:start w:val="1"/>
      <w:numFmt w:val="taiwaneseCountingThousand"/>
      <w:lvlText w:val="%1、"/>
      <w:lvlJc w:val="left"/>
      <w:pPr>
        <w:ind w:left="763" w:hanging="720"/>
      </w:pPr>
      <w:rPr>
        <w:rFonts w:cs="Times New Roman" w:hint="default"/>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abstractNum w:abstractNumId="3" w15:restartNumberingAfterBreak="0">
    <w:nsid w:val="081F2DA8"/>
    <w:multiLevelType w:val="hybridMultilevel"/>
    <w:tmpl w:val="79EA70AA"/>
    <w:lvl w:ilvl="0" w:tplc="CD6EB2F8">
      <w:start w:val="1"/>
      <w:numFmt w:val="decimal"/>
      <w:lvlText w:val="%1."/>
      <w:lvlJc w:val="left"/>
      <w:pPr>
        <w:ind w:left="560" w:hanging="360"/>
      </w:pPr>
      <w:rPr>
        <w:rFonts w:cs="Times New Roman" w:hint="default"/>
      </w:rPr>
    </w:lvl>
    <w:lvl w:ilvl="1" w:tplc="04090019" w:tentative="1">
      <w:start w:val="1"/>
      <w:numFmt w:val="ideographTraditional"/>
      <w:lvlText w:val="%2、"/>
      <w:lvlJc w:val="left"/>
      <w:pPr>
        <w:ind w:left="1160" w:hanging="480"/>
      </w:pPr>
      <w:rPr>
        <w:rFonts w:cs="Times New Roman"/>
      </w:rPr>
    </w:lvl>
    <w:lvl w:ilvl="2" w:tplc="0409001B" w:tentative="1">
      <w:start w:val="1"/>
      <w:numFmt w:val="lowerRoman"/>
      <w:lvlText w:val="%3."/>
      <w:lvlJc w:val="right"/>
      <w:pPr>
        <w:ind w:left="1640" w:hanging="480"/>
      </w:pPr>
      <w:rPr>
        <w:rFonts w:cs="Times New Roman"/>
      </w:rPr>
    </w:lvl>
    <w:lvl w:ilvl="3" w:tplc="0409000F" w:tentative="1">
      <w:start w:val="1"/>
      <w:numFmt w:val="decimal"/>
      <w:lvlText w:val="%4."/>
      <w:lvlJc w:val="left"/>
      <w:pPr>
        <w:ind w:left="2120" w:hanging="480"/>
      </w:pPr>
      <w:rPr>
        <w:rFonts w:cs="Times New Roman"/>
      </w:rPr>
    </w:lvl>
    <w:lvl w:ilvl="4" w:tplc="04090019" w:tentative="1">
      <w:start w:val="1"/>
      <w:numFmt w:val="ideographTraditional"/>
      <w:lvlText w:val="%5、"/>
      <w:lvlJc w:val="left"/>
      <w:pPr>
        <w:ind w:left="2600" w:hanging="480"/>
      </w:pPr>
      <w:rPr>
        <w:rFonts w:cs="Times New Roman"/>
      </w:rPr>
    </w:lvl>
    <w:lvl w:ilvl="5" w:tplc="0409001B" w:tentative="1">
      <w:start w:val="1"/>
      <w:numFmt w:val="lowerRoman"/>
      <w:lvlText w:val="%6."/>
      <w:lvlJc w:val="right"/>
      <w:pPr>
        <w:ind w:left="3080" w:hanging="480"/>
      </w:pPr>
      <w:rPr>
        <w:rFonts w:cs="Times New Roman"/>
      </w:rPr>
    </w:lvl>
    <w:lvl w:ilvl="6" w:tplc="0409000F" w:tentative="1">
      <w:start w:val="1"/>
      <w:numFmt w:val="decimal"/>
      <w:lvlText w:val="%7."/>
      <w:lvlJc w:val="left"/>
      <w:pPr>
        <w:ind w:left="3560" w:hanging="480"/>
      </w:pPr>
      <w:rPr>
        <w:rFonts w:cs="Times New Roman"/>
      </w:rPr>
    </w:lvl>
    <w:lvl w:ilvl="7" w:tplc="04090019" w:tentative="1">
      <w:start w:val="1"/>
      <w:numFmt w:val="ideographTraditional"/>
      <w:lvlText w:val="%8、"/>
      <w:lvlJc w:val="left"/>
      <w:pPr>
        <w:ind w:left="4040" w:hanging="480"/>
      </w:pPr>
      <w:rPr>
        <w:rFonts w:cs="Times New Roman"/>
      </w:rPr>
    </w:lvl>
    <w:lvl w:ilvl="8" w:tplc="0409001B" w:tentative="1">
      <w:start w:val="1"/>
      <w:numFmt w:val="lowerRoman"/>
      <w:lvlText w:val="%9."/>
      <w:lvlJc w:val="right"/>
      <w:pPr>
        <w:ind w:left="4520" w:hanging="480"/>
      </w:pPr>
      <w:rPr>
        <w:rFonts w:cs="Times New Roman"/>
      </w:rPr>
    </w:lvl>
  </w:abstractNum>
  <w:abstractNum w:abstractNumId="4" w15:restartNumberingAfterBreak="0">
    <w:nsid w:val="08B83BA7"/>
    <w:multiLevelType w:val="singleLevel"/>
    <w:tmpl w:val="454A947E"/>
    <w:lvl w:ilvl="0">
      <w:start w:val="1"/>
      <w:numFmt w:val="taiwaneseCountingThousand"/>
      <w:lvlText w:val="（%1）"/>
      <w:lvlJc w:val="left"/>
      <w:pPr>
        <w:tabs>
          <w:tab w:val="num" w:pos="900"/>
        </w:tabs>
        <w:ind w:left="900" w:hanging="720"/>
      </w:pPr>
      <w:rPr>
        <w:rFonts w:cs="Times New Roman" w:hint="eastAsia"/>
      </w:rPr>
    </w:lvl>
  </w:abstractNum>
  <w:abstractNum w:abstractNumId="5" w15:restartNumberingAfterBreak="0">
    <w:nsid w:val="0A8540AC"/>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0A855494"/>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D5A77F8"/>
    <w:multiLevelType w:val="hybridMultilevel"/>
    <w:tmpl w:val="FCE6CF1E"/>
    <w:lvl w:ilvl="0" w:tplc="CAEE908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0EA80879"/>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6E75A8A"/>
    <w:multiLevelType w:val="hybridMultilevel"/>
    <w:tmpl w:val="607C09B6"/>
    <w:lvl w:ilvl="0" w:tplc="A98872EC">
      <w:start w:val="1"/>
      <w:numFmt w:val="taiwaneseCountingThousand"/>
      <w:lvlText w:val="（%1）"/>
      <w:lvlJc w:val="left"/>
      <w:pPr>
        <w:ind w:left="1394" w:hanging="83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10" w15:restartNumberingAfterBreak="0">
    <w:nsid w:val="1BAF4C14"/>
    <w:multiLevelType w:val="hybridMultilevel"/>
    <w:tmpl w:val="CE1A5B94"/>
    <w:lvl w:ilvl="0" w:tplc="6F464274">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1CA64E50"/>
    <w:multiLevelType w:val="hybridMultilevel"/>
    <w:tmpl w:val="E1724FD2"/>
    <w:lvl w:ilvl="0" w:tplc="9FCA78A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2079713F"/>
    <w:multiLevelType w:val="hybridMultilevel"/>
    <w:tmpl w:val="4D6EF958"/>
    <w:lvl w:ilvl="0" w:tplc="2BC4605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2C52643"/>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267C0EBE"/>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30237A3F"/>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33864D46"/>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17" w15:restartNumberingAfterBreak="0">
    <w:nsid w:val="387061AD"/>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47D453CE"/>
    <w:multiLevelType w:val="hybridMultilevel"/>
    <w:tmpl w:val="CA469E64"/>
    <w:lvl w:ilvl="0" w:tplc="08FAC082">
      <w:start w:val="1"/>
      <w:numFmt w:val="taiwaneseCountingThousand"/>
      <w:lvlText w:val="%1、"/>
      <w:lvlJc w:val="left"/>
      <w:pPr>
        <w:ind w:left="1080" w:hanging="72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9" w15:restartNumberingAfterBreak="0">
    <w:nsid w:val="49A869FC"/>
    <w:multiLevelType w:val="hybridMultilevel"/>
    <w:tmpl w:val="0AC0B4C2"/>
    <w:lvl w:ilvl="0" w:tplc="CD3C15C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49CE1624"/>
    <w:multiLevelType w:val="hybridMultilevel"/>
    <w:tmpl w:val="8A30B4B6"/>
    <w:lvl w:ilvl="0" w:tplc="C85AB35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4B483F66"/>
    <w:multiLevelType w:val="hybridMultilevel"/>
    <w:tmpl w:val="4EEE64F2"/>
    <w:lvl w:ilvl="0" w:tplc="0B60AB06">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508F549A"/>
    <w:multiLevelType w:val="hybridMultilevel"/>
    <w:tmpl w:val="FD1A8852"/>
    <w:lvl w:ilvl="0" w:tplc="5900B7F0">
      <w:start w:val="1"/>
      <w:numFmt w:val="taiwaneseCountingThousand"/>
      <w:lvlText w:val="%1、"/>
      <w:lvlJc w:val="left"/>
      <w:pPr>
        <w:tabs>
          <w:tab w:val="num" w:pos="720"/>
        </w:tabs>
        <w:ind w:left="720" w:hanging="72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63CA1583"/>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25" w15:restartNumberingAfterBreak="0">
    <w:nsid w:val="6B794CDF"/>
    <w:multiLevelType w:val="hybridMultilevel"/>
    <w:tmpl w:val="360279AA"/>
    <w:lvl w:ilvl="0" w:tplc="33A80C9C">
      <w:start w:val="1"/>
      <w:numFmt w:val="taiwaneseCountingThousand"/>
      <w:lvlText w:val="%1、"/>
      <w:lvlJc w:val="left"/>
      <w:pPr>
        <w:ind w:left="228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15:restartNumberingAfterBreak="0">
    <w:nsid w:val="6D7C7A27"/>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6DC029EA"/>
    <w:multiLevelType w:val="singleLevel"/>
    <w:tmpl w:val="6B645E96"/>
    <w:lvl w:ilvl="0">
      <w:start w:val="1"/>
      <w:numFmt w:val="taiwaneseCountingThousand"/>
      <w:lvlText w:val="%1、"/>
      <w:lvlJc w:val="left"/>
      <w:pPr>
        <w:tabs>
          <w:tab w:val="num" w:pos="480"/>
        </w:tabs>
        <w:ind w:left="480" w:hanging="480"/>
      </w:pPr>
      <w:rPr>
        <w:rFonts w:cs="Times New Roman" w:hint="eastAsia"/>
      </w:rPr>
    </w:lvl>
  </w:abstractNum>
  <w:abstractNum w:abstractNumId="28" w15:restartNumberingAfterBreak="0">
    <w:nsid w:val="71C44AA8"/>
    <w:multiLevelType w:val="hybridMultilevel"/>
    <w:tmpl w:val="56660ADA"/>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72AA2C36"/>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780362D4"/>
    <w:multiLevelType w:val="hybridMultilevel"/>
    <w:tmpl w:val="BE7E6936"/>
    <w:lvl w:ilvl="0" w:tplc="6B2E4A9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15:restartNumberingAfterBreak="0">
    <w:nsid w:val="78354960"/>
    <w:multiLevelType w:val="hybridMultilevel"/>
    <w:tmpl w:val="4518217E"/>
    <w:lvl w:ilvl="0" w:tplc="E01AEB6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15:restartNumberingAfterBreak="0">
    <w:nsid w:val="7905194B"/>
    <w:multiLevelType w:val="hybridMultilevel"/>
    <w:tmpl w:val="E5F8FCFA"/>
    <w:lvl w:ilvl="0" w:tplc="52782F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15:restartNumberingAfterBreak="0">
    <w:nsid w:val="7ABE3094"/>
    <w:multiLevelType w:val="hybridMultilevel"/>
    <w:tmpl w:val="34F40120"/>
    <w:lvl w:ilvl="0" w:tplc="9822D27E">
      <w:start w:val="1"/>
      <w:numFmt w:val="taiwaneseCountingThousand"/>
      <w:lvlText w:val="%1、"/>
      <w:lvlJc w:val="left"/>
      <w:pPr>
        <w:ind w:left="720" w:hanging="720"/>
      </w:pPr>
      <w:rPr>
        <w:rFonts w:cs="Times New Roman" w:hint="default"/>
        <w:color w:val="FF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15:restartNumberingAfterBreak="0">
    <w:nsid w:val="7B2C1B8B"/>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7C506328"/>
    <w:multiLevelType w:val="hybridMultilevel"/>
    <w:tmpl w:val="DA1AD1CA"/>
    <w:lvl w:ilvl="0" w:tplc="3A5E7D20">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36" w15:restartNumberingAfterBreak="0">
    <w:nsid w:val="7CD13320"/>
    <w:multiLevelType w:val="hybridMultilevel"/>
    <w:tmpl w:val="E5021698"/>
    <w:lvl w:ilvl="0" w:tplc="197861A2">
      <w:start w:val="1"/>
      <w:numFmt w:val="taiwaneseCountingThousand"/>
      <w:lvlText w:val="%1、"/>
      <w:lvlJc w:val="left"/>
      <w:pPr>
        <w:ind w:left="763" w:hanging="720"/>
      </w:pPr>
      <w:rPr>
        <w:rFonts w:cs="Times New Roman" w:hint="default"/>
        <w:b/>
        <w:color w:val="7030A0"/>
        <w:u w:val="single"/>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num w:numId="1">
    <w:abstractNumId w:val="27"/>
  </w:num>
  <w:num w:numId="2">
    <w:abstractNumId w:val="4"/>
  </w:num>
  <w:num w:numId="3">
    <w:abstractNumId w:val="10"/>
  </w:num>
  <w:num w:numId="4">
    <w:abstractNumId w:val="25"/>
  </w:num>
  <w:num w:numId="5">
    <w:abstractNumId w:val="20"/>
  </w:num>
  <w:num w:numId="6">
    <w:abstractNumId w:val="14"/>
  </w:num>
  <w:num w:numId="7">
    <w:abstractNumId w:val="30"/>
  </w:num>
  <w:num w:numId="8">
    <w:abstractNumId w:val="18"/>
  </w:num>
  <w:num w:numId="9">
    <w:abstractNumId w:val="0"/>
  </w:num>
  <w:num w:numId="10">
    <w:abstractNumId w:val="12"/>
  </w:num>
  <w:num w:numId="11">
    <w:abstractNumId w:val="13"/>
  </w:num>
  <w:num w:numId="12">
    <w:abstractNumId w:val="8"/>
  </w:num>
  <w:num w:numId="13">
    <w:abstractNumId w:val="35"/>
  </w:num>
  <w:num w:numId="14">
    <w:abstractNumId w:val="11"/>
  </w:num>
  <w:num w:numId="15">
    <w:abstractNumId w:val="1"/>
  </w:num>
  <w:num w:numId="16">
    <w:abstractNumId w:val="33"/>
  </w:num>
  <w:num w:numId="17">
    <w:abstractNumId w:val="6"/>
  </w:num>
  <w:num w:numId="18">
    <w:abstractNumId w:val="15"/>
  </w:num>
  <w:num w:numId="19">
    <w:abstractNumId w:val="19"/>
  </w:num>
  <w:num w:numId="20">
    <w:abstractNumId w:val="3"/>
  </w:num>
  <w:num w:numId="21">
    <w:abstractNumId w:val="34"/>
  </w:num>
  <w:num w:numId="22">
    <w:abstractNumId w:val="5"/>
  </w:num>
  <w:num w:numId="23">
    <w:abstractNumId w:val="21"/>
  </w:num>
  <w:num w:numId="24">
    <w:abstractNumId w:val="17"/>
  </w:num>
  <w:num w:numId="25">
    <w:abstractNumId w:val="36"/>
  </w:num>
  <w:num w:numId="26">
    <w:abstractNumId w:val="29"/>
  </w:num>
  <w:num w:numId="27">
    <w:abstractNumId w:val="26"/>
  </w:num>
  <w:num w:numId="28">
    <w:abstractNumId w:val="28"/>
  </w:num>
  <w:num w:numId="29">
    <w:abstractNumId w:val="2"/>
  </w:num>
  <w:num w:numId="30">
    <w:abstractNumId w:val="22"/>
  </w:num>
  <w:num w:numId="31">
    <w:abstractNumId w:val="23"/>
  </w:num>
  <w:num w:numId="32">
    <w:abstractNumId w:val="32"/>
  </w:num>
  <w:num w:numId="33">
    <w:abstractNumId w:val="31"/>
  </w:num>
  <w:num w:numId="34">
    <w:abstractNumId w:val="7"/>
  </w:num>
  <w:num w:numId="35">
    <w:abstractNumId w:val="9"/>
  </w:num>
  <w:num w:numId="36">
    <w:abstractNumId w:val="16"/>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557"/>
    <w:rsid w:val="00000029"/>
    <w:rsid w:val="00001AB0"/>
    <w:rsid w:val="00003095"/>
    <w:rsid w:val="00004557"/>
    <w:rsid w:val="00004D02"/>
    <w:rsid w:val="00010AFF"/>
    <w:rsid w:val="00010C9B"/>
    <w:rsid w:val="00013D9C"/>
    <w:rsid w:val="00014CA2"/>
    <w:rsid w:val="00014E65"/>
    <w:rsid w:val="0001513B"/>
    <w:rsid w:val="00015997"/>
    <w:rsid w:val="00016A62"/>
    <w:rsid w:val="0001735D"/>
    <w:rsid w:val="0002130C"/>
    <w:rsid w:val="00023049"/>
    <w:rsid w:val="00026730"/>
    <w:rsid w:val="00030CC7"/>
    <w:rsid w:val="00031CB5"/>
    <w:rsid w:val="00032105"/>
    <w:rsid w:val="00036B92"/>
    <w:rsid w:val="0004096F"/>
    <w:rsid w:val="00041F10"/>
    <w:rsid w:val="00042E9B"/>
    <w:rsid w:val="00043727"/>
    <w:rsid w:val="00044948"/>
    <w:rsid w:val="00052B34"/>
    <w:rsid w:val="00067B2B"/>
    <w:rsid w:val="000705E3"/>
    <w:rsid w:val="000720B4"/>
    <w:rsid w:val="000736FE"/>
    <w:rsid w:val="00077EF9"/>
    <w:rsid w:val="00082333"/>
    <w:rsid w:val="000832C2"/>
    <w:rsid w:val="00092736"/>
    <w:rsid w:val="000A0169"/>
    <w:rsid w:val="000A22BF"/>
    <w:rsid w:val="000A2708"/>
    <w:rsid w:val="000A2EE0"/>
    <w:rsid w:val="000A3322"/>
    <w:rsid w:val="000A43DB"/>
    <w:rsid w:val="000A5FD1"/>
    <w:rsid w:val="000A7E8B"/>
    <w:rsid w:val="000B06A9"/>
    <w:rsid w:val="000B1A49"/>
    <w:rsid w:val="000B29E8"/>
    <w:rsid w:val="000B4EA9"/>
    <w:rsid w:val="000C1FA3"/>
    <w:rsid w:val="000C245B"/>
    <w:rsid w:val="000C27EF"/>
    <w:rsid w:val="000D57CB"/>
    <w:rsid w:val="000D59B3"/>
    <w:rsid w:val="000E099F"/>
    <w:rsid w:val="000E281A"/>
    <w:rsid w:val="000E3917"/>
    <w:rsid w:val="000E409C"/>
    <w:rsid w:val="000E6AC7"/>
    <w:rsid w:val="000F465C"/>
    <w:rsid w:val="000F4CA3"/>
    <w:rsid w:val="000F6969"/>
    <w:rsid w:val="001005BF"/>
    <w:rsid w:val="00101CE7"/>
    <w:rsid w:val="00103078"/>
    <w:rsid w:val="00105008"/>
    <w:rsid w:val="00112A74"/>
    <w:rsid w:val="001133C8"/>
    <w:rsid w:val="0011529E"/>
    <w:rsid w:val="001155B4"/>
    <w:rsid w:val="00115F24"/>
    <w:rsid w:val="00117CE9"/>
    <w:rsid w:val="0012504C"/>
    <w:rsid w:val="00130FB7"/>
    <w:rsid w:val="0013152F"/>
    <w:rsid w:val="00132952"/>
    <w:rsid w:val="001335BF"/>
    <w:rsid w:val="00133FF8"/>
    <w:rsid w:val="00135C7F"/>
    <w:rsid w:val="00135CFB"/>
    <w:rsid w:val="00142AE8"/>
    <w:rsid w:val="00143311"/>
    <w:rsid w:val="00153B67"/>
    <w:rsid w:val="001631CA"/>
    <w:rsid w:val="00171A47"/>
    <w:rsid w:val="00176D8D"/>
    <w:rsid w:val="00176EC1"/>
    <w:rsid w:val="0017784C"/>
    <w:rsid w:val="0018114E"/>
    <w:rsid w:val="00181854"/>
    <w:rsid w:val="0018347B"/>
    <w:rsid w:val="00185151"/>
    <w:rsid w:val="0018594B"/>
    <w:rsid w:val="00187DE7"/>
    <w:rsid w:val="00187E59"/>
    <w:rsid w:val="00191347"/>
    <w:rsid w:val="00193128"/>
    <w:rsid w:val="00193901"/>
    <w:rsid w:val="00193C07"/>
    <w:rsid w:val="0019643C"/>
    <w:rsid w:val="001971EC"/>
    <w:rsid w:val="001A292B"/>
    <w:rsid w:val="001A2C57"/>
    <w:rsid w:val="001A4034"/>
    <w:rsid w:val="001A473B"/>
    <w:rsid w:val="001A651A"/>
    <w:rsid w:val="001B030F"/>
    <w:rsid w:val="001B2400"/>
    <w:rsid w:val="001B48FD"/>
    <w:rsid w:val="001B6556"/>
    <w:rsid w:val="001B7A17"/>
    <w:rsid w:val="001C1051"/>
    <w:rsid w:val="001C12F6"/>
    <w:rsid w:val="001C1685"/>
    <w:rsid w:val="001C1AED"/>
    <w:rsid w:val="001C3348"/>
    <w:rsid w:val="001C495B"/>
    <w:rsid w:val="001D492F"/>
    <w:rsid w:val="001D7001"/>
    <w:rsid w:val="001D7DD4"/>
    <w:rsid w:val="001E02C1"/>
    <w:rsid w:val="001E05D6"/>
    <w:rsid w:val="001E081D"/>
    <w:rsid w:val="001E28A8"/>
    <w:rsid w:val="001E4438"/>
    <w:rsid w:val="001F1A28"/>
    <w:rsid w:val="001F205F"/>
    <w:rsid w:val="001F20E5"/>
    <w:rsid w:val="001F407A"/>
    <w:rsid w:val="001F4687"/>
    <w:rsid w:val="001F48C6"/>
    <w:rsid w:val="001F5C09"/>
    <w:rsid w:val="001F6361"/>
    <w:rsid w:val="002047D1"/>
    <w:rsid w:val="0020616D"/>
    <w:rsid w:val="00210EBB"/>
    <w:rsid w:val="002156C2"/>
    <w:rsid w:val="00215C27"/>
    <w:rsid w:val="0022323B"/>
    <w:rsid w:val="00223A94"/>
    <w:rsid w:val="00227024"/>
    <w:rsid w:val="0023088C"/>
    <w:rsid w:val="002326EF"/>
    <w:rsid w:val="0023551A"/>
    <w:rsid w:val="00236709"/>
    <w:rsid w:val="00236922"/>
    <w:rsid w:val="0024222A"/>
    <w:rsid w:val="00244927"/>
    <w:rsid w:val="00244FF6"/>
    <w:rsid w:val="0024745A"/>
    <w:rsid w:val="0024767E"/>
    <w:rsid w:val="00247B11"/>
    <w:rsid w:val="00255342"/>
    <w:rsid w:val="002600F8"/>
    <w:rsid w:val="00261863"/>
    <w:rsid w:val="002642B1"/>
    <w:rsid w:val="00267DE7"/>
    <w:rsid w:val="00270230"/>
    <w:rsid w:val="00272708"/>
    <w:rsid w:val="00273A91"/>
    <w:rsid w:val="00276800"/>
    <w:rsid w:val="00276ED6"/>
    <w:rsid w:val="0028331C"/>
    <w:rsid w:val="00283E04"/>
    <w:rsid w:val="00284D97"/>
    <w:rsid w:val="0028534D"/>
    <w:rsid w:val="00285A86"/>
    <w:rsid w:val="00291FF5"/>
    <w:rsid w:val="002923B7"/>
    <w:rsid w:val="002943D3"/>
    <w:rsid w:val="002950F3"/>
    <w:rsid w:val="00296ED2"/>
    <w:rsid w:val="002A2203"/>
    <w:rsid w:val="002A4231"/>
    <w:rsid w:val="002A66F9"/>
    <w:rsid w:val="002B00B8"/>
    <w:rsid w:val="002B38F7"/>
    <w:rsid w:val="002B5ACB"/>
    <w:rsid w:val="002B625F"/>
    <w:rsid w:val="002B6800"/>
    <w:rsid w:val="002C0924"/>
    <w:rsid w:val="002C0F7B"/>
    <w:rsid w:val="002C1007"/>
    <w:rsid w:val="002C10C9"/>
    <w:rsid w:val="002D28AE"/>
    <w:rsid w:val="002D58C0"/>
    <w:rsid w:val="002D6551"/>
    <w:rsid w:val="002D7939"/>
    <w:rsid w:val="002E04CB"/>
    <w:rsid w:val="002E1B51"/>
    <w:rsid w:val="002E39C8"/>
    <w:rsid w:val="002F0EB0"/>
    <w:rsid w:val="002F20BE"/>
    <w:rsid w:val="002F4F39"/>
    <w:rsid w:val="002F67D2"/>
    <w:rsid w:val="002F6E71"/>
    <w:rsid w:val="003007EA"/>
    <w:rsid w:val="00301C29"/>
    <w:rsid w:val="003020C6"/>
    <w:rsid w:val="0030370A"/>
    <w:rsid w:val="003048B9"/>
    <w:rsid w:val="00305FC3"/>
    <w:rsid w:val="003073CA"/>
    <w:rsid w:val="003116E4"/>
    <w:rsid w:val="00312D1B"/>
    <w:rsid w:val="00312F69"/>
    <w:rsid w:val="0031370C"/>
    <w:rsid w:val="00313E4E"/>
    <w:rsid w:val="00313FA3"/>
    <w:rsid w:val="0031481F"/>
    <w:rsid w:val="00321D21"/>
    <w:rsid w:val="003234E3"/>
    <w:rsid w:val="00323EB2"/>
    <w:rsid w:val="0032550A"/>
    <w:rsid w:val="003262B4"/>
    <w:rsid w:val="00331570"/>
    <w:rsid w:val="0033328C"/>
    <w:rsid w:val="00334543"/>
    <w:rsid w:val="00341EDE"/>
    <w:rsid w:val="00343B25"/>
    <w:rsid w:val="003443E2"/>
    <w:rsid w:val="003515E0"/>
    <w:rsid w:val="00353336"/>
    <w:rsid w:val="00353F15"/>
    <w:rsid w:val="003542F9"/>
    <w:rsid w:val="00355FD0"/>
    <w:rsid w:val="00356FD9"/>
    <w:rsid w:val="00357DE5"/>
    <w:rsid w:val="003614F3"/>
    <w:rsid w:val="00362D34"/>
    <w:rsid w:val="00364DBA"/>
    <w:rsid w:val="00366C14"/>
    <w:rsid w:val="003670A1"/>
    <w:rsid w:val="003719D1"/>
    <w:rsid w:val="003728C6"/>
    <w:rsid w:val="00372FCB"/>
    <w:rsid w:val="003748CD"/>
    <w:rsid w:val="0037511B"/>
    <w:rsid w:val="0037720E"/>
    <w:rsid w:val="003808BD"/>
    <w:rsid w:val="003822BD"/>
    <w:rsid w:val="003831F3"/>
    <w:rsid w:val="00384219"/>
    <w:rsid w:val="003847A0"/>
    <w:rsid w:val="0039065D"/>
    <w:rsid w:val="00393811"/>
    <w:rsid w:val="00393FE3"/>
    <w:rsid w:val="00394243"/>
    <w:rsid w:val="003949E6"/>
    <w:rsid w:val="00397A7B"/>
    <w:rsid w:val="003A2ADE"/>
    <w:rsid w:val="003A2C87"/>
    <w:rsid w:val="003A4531"/>
    <w:rsid w:val="003A5557"/>
    <w:rsid w:val="003B0251"/>
    <w:rsid w:val="003B1744"/>
    <w:rsid w:val="003B2045"/>
    <w:rsid w:val="003B20AE"/>
    <w:rsid w:val="003B5298"/>
    <w:rsid w:val="003B632F"/>
    <w:rsid w:val="003B7EE1"/>
    <w:rsid w:val="003C0C2A"/>
    <w:rsid w:val="003D001B"/>
    <w:rsid w:val="003D26E2"/>
    <w:rsid w:val="003D4DA2"/>
    <w:rsid w:val="003D5E15"/>
    <w:rsid w:val="003D6477"/>
    <w:rsid w:val="003D75CC"/>
    <w:rsid w:val="003D7A33"/>
    <w:rsid w:val="003D7AC5"/>
    <w:rsid w:val="003E1CF3"/>
    <w:rsid w:val="003E6B78"/>
    <w:rsid w:val="003E6BBA"/>
    <w:rsid w:val="003E7588"/>
    <w:rsid w:val="003F67C0"/>
    <w:rsid w:val="004004D2"/>
    <w:rsid w:val="00402ADA"/>
    <w:rsid w:val="0040766F"/>
    <w:rsid w:val="004110E3"/>
    <w:rsid w:val="004121DF"/>
    <w:rsid w:val="004140F1"/>
    <w:rsid w:val="0041519A"/>
    <w:rsid w:val="00415322"/>
    <w:rsid w:val="00416648"/>
    <w:rsid w:val="00421512"/>
    <w:rsid w:val="00421E0D"/>
    <w:rsid w:val="004221BF"/>
    <w:rsid w:val="00424595"/>
    <w:rsid w:val="00427550"/>
    <w:rsid w:val="00430F8C"/>
    <w:rsid w:val="00431304"/>
    <w:rsid w:val="004344BD"/>
    <w:rsid w:val="00441518"/>
    <w:rsid w:val="00443D6C"/>
    <w:rsid w:val="004513FD"/>
    <w:rsid w:val="00452B62"/>
    <w:rsid w:val="00456101"/>
    <w:rsid w:val="00456730"/>
    <w:rsid w:val="0046549A"/>
    <w:rsid w:val="004661AB"/>
    <w:rsid w:val="00466CE9"/>
    <w:rsid w:val="004702FD"/>
    <w:rsid w:val="0047487F"/>
    <w:rsid w:val="004748E6"/>
    <w:rsid w:val="0047622D"/>
    <w:rsid w:val="00477488"/>
    <w:rsid w:val="00480962"/>
    <w:rsid w:val="0048107D"/>
    <w:rsid w:val="00494074"/>
    <w:rsid w:val="00494290"/>
    <w:rsid w:val="00494E13"/>
    <w:rsid w:val="00495A6B"/>
    <w:rsid w:val="004972BB"/>
    <w:rsid w:val="004975F2"/>
    <w:rsid w:val="004977EF"/>
    <w:rsid w:val="00497FDE"/>
    <w:rsid w:val="004A4AC3"/>
    <w:rsid w:val="004A67DD"/>
    <w:rsid w:val="004A6E04"/>
    <w:rsid w:val="004B2338"/>
    <w:rsid w:val="004B3622"/>
    <w:rsid w:val="004B36F0"/>
    <w:rsid w:val="004B7336"/>
    <w:rsid w:val="004B74B4"/>
    <w:rsid w:val="004C5376"/>
    <w:rsid w:val="004D163D"/>
    <w:rsid w:val="004D20FB"/>
    <w:rsid w:val="004D2430"/>
    <w:rsid w:val="004D37B5"/>
    <w:rsid w:val="004D3A2E"/>
    <w:rsid w:val="004D3D10"/>
    <w:rsid w:val="004E1255"/>
    <w:rsid w:val="004E1863"/>
    <w:rsid w:val="004E31FF"/>
    <w:rsid w:val="004E402B"/>
    <w:rsid w:val="004E4B06"/>
    <w:rsid w:val="004E51CB"/>
    <w:rsid w:val="004F2403"/>
    <w:rsid w:val="004F275D"/>
    <w:rsid w:val="004F2FA1"/>
    <w:rsid w:val="004F4859"/>
    <w:rsid w:val="004F4FC4"/>
    <w:rsid w:val="005004CD"/>
    <w:rsid w:val="00500695"/>
    <w:rsid w:val="00500E08"/>
    <w:rsid w:val="00501EF6"/>
    <w:rsid w:val="00502DC7"/>
    <w:rsid w:val="005053B3"/>
    <w:rsid w:val="005073F4"/>
    <w:rsid w:val="00513C17"/>
    <w:rsid w:val="0051626E"/>
    <w:rsid w:val="00520E11"/>
    <w:rsid w:val="00521D8E"/>
    <w:rsid w:val="005225CA"/>
    <w:rsid w:val="00522C72"/>
    <w:rsid w:val="00525D00"/>
    <w:rsid w:val="00530606"/>
    <w:rsid w:val="00530FFB"/>
    <w:rsid w:val="005327E4"/>
    <w:rsid w:val="005330FC"/>
    <w:rsid w:val="00534E20"/>
    <w:rsid w:val="00535F86"/>
    <w:rsid w:val="00540244"/>
    <w:rsid w:val="00544AF8"/>
    <w:rsid w:val="00546E03"/>
    <w:rsid w:val="00551464"/>
    <w:rsid w:val="00553FE4"/>
    <w:rsid w:val="00554081"/>
    <w:rsid w:val="00555BEC"/>
    <w:rsid w:val="00555D64"/>
    <w:rsid w:val="00556CF9"/>
    <w:rsid w:val="0056042D"/>
    <w:rsid w:val="005632F8"/>
    <w:rsid w:val="00567447"/>
    <w:rsid w:val="00570B06"/>
    <w:rsid w:val="005730EA"/>
    <w:rsid w:val="00574964"/>
    <w:rsid w:val="00574E56"/>
    <w:rsid w:val="00580CC2"/>
    <w:rsid w:val="00591867"/>
    <w:rsid w:val="0059188E"/>
    <w:rsid w:val="005964C9"/>
    <w:rsid w:val="005A079F"/>
    <w:rsid w:val="005A1F0C"/>
    <w:rsid w:val="005A48AC"/>
    <w:rsid w:val="005A7D7B"/>
    <w:rsid w:val="005B4A8B"/>
    <w:rsid w:val="005C2B1C"/>
    <w:rsid w:val="005C2BC2"/>
    <w:rsid w:val="005C5503"/>
    <w:rsid w:val="005C7559"/>
    <w:rsid w:val="005C7FDA"/>
    <w:rsid w:val="005D1A33"/>
    <w:rsid w:val="005D7263"/>
    <w:rsid w:val="005E181E"/>
    <w:rsid w:val="005E4723"/>
    <w:rsid w:val="005E5EFC"/>
    <w:rsid w:val="005E65A2"/>
    <w:rsid w:val="005E7D74"/>
    <w:rsid w:val="005F408B"/>
    <w:rsid w:val="005F5014"/>
    <w:rsid w:val="005F59ED"/>
    <w:rsid w:val="00601C83"/>
    <w:rsid w:val="00606392"/>
    <w:rsid w:val="0060665F"/>
    <w:rsid w:val="00610418"/>
    <w:rsid w:val="00611691"/>
    <w:rsid w:val="00612DB9"/>
    <w:rsid w:val="006132A3"/>
    <w:rsid w:val="006147C4"/>
    <w:rsid w:val="00614B86"/>
    <w:rsid w:val="006168B4"/>
    <w:rsid w:val="006204B2"/>
    <w:rsid w:val="00622CE3"/>
    <w:rsid w:val="006263A1"/>
    <w:rsid w:val="006264EB"/>
    <w:rsid w:val="006278C0"/>
    <w:rsid w:val="00630FF9"/>
    <w:rsid w:val="006318E2"/>
    <w:rsid w:val="00641E9D"/>
    <w:rsid w:val="00645FFE"/>
    <w:rsid w:val="006475F1"/>
    <w:rsid w:val="00656728"/>
    <w:rsid w:val="00661F76"/>
    <w:rsid w:val="0066675B"/>
    <w:rsid w:val="00673EF3"/>
    <w:rsid w:val="006778DE"/>
    <w:rsid w:val="0068318B"/>
    <w:rsid w:val="00684E74"/>
    <w:rsid w:val="00686279"/>
    <w:rsid w:val="00686FF1"/>
    <w:rsid w:val="00691C13"/>
    <w:rsid w:val="00697259"/>
    <w:rsid w:val="00697AE2"/>
    <w:rsid w:val="006A4493"/>
    <w:rsid w:val="006B1CB8"/>
    <w:rsid w:val="006B2C9C"/>
    <w:rsid w:val="006B3DC3"/>
    <w:rsid w:val="006C0F2F"/>
    <w:rsid w:val="006C2EDD"/>
    <w:rsid w:val="006C3234"/>
    <w:rsid w:val="006C4A15"/>
    <w:rsid w:val="006C4C37"/>
    <w:rsid w:val="006C5746"/>
    <w:rsid w:val="006C59D0"/>
    <w:rsid w:val="006D0111"/>
    <w:rsid w:val="006D1F3B"/>
    <w:rsid w:val="006D3388"/>
    <w:rsid w:val="006D3D37"/>
    <w:rsid w:val="006D3DA9"/>
    <w:rsid w:val="006D5707"/>
    <w:rsid w:val="006D6E72"/>
    <w:rsid w:val="006D7958"/>
    <w:rsid w:val="006E089C"/>
    <w:rsid w:val="006E213E"/>
    <w:rsid w:val="006E2A28"/>
    <w:rsid w:val="006E35AB"/>
    <w:rsid w:val="006E4AB1"/>
    <w:rsid w:val="006E6020"/>
    <w:rsid w:val="006E7D57"/>
    <w:rsid w:val="006F1FF1"/>
    <w:rsid w:val="00701146"/>
    <w:rsid w:val="00705585"/>
    <w:rsid w:val="00710423"/>
    <w:rsid w:val="00712003"/>
    <w:rsid w:val="0071326C"/>
    <w:rsid w:val="00713529"/>
    <w:rsid w:val="00714E35"/>
    <w:rsid w:val="00716C5E"/>
    <w:rsid w:val="0072653D"/>
    <w:rsid w:val="00727B9D"/>
    <w:rsid w:val="0073218E"/>
    <w:rsid w:val="007329FF"/>
    <w:rsid w:val="00732EE7"/>
    <w:rsid w:val="007377B5"/>
    <w:rsid w:val="00741FCB"/>
    <w:rsid w:val="00746E82"/>
    <w:rsid w:val="0074732C"/>
    <w:rsid w:val="007501C8"/>
    <w:rsid w:val="00750903"/>
    <w:rsid w:val="00750B01"/>
    <w:rsid w:val="00754157"/>
    <w:rsid w:val="007553ED"/>
    <w:rsid w:val="0075753B"/>
    <w:rsid w:val="0076168B"/>
    <w:rsid w:val="007630CB"/>
    <w:rsid w:val="00763A87"/>
    <w:rsid w:val="00763B97"/>
    <w:rsid w:val="00767316"/>
    <w:rsid w:val="007673B8"/>
    <w:rsid w:val="007728A9"/>
    <w:rsid w:val="00775632"/>
    <w:rsid w:val="007758ED"/>
    <w:rsid w:val="00777F9C"/>
    <w:rsid w:val="00781947"/>
    <w:rsid w:val="007831A2"/>
    <w:rsid w:val="00783237"/>
    <w:rsid w:val="007832EF"/>
    <w:rsid w:val="00787A44"/>
    <w:rsid w:val="00787B92"/>
    <w:rsid w:val="0079056D"/>
    <w:rsid w:val="0079090D"/>
    <w:rsid w:val="00791165"/>
    <w:rsid w:val="00791D78"/>
    <w:rsid w:val="007953B3"/>
    <w:rsid w:val="007A0457"/>
    <w:rsid w:val="007A682C"/>
    <w:rsid w:val="007A7A5E"/>
    <w:rsid w:val="007A7D63"/>
    <w:rsid w:val="007B0980"/>
    <w:rsid w:val="007B4781"/>
    <w:rsid w:val="007B60DD"/>
    <w:rsid w:val="007B6A70"/>
    <w:rsid w:val="007C497A"/>
    <w:rsid w:val="007D1AF1"/>
    <w:rsid w:val="007D4EA7"/>
    <w:rsid w:val="007E0080"/>
    <w:rsid w:val="007E41B8"/>
    <w:rsid w:val="007E52C1"/>
    <w:rsid w:val="007E6826"/>
    <w:rsid w:val="007E6A0E"/>
    <w:rsid w:val="007E7DE3"/>
    <w:rsid w:val="007F09FE"/>
    <w:rsid w:val="007F10FC"/>
    <w:rsid w:val="007F1E70"/>
    <w:rsid w:val="007F4531"/>
    <w:rsid w:val="007F5662"/>
    <w:rsid w:val="00802644"/>
    <w:rsid w:val="0080566C"/>
    <w:rsid w:val="008056BD"/>
    <w:rsid w:val="00807FDA"/>
    <w:rsid w:val="008100FD"/>
    <w:rsid w:val="00810266"/>
    <w:rsid w:val="00812808"/>
    <w:rsid w:val="00814A6C"/>
    <w:rsid w:val="008161FB"/>
    <w:rsid w:val="00817DF2"/>
    <w:rsid w:val="00824157"/>
    <w:rsid w:val="008246D5"/>
    <w:rsid w:val="0082476A"/>
    <w:rsid w:val="00824BAE"/>
    <w:rsid w:val="008256B8"/>
    <w:rsid w:val="00831DB2"/>
    <w:rsid w:val="00832816"/>
    <w:rsid w:val="008333CE"/>
    <w:rsid w:val="00840A33"/>
    <w:rsid w:val="008431EB"/>
    <w:rsid w:val="00844118"/>
    <w:rsid w:val="00846935"/>
    <w:rsid w:val="00850171"/>
    <w:rsid w:val="00850877"/>
    <w:rsid w:val="00852190"/>
    <w:rsid w:val="00852A3E"/>
    <w:rsid w:val="008531BF"/>
    <w:rsid w:val="00853AAC"/>
    <w:rsid w:val="00853C2C"/>
    <w:rsid w:val="008568BA"/>
    <w:rsid w:val="00861A07"/>
    <w:rsid w:val="0087007A"/>
    <w:rsid w:val="00872531"/>
    <w:rsid w:val="0087401D"/>
    <w:rsid w:val="00874984"/>
    <w:rsid w:val="00874D78"/>
    <w:rsid w:val="00880498"/>
    <w:rsid w:val="008807EC"/>
    <w:rsid w:val="00881E20"/>
    <w:rsid w:val="00882D19"/>
    <w:rsid w:val="008835BC"/>
    <w:rsid w:val="00886448"/>
    <w:rsid w:val="00886CCD"/>
    <w:rsid w:val="00887B21"/>
    <w:rsid w:val="00890318"/>
    <w:rsid w:val="00893ACE"/>
    <w:rsid w:val="0089402D"/>
    <w:rsid w:val="00894A0C"/>
    <w:rsid w:val="008A0F96"/>
    <w:rsid w:val="008A0FA2"/>
    <w:rsid w:val="008A3D0B"/>
    <w:rsid w:val="008A6932"/>
    <w:rsid w:val="008A6E04"/>
    <w:rsid w:val="008B5E43"/>
    <w:rsid w:val="008B722A"/>
    <w:rsid w:val="008C3B09"/>
    <w:rsid w:val="008C6621"/>
    <w:rsid w:val="008C6DC4"/>
    <w:rsid w:val="008D0069"/>
    <w:rsid w:val="008D36C8"/>
    <w:rsid w:val="008D3F37"/>
    <w:rsid w:val="008D4E2E"/>
    <w:rsid w:val="008D63F2"/>
    <w:rsid w:val="008D65B4"/>
    <w:rsid w:val="008D66AB"/>
    <w:rsid w:val="008E3517"/>
    <w:rsid w:val="008E499E"/>
    <w:rsid w:val="008F5247"/>
    <w:rsid w:val="008F55AE"/>
    <w:rsid w:val="008F7CB4"/>
    <w:rsid w:val="009003B1"/>
    <w:rsid w:val="00901557"/>
    <w:rsid w:val="00902BCC"/>
    <w:rsid w:val="00903866"/>
    <w:rsid w:val="009058B9"/>
    <w:rsid w:val="009069F5"/>
    <w:rsid w:val="00906D47"/>
    <w:rsid w:val="009073C6"/>
    <w:rsid w:val="009077A5"/>
    <w:rsid w:val="0090788F"/>
    <w:rsid w:val="00910AC6"/>
    <w:rsid w:val="009118F2"/>
    <w:rsid w:val="0091739D"/>
    <w:rsid w:val="009228EF"/>
    <w:rsid w:val="0092327D"/>
    <w:rsid w:val="0092554D"/>
    <w:rsid w:val="009278BC"/>
    <w:rsid w:val="009303EE"/>
    <w:rsid w:val="00930586"/>
    <w:rsid w:val="00930B3F"/>
    <w:rsid w:val="009320B1"/>
    <w:rsid w:val="009359AA"/>
    <w:rsid w:val="00936CEA"/>
    <w:rsid w:val="00941462"/>
    <w:rsid w:val="00941E95"/>
    <w:rsid w:val="00942902"/>
    <w:rsid w:val="00943D8D"/>
    <w:rsid w:val="009441C9"/>
    <w:rsid w:val="00946909"/>
    <w:rsid w:val="00960787"/>
    <w:rsid w:val="00961943"/>
    <w:rsid w:val="00962A35"/>
    <w:rsid w:val="00963703"/>
    <w:rsid w:val="00963BE1"/>
    <w:rsid w:val="00963CDC"/>
    <w:rsid w:val="00964368"/>
    <w:rsid w:val="00965570"/>
    <w:rsid w:val="009660C2"/>
    <w:rsid w:val="00967855"/>
    <w:rsid w:val="009702EC"/>
    <w:rsid w:val="00970C26"/>
    <w:rsid w:val="00972D0F"/>
    <w:rsid w:val="009737D4"/>
    <w:rsid w:val="00973B6A"/>
    <w:rsid w:val="00973E59"/>
    <w:rsid w:val="0097597D"/>
    <w:rsid w:val="00977746"/>
    <w:rsid w:val="009872CF"/>
    <w:rsid w:val="00987786"/>
    <w:rsid w:val="009909D8"/>
    <w:rsid w:val="00992D4F"/>
    <w:rsid w:val="009930DC"/>
    <w:rsid w:val="009939E3"/>
    <w:rsid w:val="00993E26"/>
    <w:rsid w:val="0099559D"/>
    <w:rsid w:val="009958AF"/>
    <w:rsid w:val="00997167"/>
    <w:rsid w:val="009A1109"/>
    <w:rsid w:val="009A1163"/>
    <w:rsid w:val="009A1BF7"/>
    <w:rsid w:val="009A2236"/>
    <w:rsid w:val="009A28FC"/>
    <w:rsid w:val="009A324D"/>
    <w:rsid w:val="009A599D"/>
    <w:rsid w:val="009A7CE1"/>
    <w:rsid w:val="009B1315"/>
    <w:rsid w:val="009B7D49"/>
    <w:rsid w:val="009C01B8"/>
    <w:rsid w:val="009C0590"/>
    <w:rsid w:val="009C222D"/>
    <w:rsid w:val="009C4E45"/>
    <w:rsid w:val="009C774B"/>
    <w:rsid w:val="009D13CE"/>
    <w:rsid w:val="009D5F4D"/>
    <w:rsid w:val="009D6320"/>
    <w:rsid w:val="009D6C39"/>
    <w:rsid w:val="009E1BA0"/>
    <w:rsid w:val="009E3D3A"/>
    <w:rsid w:val="009E5C25"/>
    <w:rsid w:val="009E6313"/>
    <w:rsid w:val="009F07FB"/>
    <w:rsid w:val="009F165C"/>
    <w:rsid w:val="009F18C1"/>
    <w:rsid w:val="009F4F61"/>
    <w:rsid w:val="00A00F2F"/>
    <w:rsid w:val="00A03161"/>
    <w:rsid w:val="00A063F9"/>
    <w:rsid w:val="00A07F64"/>
    <w:rsid w:val="00A10B99"/>
    <w:rsid w:val="00A10C76"/>
    <w:rsid w:val="00A15AA0"/>
    <w:rsid w:val="00A16EE0"/>
    <w:rsid w:val="00A23454"/>
    <w:rsid w:val="00A25C3E"/>
    <w:rsid w:val="00A25FEC"/>
    <w:rsid w:val="00A304FF"/>
    <w:rsid w:val="00A334BF"/>
    <w:rsid w:val="00A34737"/>
    <w:rsid w:val="00A349B9"/>
    <w:rsid w:val="00A3519D"/>
    <w:rsid w:val="00A3636B"/>
    <w:rsid w:val="00A41306"/>
    <w:rsid w:val="00A44C13"/>
    <w:rsid w:val="00A52009"/>
    <w:rsid w:val="00A56CEB"/>
    <w:rsid w:val="00A576A9"/>
    <w:rsid w:val="00A60AA7"/>
    <w:rsid w:val="00A6114C"/>
    <w:rsid w:val="00A62FF9"/>
    <w:rsid w:val="00A63643"/>
    <w:rsid w:val="00A717E1"/>
    <w:rsid w:val="00A72C11"/>
    <w:rsid w:val="00A76289"/>
    <w:rsid w:val="00A76E35"/>
    <w:rsid w:val="00A84885"/>
    <w:rsid w:val="00A86BC9"/>
    <w:rsid w:val="00A90668"/>
    <w:rsid w:val="00A942EA"/>
    <w:rsid w:val="00AA07EF"/>
    <w:rsid w:val="00AA3032"/>
    <w:rsid w:val="00AB1910"/>
    <w:rsid w:val="00AB2657"/>
    <w:rsid w:val="00AB301D"/>
    <w:rsid w:val="00AB357A"/>
    <w:rsid w:val="00AB35D1"/>
    <w:rsid w:val="00AB4BA7"/>
    <w:rsid w:val="00AB50E3"/>
    <w:rsid w:val="00AB75DD"/>
    <w:rsid w:val="00AB7799"/>
    <w:rsid w:val="00AC0AFC"/>
    <w:rsid w:val="00AC1A96"/>
    <w:rsid w:val="00AC2595"/>
    <w:rsid w:val="00AC3392"/>
    <w:rsid w:val="00AC457D"/>
    <w:rsid w:val="00AC4D21"/>
    <w:rsid w:val="00AC51DE"/>
    <w:rsid w:val="00AC5E7B"/>
    <w:rsid w:val="00AC62DA"/>
    <w:rsid w:val="00AD425F"/>
    <w:rsid w:val="00AD7C10"/>
    <w:rsid w:val="00AE1AF9"/>
    <w:rsid w:val="00AE27BC"/>
    <w:rsid w:val="00AE48DB"/>
    <w:rsid w:val="00AE4F6C"/>
    <w:rsid w:val="00AE6938"/>
    <w:rsid w:val="00AF05E1"/>
    <w:rsid w:val="00AF11F0"/>
    <w:rsid w:val="00AF2127"/>
    <w:rsid w:val="00AF40C4"/>
    <w:rsid w:val="00AF49B6"/>
    <w:rsid w:val="00AF5693"/>
    <w:rsid w:val="00AF5E79"/>
    <w:rsid w:val="00AF6783"/>
    <w:rsid w:val="00AF7295"/>
    <w:rsid w:val="00B01424"/>
    <w:rsid w:val="00B03674"/>
    <w:rsid w:val="00B03B68"/>
    <w:rsid w:val="00B04812"/>
    <w:rsid w:val="00B067A2"/>
    <w:rsid w:val="00B10052"/>
    <w:rsid w:val="00B11D9B"/>
    <w:rsid w:val="00B11E2A"/>
    <w:rsid w:val="00B12232"/>
    <w:rsid w:val="00B12669"/>
    <w:rsid w:val="00B1283D"/>
    <w:rsid w:val="00B12AA4"/>
    <w:rsid w:val="00B13317"/>
    <w:rsid w:val="00B17282"/>
    <w:rsid w:val="00B2081B"/>
    <w:rsid w:val="00B232E1"/>
    <w:rsid w:val="00B24511"/>
    <w:rsid w:val="00B246F4"/>
    <w:rsid w:val="00B252AD"/>
    <w:rsid w:val="00B34910"/>
    <w:rsid w:val="00B3552E"/>
    <w:rsid w:val="00B35831"/>
    <w:rsid w:val="00B40111"/>
    <w:rsid w:val="00B41860"/>
    <w:rsid w:val="00B446E7"/>
    <w:rsid w:val="00B455CF"/>
    <w:rsid w:val="00B465CB"/>
    <w:rsid w:val="00B466D2"/>
    <w:rsid w:val="00B51055"/>
    <w:rsid w:val="00B51627"/>
    <w:rsid w:val="00B51E18"/>
    <w:rsid w:val="00B54160"/>
    <w:rsid w:val="00B55879"/>
    <w:rsid w:val="00B60B2A"/>
    <w:rsid w:val="00B61BF0"/>
    <w:rsid w:val="00B6218E"/>
    <w:rsid w:val="00B63D18"/>
    <w:rsid w:val="00B640A6"/>
    <w:rsid w:val="00B71DE4"/>
    <w:rsid w:val="00B71DEC"/>
    <w:rsid w:val="00B73D21"/>
    <w:rsid w:val="00B8277A"/>
    <w:rsid w:val="00B850D4"/>
    <w:rsid w:val="00B85D07"/>
    <w:rsid w:val="00B9018B"/>
    <w:rsid w:val="00B9146C"/>
    <w:rsid w:val="00B9244A"/>
    <w:rsid w:val="00B92F1E"/>
    <w:rsid w:val="00B93BE5"/>
    <w:rsid w:val="00B9600B"/>
    <w:rsid w:val="00B96682"/>
    <w:rsid w:val="00B97437"/>
    <w:rsid w:val="00BA6212"/>
    <w:rsid w:val="00BB4936"/>
    <w:rsid w:val="00BC0C22"/>
    <w:rsid w:val="00BC4069"/>
    <w:rsid w:val="00BC41E5"/>
    <w:rsid w:val="00BC5759"/>
    <w:rsid w:val="00BD0198"/>
    <w:rsid w:val="00BD400C"/>
    <w:rsid w:val="00BD5DF3"/>
    <w:rsid w:val="00BD70B4"/>
    <w:rsid w:val="00BE44E4"/>
    <w:rsid w:val="00BE57BA"/>
    <w:rsid w:val="00BE72DA"/>
    <w:rsid w:val="00BF0A01"/>
    <w:rsid w:val="00BF3177"/>
    <w:rsid w:val="00BF3ED6"/>
    <w:rsid w:val="00BF4490"/>
    <w:rsid w:val="00BF5920"/>
    <w:rsid w:val="00BF6DD4"/>
    <w:rsid w:val="00BF7274"/>
    <w:rsid w:val="00BF7F35"/>
    <w:rsid w:val="00C00377"/>
    <w:rsid w:val="00C0244F"/>
    <w:rsid w:val="00C02B74"/>
    <w:rsid w:val="00C152CA"/>
    <w:rsid w:val="00C20404"/>
    <w:rsid w:val="00C20F94"/>
    <w:rsid w:val="00C2215F"/>
    <w:rsid w:val="00C229DC"/>
    <w:rsid w:val="00C2340C"/>
    <w:rsid w:val="00C320A2"/>
    <w:rsid w:val="00C351CB"/>
    <w:rsid w:val="00C36705"/>
    <w:rsid w:val="00C36747"/>
    <w:rsid w:val="00C36D7B"/>
    <w:rsid w:val="00C44CFB"/>
    <w:rsid w:val="00C46FFB"/>
    <w:rsid w:val="00C50589"/>
    <w:rsid w:val="00C5104A"/>
    <w:rsid w:val="00C51307"/>
    <w:rsid w:val="00C542E7"/>
    <w:rsid w:val="00C54847"/>
    <w:rsid w:val="00C57C87"/>
    <w:rsid w:val="00C6026A"/>
    <w:rsid w:val="00C606F5"/>
    <w:rsid w:val="00C6132E"/>
    <w:rsid w:val="00C627A2"/>
    <w:rsid w:val="00C62A97"/>
    <w:rsid w:val="00C63677"/>
    <w:rsid w:val="00C64A29"/>
    <w:rsid w:val="00C70040"/>
    <w:rsid w:val="00C71180"/>
    <w:rsid w:val="00C74416"/>
    <w:rsid w:val="00C750E7"/>
    <w:rsid w:val="00C7527C"/>
    <w:rsid w:val="00C838EE"/>
    <w:rsid w:val="00C865E9"/>
    <w:rsid w:val="00C86DEF"/>
    <w:rsid w:val="00C92384"/>
    <w:rsid w:val="00C924A9"/>
    <w:rsid w:val="00C9460D"/>
    <w:rsid w:val="00C963D9"/>
    <w:rsid w:val="00CA0461"/>
    <w:rsid w:val="00CA0E8F"/>
    <w:rsid w:val="00CA2F4E"/>
    <w:rsid w:val="00CA4549"/>
    <w:rsid w:val="00CB137E"/>
    <w:rsid w:val="00CB2903"/>
    <w:rsid w:val="00CB6563"/>
    <w:rsid w:val="00CB6877"/>
    <w:rsid w:val="00CB79AA"/>
    <w:rsid w:val="00CC32CC"/>
    <w:rsid w:val="00CC356B"/>
    <w:rsid w:val="00CC6839"/>
    <w:rsid w:val="00CD05FE"/>
    <w:rsid w:val="00CD082F"/>
    <w:rsid w:val="00CD1327"/>
    <w:rsid w:val="00CD6884"/>
    <w:rsid w:val="00CD69F3"/>
    <w:rsid w:val="00CD75F1"/>
    <w:rsid w:val="00CD79B4"/>
    <w:rsid w:val="00CE031C"/>
    <w:rsid w:val="00CE13F9"/>
    <w:rsid w:val="00CE28D9"/>
    <w:rsid w:val="00CE2F49"/>
    <w:rsid w:val="00CE63AE"/>
    <w:rsid w:val="00CE675D"/>
    <w:rsid w:val="00CE6FBA"/>
    <w:rsid w:val="00CE7E13"/>
    <w:rsid w:val="00CE7EB7"/>
    <w:rsid w:val="00CF041B"/>
    <w:rsid w:val="00CF0AE5"/>
    <w:rsid w:val="00CF307A"/>
    <w:rsid w:val="00CF6207"/>
    <w:rsid w:val="00D00733"/>
    <w:rsid w:val="00D0279A"/>
    <w:rsid w:val="00D0750F"/>
    <w:rsid w:val="00D07A98"/>
    <w:rsid w:val="00D104E8"/>
    <w:rsid w:val="00D13EA5"/>
    <w:rsid w:val="00D1448E"/>
    <w:rsid w:val="00D146F7"/>
    <w:rsid w:val="00D15738"/>
    <w:rsid w:val="00D16229"/>
    <w:rsid w:val="00D17C5F"/>
    <w:rsid w:val="00D24836"/>
    <w:rsid w:val="00D26A1A"/>
    <w:rsid w:val="00D32829"/>
    <w:rsid w:val="00D349CF"/>
    <w:rsid w:val="00D35044"/>
    <w:rsid w:val="00D36C44"/>
    <w:rsid w:val="00D40ED5"/>
    <w:rsid w:val="00D45FA9"/>
    <w:rsid w:val="00D46CE3"/>
    <w:rsid w:val="00D52F5C"/>
    <w:rsid w:val="00D53512"/>
    <w:rsid w:val="00D615B0"/>
    <w:rsid w:val="00D63328"/>
    <w:rsid w:val="00D66735"/>
    <w:rsid w:val="00D720D2"/>
    <w:rsid w:val="00D76A33"/>
    <w:rsid w:val="00D81CB4"/>
    <w:rsid w:val="00D82949"/>
    <w:rsid w:val="00D9022F"/>
    <w:rsid w:val="00D905C5"/>
    <w:rsid w:val="00D92018"/>
    <w:rsid w:val="00D93919"/>
    <w:rsid w:val="00D95705"/>
    <w:rsid w:val="00DA0B98"/>
    <w:rsid w:val="00DA434A"/>
    <w:rsid w:val="00DA58DA"/>
    <w:rsid w:val="00DA5972"/>
    <w:rsid w:val="00DA729A"/>
    <w:rsid w:val="00DB3766"/>
    <w:rsid w:val="00DB6146"/>
    <w:rsid w:val="00DB62B4"/>
    <w:rsid w:val="00DB6A90"/>
    <w:rsid w:val="00DC2E47"/>
    <w:rsid w:val="00DC3539"/>
    <w:rsid w:val="00DD24FD"/>
    <w:rsid w:val="00DD5DF9"/>
    <w:rsid w:val="00DE13A9"/>
    <w:rsid w:val="00DE248D"/>
    <w:rsid w:val="00DE2E87"/>
    <w:rsid w:val="00DE6043"/>
    <w:rsid w:val="00DF16C9"/>
    <w:rsid w:val="00DF296C"/>
    <w:rsid w:val="00DF5309"/>
    <w:rsid w:val="00DF7049"/>
    <w:rsid w:val="00DF7A03"/>
    <w:rsid w:val="00E00103"/>
    <w:rsid w:val="00E017FF"/>
    <w:rsid w:val="00E0237B"/>
    <w:rsid w:val="00E04AF0"/>
    <w:rsid w:val="00E0593A"/>
    <w:rsid w:val="00E1071C"/>
    <w:rsid w:val="00E107F2"/>
    <w:rsid w:val="00E125B6"/>
    <w:rsid w:val="00E12FF9"/>
    <w:rsid w:val="00E150FE"/>
    <w:rsid w:val="00E16059"/>
    <w:rsid w:val="00E26AFB"/>
    <w:rsid w:val="00E33B1D"/>
    <w:rsid w:val="00E35C8C"/>
    <w:rsid w:val="00E36530"/>
    <w:rsid w:val="00E40308"/>
    <w:rsid w:val="00E417AC"/>
    <w:rsid w:val="00E45389"/>
    <w:rsid w:val="00E4798A"/>
    <w:rsid w:val="00E524D2"/>
    <w:rsid w:val="00E5286B"/>
    <w:rsid w:val="00E556E2"/>
    <w:rsid w:val="00E564A1"/>
    <w:rsid w:val="00E615E8"/>
    <w:rsid w:val="00E64457"/>
    <w:rsid w:val="00E67674"/>
    <w:rsid w:val="00E71423"/>
    <w:rsid w:val="00E74BBD"/>
    <w:rsid w:val="00E7525D"/>
    <w:rsid w:val="00E75B9A"/>
    <w:rsid w:val="00E87B73"/>
    <w:rsid w:val="00E87E52"/>
    <w:rsid w:val="00E921AA"/>
    <w:rsid w:val="00E931F6"/>
    <w:rsid w:val="00E94583"/>
    <w:rsid w:val="00E96971"/>
    <w:rsid w:val="00E97125"/>
    <w:rsid w:val="00EA0332"/>
    <w:rsid w:val="00EA2217"/>
    <w:rsid w:val="00EA27C6"/>
    <w:rsid w:val="00EA2E26"/>
    <w:rsid w:val="00EA47DB"/>
    <w:rsid w:val="00EA77B8"/>
    <w:rsid w:val="00EA7F32"/>
    <w:rsid w:val="00EB2635"/>
    <w:rsid w:val="00EB2715"/>
    <w:rsid w:val="00EB2DBC"/>
    <w:rsid w:val="00EB3F75"/>
    <w:rsid w:val="00EB4558"/>
    <w:rsid w:val="00EB57A8"/>
    <w:rsid w:val="00EB7391"/>
    <w:rsid w:val="00EC68D1"/>
    <w:rsid w:val="00EC7637"/>
    <w:rsid w:val="00ED4118"/>
    <w:rsid w:val="00ED731F"/>
    <w:rsid w:val="00EE021A"/>
    <w:rsid w:val="00EE5217"/>
    <w:rsid w:val="00EE6C97"/>
    <w:rsid w:val="00EF574F"/>
    <w:rsid w:val="00F03092"/>
    <w:rsid w:val="00F05B03"/>
    <w:rsid w:val="00F115CF"/>
    <w:rsid w:val="00F14867"/>
    <w:rsid w:val="00F20479"/>
    <w:rsid w:val="00F2111E"/>
    <w:rsid w:val="00F21D4E"/>
    <w:rsid w:val="00F22A0F"/>
    <w:rsid w:val="00F24204"/>
    <w:rsid w:val="00F25FDB"/>
    <w:rsid w:val="00F26182"/>
    <w:rsid w:val="00F40179"/>
    <w:rsid w:val="00F40C86"/>
    <w:rsid w:val="00F42344"/>
    <w:rsid w:val="00F43048"/>
    <w:rsid w:val="00F516E8"/>
    <w:rsid w:val="00F52898"/>
    <w:rsid w:val="00F5352C"/>
    <w:rsid w:val="00F5496A"/>
    <w:rsid w:val="00F553AF"/>
    <w:rsid w:val="00F5685E"/>
    <w:rsid w:val="00F6085E"/>
    <w:rsid w:val="00F60BD3"/>
    <w:rsid w:val="00F61771"/>
    <w:rsid w:val="00F74866"/>
    <w:rsid w:val="00F752F7"/>
    <w:rsid w:val="00F7554B"/>
    <w:rsid w:val="00F75A04"/>
    <w:rsid w:val="00F762B7"/>
    <w:rsid w:val="00F76402"/>
    <w:rsid w:val="00F83FFB"/>
    <w:rsid w:val="00F8455B"/>
    <w:rsid w:val="00F8592C"/>
    <w:rsid w:val="00F874A1"/>
    <w:rsid w:val="00F91F84"/>
    <w:rsid w:val="00F91FEF"/>
    <w:rsid w:val="00FA0B33"/>
    <w:rsid w:val="00FA3DEA"/>
    <w:rsid w:val="00FA5320"/>
    <w:rsid w:val="00FA6A49"/>
    <w:rsid w:val="00FA6BE4"/>
    <w:rsid w:val="00FB0154"/>
    <w:rsid w:val="00FB41C7"/>
    <w:rsid w:val="00FB43C4"/>
    <w:rsid w:val="00FB4D56"/>
    <w:rsid w:val="00FB537E"/>
    <w:rsid w:val="00FB6547"/>
    <w:rsid w:val="00FC0214"/>
    <w:rsid w:val="00FC0BED"/>
    <w:rsid w:val="00FC224D"/>
    <w:rsid w:val="00FC23F8"/>
    <w:rsid w:val="00FC472D"/>
    <w:rsid w:val="00FC5539"/>
    <w:rsid w:val="00FC739E"/>
    <w:rsid w:val="00FD05ED"/>
    <w:rsid w:val="00FD1AA4"/>
    <w:rsid w:val="00FD1F0B"/>
    <w:rsid w:val="00FD3B36"/>
    <w:rsid w:val="00FD3E93"/>
    <w:rsid w:val="00FD502A"/>
    <w:rsid w:val="00FD6763"/>
    <w:rsid w:val="00FD7EA4"/>
    <w:rsid w:val="00FE1323"/>
    <w:rsid w:val="00FE2EF9"/>
    <w:rsid w:val="00FE51CB"/>
    <w:rsid w:val="00FE74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0461C4D-6CA7-44EA-948D-323C20D6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557"/>
    <w:pPr>
      <w:widowControl w:val="0"/>
    </w:pPr>
    <w:rPr>
      <w:kern w:val="2"/>
      <w:sz w:val="24"/>
      <w:szCs w:val="24"/>
    </w:rPr>
  </w:style>
  <w:style w:type="paragraph" w:styleId="1">
    <w:name w:val="heading 1"/>
    <w:basedOn w:val="a"/>
    <w:link w:val="10"/>
    <w:uiPriority w:val="1"/>
    <w:qFormat/>
    <w:locked/>
    <w:rsid w:val="00D15738"/>
    <w:pPr>
      <w:ind w:left="810"/>
      <w:outlineLvl w:val="0"/>
    </w:pPr>
    <w:rPr>
      <w:rFonts w:ascii="標楷體" w:eastAsia="標楷體" w:hAnsi="標楷體" w:cstheme="minorBidi"/>
      <w:b/>
      <w:bCs/>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1">
    <w:name w:val="清單段落1"/>
    <w:basedOn w:val="a"/>
    <w:uiPriority w:val="99"/>
    <w:rsid w:val="002600F8"/>
    <w:pPr>
      <w:ind w:leftChars="200" w:left="480"/>
    </w:pPr>
  </w:style>
  <w:style w:type="table" w:styleId="a9">
    <w:name w:val="Table Grid"/>
    <w:basedOn w:val="a1"/>
    <w:uiPriority w:val="9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 w:type="paragraph" w:styleId="af">
    <w:name w:val="Body Text"/>
    <w:basedOn w:val="a"/>
    <w:link w:val="af0"/>
    <w:uiPriority w:val="99"/>
    <w:semiHidden/>
    <w:unhideWhenUsed/>
    <w:rsid w:val="00D15738"/>
    <w:pPr>
      <w:spacing w:after="120"/>
    </w:pPr>
  </w:style>
  <w:style w:type="character" w:customStyle="1" w:styleId="af0">
    <w:name w:val="本文 字元"/>
    <w:basedOn w:val="a0"/>
    <w:link w:val="af"/>
    <w:uiPriority w:val="99"/>
    <w:semiHidden/>
    <w:rsid w:val="00D15738"/>
    <w:rPr>
      <w:kern w:val="2"/>
      <w:sz w:val="24"/>
      <w:szCs w:val="24"/>
    </w:rPr>
  </w:style>
  <w:style w:type="character" w:customStyle="1" w:styleId="10">
    <w:name w:val="標題 1 字元"/>
    <w:basedOn w:val="a0"/>
    <w:link w:val="1"/>
    <w:uiPriority w:val="1"/>
    <w:rsid w:val="00D15738"/>
    <w:rPr>
      <w:rFonts w:ascii="標楷體" w:eastAsia="標楷體" w:hAnsi="標楷體" w:cstheme="minorBidi"/>
      <w:b/>
      <w:bCs/>
      <w:sz w:val="32"/>
      <w:szCs w:val="32"/>
      <w:lang w:eastAsia="en-US"/>
    </w:rPr>
  </w:style>
  <w:style w:type="table" w:customStyle="1" w:styleId="TableNormal">
    <w:name w:val="Table Normal"/>
    <w:uiPriority w:val="2"/>
    <w:semiHidden/>
    <w:unhideWhenUsed/>
    <w:qFormat/>
    <w:rsid w:val="00D15738"/>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15738"/>
    <w:rPr>
      <w:rFonts w:asciiTheme="minorHAnsi" w:eastAsiaTheme="minorEastAsia" w:hAnsiTheme="minorHAnsi" w:cstheme="minorBid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F7323-367E-4BA0-9CFC-9882D44D0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391</Words>
  <Characters>2230</Characters>
  <Application>Microsoft Office Word</Application>
  <DocSecurity>0</DocSecurity>
  <Lines>18</Lines>
  <Paragraphs>5</Paragraphs>
  <ScaleCrop>false</ScaleCrop>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學校社會工作服務準則</dc:title>
  <dc:creator>MainUser</dc:creator>
  <cp:lastModifiedBy>謝美惠</cp:lastModifiedBy>
  <cp:revision>41</cp:revision>
  <cp:lastPrinted>2018-08-27T02:31:00Z</cp:lastPrinted>
  <dcterms:created xsi:type="dcterms:W3CDTF">2020-11-26T06:05:00Z</dcterms:created>
  <dcterms:modified xsi:type="dcterms:W3CDTF">2020-11-27T09:21:00Z</dcterms:modified>
</cp:coreProperties>
</file>