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47"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3584"/>
        <w:gridCol w:w="2498"/>
      </w:tblGrid>
      <w:tr w:rsidR="00FE4284" w:rsidRPr="00FE4284" w:rsidTr="00023B5C">
        <w:trPr>
          <w:tblHeader/>
        </w:trPr>
        <w:tc>
          <w:tcPr>
            <w:tcW w:w="5000" w:type="pct"/>
            <w:gridSpan w:val="3"/>
            <w:tcBorders>
              <w:top w:val="nil"/>
              <w:left w:val="nil"/>
              <w:bottom w:val="nil"/>
              <w:right w:val="nil"/>
            </w:tcBorders>
          </w:tcPr>
          <w:p w:rsidR="0009310C" w:rsidRPr="00FE4284" w:rsidRDefault="0009310C" w:rsidP="009F4B68">
            <w:pPr>
              <w:spacing w:line="440" w:lineRule="exact"/>
              <w:jc w:val="center"/>
              <w:rPr>
                <w:rFonts w:ascii="Calibri" w:eastAsia="標楷體" w:hAnsi="Calibri" w:cs="Times New Roman"/>
                <w:b/>
                <w:bCs/>
                <w:w w:val="75"/>
                <w:kern w:val="0"/>
                <w:sz w:val="32"/>
                <w:szCs w:val="32"/>
              </w:rPr>
            </w:pPr>
            <w:r w:rsidRPr="00FE4284">
              <w:rPr>
                <w:rFonts w:ascii="Calibri" w:eastAsia="標楷體" w:hAnsi="Calibri" w:cs="Times New Roman" w:hint="eastAsia"/>
                <w:b/>
                <w:bCs/>
                <w:w w:val="75"/>
                <w:kern w:val="0"/>
                <w:sz w:val="32"/>
                <w:szCs w:val="32"/>
              </w:rPr>
              <w:t>中華民國期貨業商業同業公會「會員受託從事期貨交易手續費收取及折讓自律規則」</w:t>
            </w:r>
          </w:p>
        </w:tc>
      </w:tr>
      <w:tr w:rsidR="00FE4284" w:rsidRPr="00FE4284" w:rsidTr="00DD5A8F">
        <w:trPr>
          <w:trHeight w:val="406"/>
          <w:tblHeader/>
        </w:trPr>
        <w:tc>
          <w:tcPr>
            <w:tcW w:w="5000" w:type="pct"/>
            <w:gridSpan w:val="3"/>
            <w:tcBorders>
              <w:top w:val="nil"/>
              <w:left w:val="nil"/>
              <w:right w:val="nil"/>
            </w:tcBorders>
          </w:tcPr>
          <w:p w:rsidR="0009310C" w:rsidRPr="00FE4284" w:rsidRDefault="0009310C" w:rsidP="00FE2D5D">
            <w:pPr>
              <w:spacing w:line="440" w:lineRule="exact"/>
              <w:jc w:val="center"/>
              <w:rPr>
                <w:rFonts w:ascii="標楷體" w:eastAsia="標楷體" w:hAnsi="標楷體" w:cs="Times New Roman"/>
                <w:kern w:val="0"/>
                <w:sz w:val="32"/>
                <w:szCs w:val="32"/>
                <w:lang w:eastAsia="en-US"/>
              </w:rPr>
            </w:pPr>
            <w:r w:rsidRPr="00FE4284">
              <w:rPr>
                <w:rFonts w:ascii="Calibri" w:eastAsia="標楷體" w:hAnsi="Calibri" w:cs="Times New Roman" w:hint="eastAsia"/>
                <w:b/>
                <w:bCs/>
                <w:w w:val="75"/>
                <w:kern w:val="0"/>
                <w:sz w:val="32"/>
                <w:szCs w:val="32"/>
              </w:rPr>
              <w:t>修正條文對照表</w:t>
            </w:r>
          </w:p>
        </w:tc>
      </w:tr>
      <w:tr w:rsidR="00FE4284" w:rsidRPr="00FE4284" w:rsidTr="00023B5C">
        <w:trPr>
          <w:tblHeader/>
        </w:trPr>
        <w:tc>
          <w:tcPr>
            <w:tcW w:w="1854" w:type="pct"/>
          </w:tcPr>
          <w:p w:rsidR="0009310C" w:rsidRPr="00FE4284" w:rsidRDefault="0009310C" w:rsidP="00FE2D5D">
            <w:pPr>
              <w:spacing w:line="440" w:lineRule="exact"/>
              <w:jc w:val="center"/>
              <w:rPr>
                <w:rFonts w:ascii="標楷體" w:eastAsia="標楷體" w:hAnsi="標楷體" w:cs="Times New Roman"/>
                <w:kern w:val="0"/>
                <w:sz w:val="26"/>
                <w:szCs w:val="26"/>
                <w:lang w:eastAsia="en-US"/>
              </w:rPr>
            </w:pPr>
            <w:r w:rsidRPr="00FE4284">
              <w:rPr>
                <w:rFonts w:ascii="標楷體" w:eastAsia="標楷體" w:hAnsi="標楷體" w:cs="Times New Roman" w:hint="eastAsia"/>
                <w:kern w:val="0"/>
                <w:sz w:val="26"/>
                <w:szCs w:val="26"/>
                <w:lang w:eastAsia="en-US"/>
              </w:rPr>
              <w:t>修正條文</w:t>
            </w:r>
          </w:p>
        </w:tc>
        <w:tc>
          <w:tcPr>
            <w:tcW w:w="1854" w:type="pct"/>
          </w:tcPr>
          <w:p w:rsidR="0009310C" w:rsidRPr="00FE4284" w:rsidRDefault="0009310C" w:rsidP="00FE2D5D">
            <w:pPr>
              <w:spacing w:line="440" w:lineRule="exact"/>
              <w:jc w:val="center"/>
              <w:rPr>
                <w:rFonts w:ascii="標楷體" w:eastAsia="標楷體" w:hAnsi="標楷體" w:cs="Times New Roman"/>
                <w:kern w:val="0"/>
                <w:sz w:val="26"/>
                <w:szCs w:val="26"/>
                <w:lang w:eastAsia="en-US"/>
              </w:rPr>
            </w:pPr>
            <w:r w:rsidRPr="00FE4284">
              <w:rPr>
                <w:rFonts w:ascii="標楷體" w:eastAsia="標楷體" w:hAnsi="標楷體" w:cs="Times New Roman" w:hint="eastAsia"/>
                <w:kern w:val="0"/>
                <w:sz w:val="26"/>
                <w:szCs w:val="26"/>
                <w:lang w:eastAsia="en-US"/>
              </w:rPr>
              <w:t>原條文</w:t>
            </w:r>
          </w:p>
        </w:tc>
        <w:tc>
          <w:tcPr>
            <w:tcW w:w="1291" w:type="pct"/>
          </w:tcPr>
          <w:p w:rsidR="0009310C" w:rsidRPr="00FE4284" w:rsidRDefault="0009310C" w:rsidP="00FE2D5D">
            <w:pPr>
              <w:spacing w:line="440" w:lineRule="exact"/>
              <w:jc w:val="center"/>
              <w:rPr>
                <w:rFonts w:ascii="標楷體" w:eastAsia="標楷體" w:hAnsi="標楷體" w:cs="Times New Roman"/>
                <w:kern w:val="0"/>
                <w:sz w:val="26"/>
                <w:szCs w:val="26"/>
                <w:lang w:eastAsia="en-US"/>
              </w:rPr>
            </w:pPr>
            <w:r w:rsidRPr="00FE4284">
              <w:rPr>
                <w:rFonts w:ascii="標楷體" w:eastAsia="標楷體" w:hAnsi="標楷體" w:cs="Times New Roman" w:hint="eastAsia"/>
                <w:kern w:val="0"/>
                <w:sz w:val="26"/>
                <w:szCs w:val="26"/>
                <w:lang w:eastAsia="en-US"/>
              </w:rPr>
              <w:t>說明</w:t>
            </w:r>
          </w:p>
        </w:tc>
      </w:tr>
      <w:tr w:rsidR="00FE4284" w:rsidRPr="00FE4284" w:rsidTr="00023B5C">
        <w:tc>
          <w:tcPr>
            <w:tcW w:w="1854" w:type="pct"/>
          </w:tcPr>
          <w:p w:rsidR="00166434" w:rsidRPr="00FE4284" w:rsidRDefault="00166434" w:rsidP="00FE2D5D">
            <w:pPr>
              <w:spacing w:line="440" w:lineRule="exact"/>
              <w:ind w:left="424" w:hangingChars="163" w:hanging="424"/>
              <w:rPr>
                <w:rFonts w:ascii="標楷體" w:eastAsia="標楷體" w:hAnsi="標楷體" w:cs="Times New Roman"/>
                <w:kern w:val="0"/>
                <w:sz w:val="26"/>
                <w:szCs w:val="26"/>
                <w:u w:val="single"/>
              </w:rPr>
            </w:pPr>
            <w:r w:rsidRPr="00FE4284">
              <w:rPr>
                <w:rFonts w:ascii="標楷體" w:eastAsia="標楷體" w:hAnsi="標楷體" w:cs="Times New Roman" w:hint="eastAsia"/>
                <w:kern w:val="0"/>
                <w:sz w:val="26"/>
                <w:szCs w:val="26"/>
              </w:rPr>
              <w:t>第</w:t>
            </w:r>
            <w:r w:rsidR="00AC3972" w:rsidRPr="00FE4284">
              <w:rPr>
                <w:rFonts w:ascii="標楷體" w:eastAsia="標楷體" w:hAnsi="標楷體" w:cs="Times New Roman" w:hint="eastAsia"/>
                <w:kern w:val="0"/>
                <w:sz w:val="26"/>
                <w:szCs w:val="26"/>
              </w:rPr>
              <w:t>一</w:t>
            </w:r>
            <w:r w:rsidRPr="00FE4284">
              <w:rPr>
                <w:rFonts w:ascii="標楷體" w:eastAsia="標楷體" w:hAnsi="標楷體" w:cs="Times New Roman" w:hint="eastAsia"/>
                <w:kern w:val="0"/>
                <w:sz w:val="26"/>
                <w:szCs w:val="26"/>
              </w:rPr>
              <w:t>條</w:t>
            </w:r>
            <w:r w:rsidRPr="00FE4284">
              <w:rPr>
                <w:rFonts w:ascii="標楷體" w:eastAsia="標楷體" w:hAnsi="標楷體" w:cs="Times New Roman" w:hint="eastAsia"/>
                <w:kern w:val="0"/>
                <w:sz w:val="26"/>
                <w:szCs w:val="26"/>
              </w:rPr>
              <w:tab/>
            </w:r>
          </w:p>
          <w:p w:rsidR="00C7045E" w:rsidRPr="00FE4284" w:rsidRDefault="00C22A50" w:rsidP="00FE2D5D">
            <w:pPr>
              <w:spacing w:line="440" w:lineRule="exact"/>
              <w:ind w:leftChars="56" w:left="134" w:firstLineChars="164" w:firstLine="426"/>
              <w:rPr>
                <w:rFonts w:ascii="標楷體" w:eastAsia="標楷體" w:hAnsi="標楷體" w:cs="Times New Roman"/>
                <w:kern w:val="0"/>
                <w:sz w:val="26"/>
                <w:szCs w:val="26"/>
                <w:u w:val="single"/>
              </w:rPr>
            </w:pPr>
            <w:r w:rsidRPr="00FE4284">
              <w:rPr>
                <w:rFonts w:ascii="標楷體" w:eastAsia="標楷體" w:hAnsi="標楷體" w:cs="Times New Roman" w:hint="eastAsia"/>
                <w:sz w:val="26"/>
                <w:szCs w:val="26"/>
              </w:rPr>
              <w:t>中華民國期貨業商業同業公會(以下簡稱本公會)為規範所屬會員於訂定適用之手續費費率標準時能充分反應成本，避免造成不公平之惡性競爭，特訂定本自律規則。</w:t>
            </w:r>
          </w:p>
        </w:tc>
        <w:tc>
          <w:tcPr>
            <w:tcW w:w="1854" w:type="pct"/>
          </w:tcPr>
          <w:p w:rsidR="00166434" w:rsidRPr="00FE4284" w:rsidRDefault="00166434"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第</w:t>
            </w:r>
            <w:r w:rsidR="00AC3972" w:rsidRPr="00FE4284">
              <w:rPr>
                <w:rFonts w:ascii="標楷體" w:eastAsia="標楷體" w:hAnsi="標楷體" w:cs="Times New Roman" w:hint="eastAsia"/>
                <w:kern w:val="0"/>
                <w:sz w:val="26"/>
                <w:szCs w:val="26"/>
                <w:lang w:eastAsia="zh-HK"/>
              </w:rPr>
              <w:t>一</w:t>
            </w:r>
            <w:r w:rsidRPr="00FE4284">
              <w:rPr>
                <w:rFonts w:ascii="標楷體" w:eastAsia="標楷體" w:hAnsi="標楷體" w:cs="Times New Roman" w:hint="eastAsia"/>
                <w:kern w:val="0"/>
                <w:sz w:val="26"/>
                <w:szCs w:val="26"/>
              </w:rPr>
              <w:t>條</w:t>
            </w:r>
            <w:r w:rsidRPr="00FE4284">
              <w:rPr>
                <w:rFonts w:ascii="標楷體" w:eastAsia="標楷體" w:hAnsi="標楷體" w:cs="Times New Roman" w:hint="eastAsia"/>
                <w:kern w:val="0"/>
                <w:sz w:val="26"/>
                <w:szCs w:val="26"/>
              </w:rPr>
              <w:tab/>
            </w:r>
          </w:p>
          <w:p w:rsidR="00C7045E" w:rsidRPr="00FE4284" w:rsidRDefault="00C22A50" w:rsidP="00FE2D5D">
            <w:pPr>
              <w:spacing w:line="440" w:lineRule="exact"/>
              <w:ind w:leftChars="56" w:left="134" w:firstLineChars="164" w:firstLine="426"/>
              <w:rPr>
                <w:rFonts w:ascii="標楷體" w:eastAsia="標楷體" w:hAnsi="標楷體" w:cs="Times New Roman"/>
                <w:kern w:val="0"/>
                <w:sz w:val="26"/>
                <w:szCs w:val="26"/>
              </w:rPr>
            </w:pPr>
            <w:r w:rsidRPr="00FE4284">
              <w:rPr>
                <w:rFonts w:ascii="標楷體" w:eastAsia="標楷體" w:hAnsi="標楷體" w:cs="Times New Roman" w:hint="eastAsia"/>
                <w:sz w:val="26"/>
                <w:szCs w:val="26"/>
              </w:rPr>
              <w:t>中華民國期貨業商業同業公會(以下簡稱本公會)為規範所屬會員於訂定適用之手續費費率標準時能充分反應成本，避免造成不公平之惡性競爭，特訂定本自律規則。</w:t>
            </w:r>
          </w:p>
        </w:tc>
        <w:tc>
          <w:tcPr>
            <w:tcW w:w="1291" w:type="pct"/>
          </w:tcPr>
          <w:p w:rsidR="00C7045E" w:rsidRPr="00FE4284" w:rsidRDefault="00C22A50" w:rsidP="00FE2D5D">
            <w:pPr>
              <w:spacing w:line="440" w:lineRule="exact"/>
              <w:ind w:leftChars="15" w:left="460"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lang w:eastAsia="zh-HK"/>
              </w:rPr>
              <w:t>未修正。</w:t>
            </w:r>
          </w:p>
        </w:tc>
      </w:tr>
      <w:tr w:rsidR="00FE4284" w:rsidRPr="00FE4284" w:rsidTr="00023B5C">
        <w:tc>
          <w:tcPr>
            <w:tcW w:w="1854" w:type="pct"/>
          </w:tcPr>
          <w:p w:rsidR="00166434" w:rsidRPr="00FE4284" w:rsidRDefault="00166434"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第</w:t>
            </w:r>
            <w:r w:rsidR="003902A2" w:rsidRPr="00FE4284">
              <w:rPr>
                <w:rFonts w:ascii="標楷體" w:eastAsia="標楷體" w:hAnsi="標楷體" w:cs="Times New Roman" w:hint="eastAsia"/>
                <w:kern w:val="0"/>
                <w:sz w:val="26"/>
                <w:szCs w:val="26"/>
                <w:lang w:eastAsia="zh-HK"/>
              </w:rPr>
              <w:t>二</w:t>
            </w:r>
            <w:r w:rsidRPr="00FE4284">
              <w:rPr>
                <w:rFonts w:ascii="標楷體" w:eastAsia="標楷體" w:hAnsi="標楷體" w:cs="Times New Roman" w:hint="eastAsia"/>
                <w:kern w:val="0"/>
                <w:sz w:val="26"/>
                <w:szCs w:val="26"/>
              </w:rPr>
              <w:t>條</w:t>
            </w:r>
            <w:r w:rsidRPr="00FE4284">
              <w:rPr>
                <w:rFonts w:ascii="標楷體" w:eastAsia="標楷體" w:hAnsi="標楷體" w:cs="Times New Roman" w:hint="eastAsia"/>
                <w:kern w:val="0"/>
                <w:sz w:val="26"/>
                <w:szCs w:val="26"/>
              </w:rPr>
              <w:tab/>
            </w:r>
          </w:p>
          <w:p w:rsidR="00C7045E" w:rsidRPr="00FE4284" w:rsidRDefault="00C22A50" w:rsidP="00FE2D5D">
            <w:pPr>
              <w:spacing w:line="440" w:lineRule="exact"/>
              <w:ind w:leftChars="56" w:left="134" w:firstLineChars="164" w:firstLine="426"/>
              <w:rPr>
                <w:rFonts w:ascii="標楷體" w:eastAsia="標楷體" w:hAnsi="標楷體" w:cs="Times New Roman"/>
                <w:kern w:val="0"/>
                <w:sz w:val="26"/>
                <w:szCs w:val="26"/>
                <w:u w:val="single"/>
              </w:rPr>
            </w:pPr>
            <w:r w:rsidRPr="00FE4284">
              <w:rPr>
                <w:rFonts w:ascii="標楷體" w:eastAsia="標楷體" w:hAnsi="標楷體" w:cs="Times New Roman" w:hint="eastAsia"/>
                <w:sz w:val="26"/>
                <w:szCs w:val="26"/>
              </w:rPr>
              <w:t>本自律規則所指之「期貨交易」依期貨交易法相關規定適用之。</w:t>
            </w:r>
          </w:p>
        </w:tc>
        <w:tc>
          <w:tcPr>
            <w:tcW w:w="1854" w:type="pct"/>
          </w:tcPr>
          <w:p w:rsidR="00166434" w:rsidRPr="00FE4284" w:rsidRDefault="00166434"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第</w:t>
            </w:r>
            <w:r w:rsidR="003902A2" w:rsidRPr="00FE4284">
              <w:rPr>
                <w:rFonts w:ascii="標楷體" w:eastAsia="標楷體" w:hAnsi="標楷體" w:cs="Times New Roman" w:hint="eastAsia"/>
                <w:kern w:val="0"/>
                <w:sz w:val="26"/>
                <w:szCs w:val="26"/>
                <w:lang w:eastAsia="zh-HK"/>
              </w:rPr>
              <w:t>二</w:t>
            </w:r>
            <w:r w:rsidRPr="00FE4284">
              <w:rPr>
                <w:rFonts w:ascii="標楷體" w:eastAsia="標楷體" w:hAnsi="標楷體" w:cs="Times New Roman" w:hint="eastAsia"/>
                <w:kern w:val="0"/>
                <w:sz w:val="26"/>
                <w:szCs w:val="26"/>
              </w:rPr>
              <w:t>條</w:t>
            </w:r>
            <w:r w:rsidRPr="00FE4284">
              <w:rPr>
                <w:rFonts w:ascii="標楷體" w:eastAsia="標楷體" w:hAnsi="標楷體" w:cs="Times New Roman" w:hint="eastAsia"/>
                <w:kern w:val="0"/>
                <w:sz w:val="26"/>
                <w:szCs w:val="26"/>
              </w:rPr>
              <w:tab/>
            </w:r>
          </w:p>
          <w:p w:rsidR="00C7045E" w:rsidRPr="00FE4284" w:rsidRDefault="00C22A50" w:rsidP="00FE2D5D">
            <w:pPr>
              <w:spacing w:line="440" w:lineRule="exact"/>
              <w:ind w:leftChars="56" w:left="134" w:firstLineChars="164" w:firstLine="426"/>
              <w:rPr>
                <w:rFonts w:ascii="標楷體" w:eastAsia="標楷體" w:hAnsi="標楷體" w:cs="Times New Roman"/>
                <w:kern w:val="0"/>
                <w:sz w:val="26"/>
                <w:szCs w:val="26"/>
              </w:rPr>
            </w:pPr>
            <w:r w:rsidRPr="00FE4284">
              <w:rPr>
                <w:rFonts w:ascii="標楷體" w:eastAsia="標楷體" w:hAnsi="標楷體" w:cs="Times New Roman" w:hint="eastAsia"/>
                <w:sz w:val="26"/>
                <w:szCs w:val="26"/>
              </w:rPr>
              <w:t>本自律規則所指之「期貨交易」依期貨交易法相關規定適用之。</w:t>
            </w:r>
          </w:p>
        </w:tc>
        <w:tc>
          <w:tcPr>
            <w:tcW w:w="1291" w:type="pct"/>
          </w:tcPr>
          <w:p w:rsidR="00C7045E" w:rsidRPr="00FE4284" w:rsidRDefault="00C22A50" w:rsidP="00FE2D5D">
            <w:pPr>
              <w:spacing w:line="440" w:lineRule="exact"/>
              <w:ind w:leftChars="15" w:left="460"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lang w:eastAsia="zh-HK"/>
              </w:rPr>
              <w:t>未修正。</w:t>
            </w:r>
          </w:p>
        </w:tc>
      </w:tr>
      <w:tr w:rsidR="00FE4284" w:rsidRPr="00FE4284" w:rsidTr="00906CA1">
        <w:trPr>
          <w:trHeight w:val="4136"/>
        </w:trPr>
        <w:tc>
          <w:tcPr>
            <w:tcW w:w="1854" w:type="pct"/>
          </w:tcPr>
          <w:p w:rsidR="0009310C" w:rsidRPr="00FE4284" w:rsidRDefault="0009310C" w:rsidP="00FE2D5D">
            <w:pPr>
              <w:spacing w:line="440" w:lineRule="exact"/>
              <w:ind w:left="424" w:hangingChars="163" w:hanging="424"/>
              <w:rPr>
                <w:rFonts w:ascii="標楷體" w:eastAsia="標楷體" w:hAnsi="標楷體" w:cs="Times New Roman"/>
                <w:kern w:val="0"/>
                <w:sz w:val="26"/>
                <w:szCs w:val="26"/>
                <w:u w:val="single"/>
              </w:rPr>
            </w:pPr>
            <w:r w:rsidRPr="00FE4284">
              <w:rPr>
                <w:rFonts w:ascii="標楷體" w:eastAsia="標楷體" w:hAnsi="標楷體" w:cs="Times New Roman" w:hint="eastAsia"/>
                <w:kern w:val="0"/>
                <w:sz w:val="26"/>
                <w:szCs w:val="26"/>
                <w:u w:val="single"/>
              </w:rPr>
              <w:t>第三條</w:t>
            </w:r>
            <w:r w:rsidRPr="00FE4284">
              <w:rPr>
                <w:rFonts w:ascii="標楷體" w:eastAsia="標楷體" w:hAnsi="標楷體" w:cs="Times New Roman" w:hint="eastAsia"/>
                <w:kern w:val="0"/>
                <w:sz w:val="26"/>
                <w:szCs w:val="26"/>
                <w:u w:val="single"/>
              </w:rPr>
              <w:tab/>
            </w:r>
          </w:p>
          <w:p w:rsidR="004823A6" w:rsidRPr="00FE4284" w:rsidRDefault="0009310C" w:rsidP="004823A6">
            <w:pPr>
              <w:spacing w:line="420" w:lineRule="exact"/>
              <w:jc w:val="both"/>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 xml:space="preserve">   </w:t>
            </w:r>
            <w:r w:rsidR="004823A6" w:rsidRPr="00FE4284">
              <w:rPr>
                <w:rFonts w:ascii="標楷體" w:eastAsia="標楷體" w:hAnsi="Times New Roman" w:cs="Times New Roman" w:hint="eastAsia"/>
                <w:sz w:val="26"/>
                <w:szCs w:val="24"/>
                <w:u w:val="single"/>
              </w:rPr>
              <w:t>本自律規則所指之</w:t>
            </w:r>
            <w:r w:rsidR="004823A6" w:rsidRPr="00FE4284">
              <w:rPr>
                <w:rFonts w:ascii="標楷體" w:eastAsia="標楷體" w:hAnsi="標楷體" w:cs="Times New Roman" w:hint="eastAsia"/>
                <w:sz w:val="26"/>
                <w:szCs w:val="24"/>
                <w:u w:val="single"/>
              </w:rPr>
              <w:t>「</w:t>
            </w:r>
            <w:r w:rsidR="004823A6" w:rsidRPr="00FE4284">
              <w:rPr>
                <w:rFonts w:ascii="標楷體" w:eastAsia="標楷體" w:hAnsi="Times New Roman" w:cs="Times New Roman" w:hint="eastAsia"/>
                <w:sz w:val="26"/>
                <w:szCs w:val="24"/>
                <w:u w:val="single"/>
              </w:rPr>
              <w:t>手續費</w:t>
            </w:r>
            <w:r w:rsidR="004823A6" w:rsidRPr="00FE4284">
              <w:rPr>
                <w:rFonts w:ascii="標楷體" w:eastAsia="標楷體" w:hAnsi="標楷體" w:cs="Times New Roman" w:hint="eastAsia"/>
                <w:sz w:val="26"/>
                <w:szCs w:val="24"/>
                <w:u w:val="single"/>
              </w:rPr>
              <w:t>」</w:t>
            </w:r>
            <w:r w:rsidR="004823A6" w:rsidRPr="00FE4284">
              <w:rPr>
                <w:rFonts w:ascii="標楷體" w:eastAsia="標楷體" w:hAnsi="Times New Roman" w:cs="Times New Roman" w:hint="eastAsia"/>
                <w:sz w:val="26"/>
                <w:szCs w:val="24"/>
                <w:u w:val="single"/>
              </w:rPr>
              <w:t>為委託人依期貨交易法第七十一條支付期貨經紀商之佣金或其他手續費。</w:t>
            </w:r>
          </w:p>
          <w:p w:rsidR="0009310C" w:rsidRPr="00FE4284" w:rsidRDefault="004823A6" w:rsidP="00B73BDA">
            <w:pPr>
              <w:spacing w:line="440" w:lineRule="exact"/>
              <w:ind w:leftChars="-177" w:left="-1"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 xml:space="preserve">     </w:t>
            </w:r>
            <w:r w:rsidR="00B73BDA" w:rsidRPr="00FE4284">
              <w:rPr>
                <w:rFonts w:ascii="標楷體" w:eastAsia="標楷體" w:hAnsi="Times New Roman" w:cs="Times New Roman" w:hint="eastAsia"/>
                <w:sz w:val="26"/>
                <w:szCs w:val="24"/>
                <w:u w:val="single"/>
              </w:rPr>
              <w:t>會員得依本自律規則向委託人收取</w:t>
            </w:r>
            <w:r w:rsidR="005C1049" w:rsidRPr="00FE4284">
              <w:rPr>
                <w:rFonts w:ascii="標楷體" w:eastAsia="標楷體" w:hAnsi="Times New Roman" w:cs="Times New Roman" w:hint="eastAsia"/>
                <w:sz w:val="26"/>
                <w:szCs w:val="24"/>
                <w:u w:val="single"/>
              </w:rPr>
              <w:t>「非揭示使用費」</w:t>
            </w:r>
            <w:r w:rsidR="00B73BDA" w:rsidRPr="00FE4284">
              <w:rPr>
                <w:rFonts w:ascii="標楷體" w:eastAsia="標楷體" w:hAnsi="標楷體" w:cs="Times New Roman" w:hint="eastAsia"/>
                <w:sz w:val="26"/>
                <w:szCs w:val="24"/>
                <w:u w:val="single"/>
              </w:rPr>
              <w:t>、「</w:t>
            </w:r>
            <w:r w:rsidR="00B73BDA" w:rsidRPr="00FE4284">
              <w:rPr>
                <w:rFonts w:ascii="標楷體" w:eastAsia="標楷體" w:hAnsi="Times New Roman" w:cs="Times New Roman" w:hint="eastAsia"/>
                <w:sz w:val="26"/>
                <w:szCs w:val="24"/>
                <w:u w:val="single"/>
              </w:rPr>
              <w:t>連線管理費</w:t>
            </w:r>
            <w:r w:rsidR="00B73BDA" w:rsidRPr="00FE4284">
              <w:rPr>
                <w:rFonts w:ascii="標楷體" w:eastAsia="標楷體" w:hAnsi="標楷體" w:cs="Times New Roman" w:hint="eastAsia"/>
                <w:sz w:val="26"/>
                <w:szCs w:val="24"/>
                <w:u w:val="single"/>
              </w:rPr>
              <w:t>」</w:t>
            </w:r>
            <w:r w:rsidR="00B73BDA" w:rsidRPr="00FE4284">
              <w:rPr>
                <w:rFonts w:ascii="標楷體" w:eastAsia="標楷體" w:hAnsi="Times New Roman" w:cs="Times New Roman" w:hint="eastAsia"/>
                <w:sz w:val="26"/>
                <w:szCs w:val="24"/>
                <w:u w:val="single"/>
              </w:rPr>
              <w:t>及</w:t>
            </w:r>
            <w:r w:rsidR="00B73BDA" w:rsidRPr="00FE4284">
              <w:rPr>
                <w:rFonts w:ascii="標楷體" w:eastAsia="標楷體" w:hAnsi="標楷體" w:cs="Times New Roman" w:hint="eastAsia"/>
                <w:sz w:val="26"/>
                <w:szCs w:val="24"/>
                <w:u w:val="single"/>
              </w:rPr>
              <w:t>「</w:t>
            </w:r>
            <w:r w:rsidR="00B73BDA" w:rsidRPr="00FE4284">
              <w:rPr>
                <w:rFonts w:ascii="標楷體" w:eastAsia="標楷體" w:hAnsi="Times New Roman" w:cs="Times New Roman" w:hint="eastAsia"/>
                <w:sz w:val="26"/>
                <w:szCs w:val="24"/>
                <w:u w:val="single"/>
              </w:rPr>
              <w:t>回補連線處理費</w:t>
            </w:r>
            <w:r w:rsidR="00B73BDA" w:rsidRPr="00FE4284">
              <w:rPr>
                <w:rFonts w:ascii="標楷體" w:eastAsia="標楷體" w:hAnsi="標楷體" w:cs="Times New Roman" w:hint="eastAsia"/>
                <w:sz w:val="26"/>
                <w:szCs w:val="24"/>
                <w:u w:val="single"/>
              </w:rPr>
              <w:t>」</w:t>
            </w:r>
            <w:r w:rsidR="00246594" w:rsidRPr="00FE4284">
              <w:rPr>
                <w:rFonts w:ascii="標楷體" w:eastAsia="標楷體" w:hAnsi="標楷體" w:cs="Times New Roman" w:hint="eastAsia"/>
                <w:sz w:val="26"/>
                <w:szCs w:val="24"/>
                <w:u w:val="single"/>
              </w:rPr>
              <w:t>之其他手續費</w:t>
            </w:r>
            <w:r w:rsidR="005C1049" w:rsidRPr="00FE4284">
              <w:rPr>
                <w:rFonts w:ascii="標楷體" w:eastAsia="標楷體" w:hAnsi="Times New Roman" w:cs="Times New Roman" w:hint="eastAsia"/>
                <w:sz w:val="26"/>
                <w:szCs w:val="24"/>
                <w:u w:val="single"/>
              </w:rPr>
              <w:t>。</w:t>
            </w:r>
          </w:p>
        </w:tc>
        <w:tc>
          <w:tcPr>
            <w:tcW w:w="1854" w:type="pct"/>
          </w:tcPr>
          <w:p w:rsidR="0009310C" w:rsidRPr="00FE4284" w:rsidRDefault="0009310C" w:rsidP="00FE2D5D">
            <w:pPr>
              <w:spacing w:line="440" w:lineRule="exact"/>
              <w:ind w:left="424" w:hangingChars="163" w:hanging="424"/>
              <w:jc w:val="both"/>
              <w:rPr>
                <w:rFonts w:ascii="標楷體" w:eastAsia="標楷體" w:hAnsi="標楷體" w:cs="Times New Roman"/>
                <w:kern w:val="0"/>
                <w:sz w:val="26"/>
                <w:szCs w:val="26"/>
                <w:lang w:eastAsia="en-US"/>
              </w:rPr>
            </w:pPr>
            <w:r w:rsidRPr="00FE4284">
              <w:rPr>
                <w:rFonts w:ascii="標楷體" w:eastAsia="標楷體" w:hAnsi="標楷體" w:cs="Times New Roman" w:hint="eastAsia"/>
                <w:kern w:val="0"/>
                <w:sz w:val="26"/>
                <w:szCs w:val="26"/>
                <w:lang w:eastAsia="en-US"/>
              </w:rPr>
              <w:t>無</w:t>
            </w:r>
            <w:r w:rsidRPr="00FE4284">
              <w:rPr>
                <w:rFonts w:ascii="新細明體" w:eastAsia="新細明體" w:hAnsi="新細明體" w:cs="Times New Roman" w:hint="eastAsia"/>
                <w:kern w:val="0"/>
                <w:sz w:val="26"/>
                <w:szCs w:val="26"/>
                <w:lang w:eastAsia="en-US"/>
              </w:rPr>
              <w:t>。</w:t>
            </w:r>
          </w:p>
        </w:tc>
        <w:tc>
          <w:tcPr>
            <w:tcW w:w="1291" w:type="pct"/>
          </w:tcPr>
          <w:p w:rsidR="005C1049" w:rsidRPr="00FE4284" w:rsidRDefault="0009310C" w:rsidP="00C67FB3">
            <w:pPr>
              <w:spacing w:line="440" w:lineRule="exact"/>
              <w:ind w:leftChars="15" w:left="460"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本條為新增</w:t>
            </w:r>
            <w:r w:rsidR="005C1049" w:rsidRPr="00FE4284">
              <w:rPr>
                <w:rFonts w:ascii="標楷體" w:eastAsia="標楷體" w:hAnsi="標楷體" w:cs="Times New Roman" w:hint="eastAsia"/>
                <w:kern w:val="0"/>
                <w:sz w:val="26"/>
                <w:szCs w:val="26"/>
              </w:rPr>
              <w:t>。配合期</w:t>
            </w:r>
          </w:p>
          <w:p w:rsidR="005C1049" w:rsidRPr="00FE4284" w:rsidRDefault="005C1049" w:rsidP="00C67FB3">
            <w:pPr>
              <w:spacing w:line="440" w:lineRule="exact"/>
              <w:ind w:leftChars="15" w:left="460"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貨市場交易資訊逐</w:t>
            </w:r>
          </w:p>
          <w:p w:rsidR="005C1049" w:rsidRPr="00FE4284" w:rsidRDefault="005C1049" w:rsidP="005C1049">
            <w:pPr>
              <w:spacing w:line="440" w:lineRule="exact"/>
              <w:ind w:leftChars="15" w:left="460"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筆揭示制度上線，明</w:t>
            </w:r>
          </w:p>
          <w:p w:rsidR="005C1049" w:rsidRPr="00FE4284" w:rsidRDefault="005C1049" w:rsidP="00C67FB3">
            <w:pPr>
              <w:spacing w:line="440" w:lineRule="exact"/>
              <w:ind w:leftChars="15" w:left="460"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訂</w:t>
            </w:r>
            <w:r w:rsidR="00C67FB3" w:rsidRPr="00FE4284">
              <w:rPr>
                <w:rFonts w:ascii="標楷體" w:eastAsia="標楷體" w:hAnsi="標楷體" w:cs="Times New Roman" w:hint="eastAsia"/>
                <w:kern w:val="0"/>
                <w:sz w:val="26"/>
                <w:szCs w:val="26"/>
              </w:rPr>
              <w:t>本公會會員得向</w:t>
            </w:r>
          </w:p>
          <w:p w:rsidR="00F62E6E" w:rsidRPr="00FE4284" w:rsidRDefault="00C67FB3" w:rsidP="00B73BDA">
            <w:pPr>
              <w:spacing w:line="440" w:lineRule="exact"/>
              <w:ind w:leftChars="15" w:left="460"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委託人收取</w:t>
            </w:r>
            <w:r w:rsidR="005C1049" w:rsidRPr="00FE4284">
              <w:rPr>
                <w:rFonts w:ascii="標楷體" w:eastAsia="標楷體" w:hAnsi="標楷體" w:cs="Times New Roman" w:hint="eastAsia"/>
                <w:kern w:val="0"/>
                <w:sz w:val="26"/>
                <w:szCs w:val="26"/>
              </w:rPr>
              <w:t>「非揭示</w:t>
            </w:r>
          </w:p>
          <w:p w:rsidR="00F62E6E" w:rsidRPr="00FE4284" w:rsidRDefault="005C1049" w:rsidP="00B73BDA">
            <w:pPr>
              <w:spacing w:line="440" w:lineRule="exact"/>
              <w:ind w:leftChars="15" w:left="460"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使用費」</w:t>
            </w:r>
            <w:r w:rsidR="00B73BDA" w:rsidRPr="00FE4284">
              <w:rPr>
                <w:rFonts w:ascii="標楷體" w:eastAsia="標楷體" w:hAnsi="標楷體" w:cs="Times New Roman" w:hint="eastAsia"/>
                <w:kern w:val="0"/>
                <w:sz w:val="26"/>
                <w:szCs w:val="26"/>
              </w:rPr>
              <w:t>、「連線管</w:t>
            </w:r>
          </w:p>
          <w:p w:rsidR="00F62E6E" w:rsidRPr="00FE4284" w:rsidRDefault="00B73BDA" w:rsidP="00B73BDA">
            <w:pPr>
              <w:spacing w:line="440" w:lineRule="exact"/>
              <w:ind w:leftChars="15" w:left="460"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理費」及「回補連線</w:t>
            </w:r>
          </w:p>
          <w:p w:rsidR="00F62E6E" w:rsidRPr="00FE4284" w:rsidRDefault="00B73BDA" w:rsidP="00F62E6E">
            <w:pPr>
              <w:spacing w:line="440" w:lineRule="exact"/>
              <w:ind w:leftChars="15" w:left="460"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處理費」</w:t>
            </w:r>
            <w:r w:rsidR="00A46EB8" w:rsidRPr="00FE4284">
              <w:rPr>
                <w:rFonts w:ascii="標楷體" w:eastAsia="標楷體" w:hAnsi="標楷體" w:cs="Times New Roman" w:hint="eastAsia"/>
                <w:kern w:val="0"/>
                <w:sz w:val="26"/>
                <w:szCs w:val="26"/>
              </w:rPr>
              <w:t>之其他手續</w:t>
            </w:r>
          </w:p>
          <w:p w:rsidR="0009310C" w:rsidRPr="00FE4284" w:rsidRDefault="00A46EB8" w:rsidP="00F62E6E">
            <w:pPr>
              <w:spacing w:line="440" w:lineRule="exact"/>
              <w:ind w:leftChars="15" w:left="460"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費。</w:t>
            </w:r>
          </w:p>
        </w:tc>
      </w:tr>
      <w:tr w:rsidR="00FE4284" w:rsidRPr="00FE4284" w:rsidTr="00023B5C">
        <w:tc>
          <w:tcPr>
            <w:tcW w:w="1854" w:type="pct"/>
          </w:tcPr>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第</w:t>
            </w:r>
            <w:r w:rsidRPr="00FE4284">
              <w:rPr>
                <w:rFonts w:ascii="標楷體" w:eastAsia="標楷體" w:hAnsi="標楷體" w:cs="Times New Roman" w:hint="eastAsia"/>
                <w:kern w:val="0"/>
                <w:sz w:val="26"/>
                <w:szCs w:val="26"/>
                <w:u w:val="single"/>
              </w:rPr>
              <w:t>四</w:t>
            </w:r>
            <w:r w:rsidRPr="00FE4284">
              <w:rPr>
                <w:rFonts w:ascii="標楷體" w:eastAsia="標楷體" w:hAnsi="標楷體" w:cs="Times New Roman" w:hint="eastAsia"/>
                <w:kern w:val="0"/>
                <w:sz w:val="26"/>
                <w:szCs w:val="26"/>
              </w:rPr>
              <w:t>條</w:t>
            </w:r>
            <w:r w:rsidRPr="00FE4284">
              <w:rPr>
                <w:rFonts w:ascii="標楷體" w:eastAsia="標楷體" w:hAnsi="標楷體" w:cs="Times New Roman" w:hint="eastAsia"/>
                <w:kern w:val="0"/>
                <w:sz w:val="26"/>
                <w:szCs w:val="26"/>
              </w:rPr>
              <w:tab/>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 xml:space="preserve">   會員受託從事期貨交易，</w:t>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向委託人收取</w:t>
            </w:r>
            <w:r w:rsidRPr="00FE4284">
              <w:rPr>
                <w:rFonts w:ascii="標楷體" w:eastAsia="標楷體" w:hAnsi="標楷體" w:cs="Times New Roman" w:hint="eastAsia"/>
                <w:kern w:val="0"/>
                <w:sz w:val="26"/>
                <w:szCs w:val="26"/>
                <w:u w:val="single"/>
              </w:rPr>
              <w:t>之</w:t>
            </w:r>
            <w:r w:rsidRPr="00FE4284">
              <w:rPr>
                <w:rFonts w:ascii="標楷體" w:eastAsia="標楷體" w:hAnsi="標楷體" w:cs="Times New Roman" w:hint="eastAsia"/>
                <w:kern w:val="0"/>
                <w:sz w:val="26"/>
                <w:szCs w:val="26"/>
              </w:rPr>
              <w:t>手續費，其</w:t>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費率標準自行訂定，並應考</w:t>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慮相關營運成本，充分反應</w:t>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手續費收取之合理性。</w:t>
            </w:r>
          </w:p>
          <w:p w:rsidR="0009310C" w:rsidRPr="00FE4284" w:rsidRDefault="0009310C" w:rsidP="00FE2D5D">
            <w:pPr>
              <w:spacing w:line="440" w:lineRule="exact"/>
              <w:ind w:left="424" w:hangingChars="163" w:hanging="424"/>
              <w:rPr>
                <w:rFonts w:ascii="標楷體" w:eastAsia="標楷體" w:hAnsi="標楷體" w:cs="Times New Roman"/>
                <w:sz w:val="26"/>
                <w:szCs w:val="26"/>
              </w:rPr>
            </w:pPr>
            <w:r w:rsidRPr="00FE4284">
              <w:rPr>
                <w:rFonts w:ascii="標楷體" w:eastAsia="標楷體" w:hAnsi="標楷體" w:cs="Times New Roman" w:hint="eastAsia"/>
                <w:kern w:val="0"/>
                <w:sz w:val="26"/>
                <w:szCs w:val="26"/>
              </w:rPr>
              <w:t xml:space="preserve">   </w:t>
            </w:r>
            <w:r w:rsidRPr="00FE4284">
              <w:rPr>
                <w:rFonts w:ascii="標楷體" w:eastAsia="標楷體" w:hAnsi="標楷體" w:cs="Times New Roman" w:hint="eastAsia"/>
                <w:sz w:val="26"/>
                <w:szCs w:val="26"/>
              </w:rPr>
              <w:t>前項所稱營運成本係指</w:t>
            </w:r>
          </w:p>
          <w:p w:rsidR="0009310C" w:rsidRPr="00FE4284" w:rsidRDefault="0009310C" w:rsidP="00FE2D5D">
            <w:pPr>
              <w:spacing w:line="440" w:lineRule="exact"/>
              <w:ind w:left="424" w:hangingChars="163" w:hanging="424"/>
              <w:rPr>
                <w:rFonts w:ascii="標楷體" w:eastAsia="標楷體" w:hAnsi="標楷體" w:cs="Times New Roman"/>
                <w:sz w:val="26"/>
                <w:szCs w:val="26"/>
              </w:rPr>
            </w:pPr>
            <w:r w:rsidRPr="00FE4284">
              <w:rPr>
                <w:rFonts w:ascii="標楷體" w:eastAsia="標楷體" w:hAnsi="標楷體" w:cs="Times New Roman" w:hint="eastAsia"/>
                <w:sz w:val="26"/>
                <w:szCs w:val="26"/>
              </w:rPr>
              <w:t>經紀經手費、結算交割服務</w:t>
            </w:r>
          </w:p>
          <w:p w:rsidR="0009310C" w:rsidRPr="00FE4284" w:rsidRDefault="0009310C" w:rsidP="00FE2D5D">
            <w:pPr>
              <w:spacing w:line="440" w:lineRule="exact"/>
              <w:ind w:left="424" w:hangingChars="163" w:hanging="424"/>
              <w:rPr>
                <w:rFonts w:ascii="標楷體" w:eastAsia="標楷體" w:hAnsi="標楷體" w:cs="Times New Roman"/>
                <w:sz w:val="26"/>
                <w:szCs w:val="26"/>
              </w:rPr>
            </w:pPr>
            <w:r w:rsidRPr="00FE4284">
              <w:rPr>
                <w:rFonts w:ascii="標楷體" w:eastAsia="標楷體" w:hAnsi="標楷體" w:cs="Times New Roman" w:hint="eastAsia"/>
                <w:sz w:val="26"/>
                <w:szCs w:val="26"/>
              </w:rPr>
              <w:lastRenderedPageBreak/>
              <w:t>費、團體會費、佣金支出、</w:t>
            </w:r>
          </w:p>
          <w:p w:rsidR="0009310C" w:rsidRPr="00FE4284" w:rsidRDefault="0009310C" w:rsidP="00FE2D5D">
            <w:pPr>
              <w:spacing w:line="440" w:lineRule="exact"/>
              <w:ind w:left="424" w:hangingChars="163" w:hanging="424"/>
              <w:rPr>
                <w:rFonts w:ascii="標楷體" w:eastAsia="標楷體" w:hAnsi="標楷體" w:cs="Times New Roman"/>
                <w:sz w:val="26"/>
                <w:szCs w:val="26"/>
              </w:rPr>
            </w:pPr>
            <w:r w:rsidRPr="00FE4284">
              <w:rPr>
                <w:rFonts w:ascii="標楷體" w:eastAsia="標楷體" w:hAnsi="標楷體" w:cs="Times New Roman" w:hint="eastAsia"/>
                <w:sz w:val="26"/>
                <w:szCs w:val="26"/>
              </w:rPr>
              <w:t>交易人保護費、壞帳、營業</w:t>
            </w:r>
          </w:p>
          <w:p w:rsidR="0009310C" w:rsidRPr="00FE4284" w:rsidRDefault="0009310C" w:rsidP="00FE2D5D">
            <w:pPr>
              <w:spacing w:line="440" w:lineRule="exact"/>
              <w:ind w:left="34" w:hangingChars="13" w:hanging="34"/>
              <w:rPr>
                <w:rFonts w:ascii="標楷體" w:eastAsia="標楷體" w:hAnsi="標楷體" w:cs="Times New Roman"/>
                <w:kern w:val="0"/>
                <w:sz w:val="26"/>
                <w:szCs w:val="26"/>
              </w:rPr>
            </w:pPr>
            <w:r w:rsidRPr="00FE4284">
              <w:rPr>
                <w:rFonts w:ascii="標楷體" w:eastAsia="標楷體" w:hAnsi="標楷體" w:cs="Times New Roman" w:hint="eastAsia"/>
                <w:sz w:val="26"/>
                <w:szCs w:val="26"/>
              </w:rPr>
              <w:t>稅捐、變動薪資費用及固定成本之總計。</w:t>
            </w:r>
          </w:p>
        </w:tc>
        <w:tc>
          <w:tcPr>
            <w:tcW w:w="1854" w:type="pct"/>
          </w:tcPr>
          <w:p w:rsidR="0009310C" w:rsidRPr="00FE4284" w:rsidRDefault="0009310C" w:rsidP="00FE2D5D">
            <w:pPr>
              <w:spacing w:line="440" w:lineRule="exact"/>
              <w:ind w:left="424" w:hangingChars="163" w:hanging="424"/>
              <w:jc w:val="both"/>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lastRenderedPageBreak/>
              <w:t>第</w:t>
            </w:r>
            <w:r w:rsidRPr="00FE4284">
              <w:rPr>
                <w:rFonts w:ascii="標楷體" w:eastAsia="標楷體" w:hAnsi="標楷體" w:cs="Times New Roman" w:hint="eastAsia"/>
                <w:kern w:val="0"/>
                <w:sz w:val="26"/>
                <w:szCs w:val="26"/>
                <w:u w:val="single"/>
              </w:rPr>
              <w:t>三</w:t>
            </w:r>
            <w:r w:rsidRPr="00FE4284">
              <w:rPr>
                <w:rFonts w:ascii="標楷體" w:eastAsia="標楷體" w:hAnsi="標楷體" w:cs="Times New Roman" w:hint="eastAsia"/>
                <w:kern w:val="0"/>
                <w:sz w:val="26"/>
                <w:szCs w:val="26"/>
              </w:rPr>
              <w:t>條</w:t>
            </w:r>
            <w:r w:rsidRPr="00FE4284">
              <w:rPr>
                <w:rFonts w:ascii="標楷體" w:eastAsia="標楷體" w:hAnsi="標楷體" w:cs="Times New Roman" w:hint="eastAsia"/>
                <w:kern w:val="0"/>
                <w:sz w:val="26"/>
                <w:szCs w:val="26"/>
              </w:rPr>
              <w:tab/>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 xml:space="preserve">   會員受託從事期貨交易，</w:t>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u w:val="single"/>
              </w:rPr>
              <w:t>須</w:t>
            </w:r>
            <w:r w:rsidRPr="00FE4284">
              <w:rPr>
                <w:rFonts w:ascii="標楷體" w:eastAsia="標楷體" w:hAnsi="標楷體" w:cs="Times New Roman" w:hint="eastAsia"/>
                <w:kern w:val="0"/>
                <w:sz w:val="26"/>
                <w:szCs w:val="26"/>
              </w:rPr>
              <w:t>向委託人收取手續費，其</w:t>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費率標準自行訂定，並應考</w:t>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慮相關營</w:t>
            </w:r>
            <w:bookmarkStart w:id="0" w:name="_GoBack"/>
            <w:bookmarkEnd w:id="0"/>
            <w:r w:rsidRPr="00FE4284">
              <w:rPr>
                <w:rFonts w:ascii="標楷體" w:eastAsia="標楷體" w:hAnsi="標楷體" w:cs="Times New Roman" w:hint="eastAsia"/>
                <w:kern w:val="0"/>
                <w:sz w:val="26"/>
                <w:szCs w:val="26"/>
              </w:rPr>
              <w:t>運成本，充分反應</w:t>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手續費收取之合理性。</w:t>
            </w:r>
          </w:p>
          <w:p w:rsidR="0009310C" w:rsidRPr="00FE4284" w:rsidRDefault="0009310C" w:rsidP="00FE2D5D">
            <w:pPr>
              <w:spacing w:line="440" w:lineRule="exact"/>
              <w:ind w:left="424" w:hangingChars="163" w:hanging="424"/>
              <w:rPr>
                <w:rFonts w:ascii="標楷體" w:eastAsia="標楷體" w:hAnsi="標楷體" w:cs="Times New Roman"/>
                <w:sz w:val="26"/>
                <w:szCs w:val="26"/>
              </w:rPr>
            </w:pPr>
            <w:r w:rsidRPr="00FE4284">
              <w:rPr>
                <w:rFonts w:ascii="標楷體" w:eastAsia="標楷體" w:hAnsi="標楷體" w:cs="Times New Roman" w:hint="eastAsia"/>
                <w:kern w:val="0"/>
                <w:sz w:val="26"/>
                <w:szCs w:val="26"/>
              </w:rPr>
              <w:t xml:space="preserve">   </w:t>
            </w:r>
            <w:r w:rsidRPr="00FE4284">
              <w:rPr>
                <w:rFonts w:ascii="標楷體" w:eastAsia="標楷體" w:hAnsi="標楷體" w:cs="Times New Roman" w:hint="eastAsia"/>
                <w:sz w:val="26"/>
                <w:szCs w:val="26"/>
              </w:rPr>
              <w:t>前項所稱營運成本係指</w:t>
            </w:r>
          </w:p>
          <w:p w:rsidR="0009310C" w:rsidRPr="00FE4284" w:rsidRDefault="0009310C" w:rsidP="00FE2D5D">
            <w:pPr>
              <w:spacing w:line="440" w:lineRule="exact"/>
              <w:ind w:left="424" w:hangingChars="163" w:hanging="424"/>
              <w:rPr>
                <w:rFonts w:ascii="標楷體" w:eastAsia="標楷體" w:hAnsi="標楷體" w:cs="Times New Roman"/>
                <w:sz w:val="26"/>
                <w:szCs w:val="26"/>
              </w:rPr>
            </w:pPr>
            <w:r w:rsidRPr="00FE4284">
              <w:rPr>
                <w:rFonts w:ascii="標楷體" w:eastAsia="標楷體" w:hAnsi="標楷體" w:cs="Times New Roman" w:hint="eastAsia"/>
                <w:sz w:val="26"/>
                <w:szCs w:val="26"/>
              </w:rPr>
              <w:t>經紀經手費、結算交割服務</w:t>
            </w:r>
          </w:p>
          <w:p w:rsidR="0009310C" w:rsidRPr="00FE4284" w:rsidRDefault="0009310C" w:rsidP="00FE2D5D">
            <w:pPr>
              <w:spacing w:line="440" w:lineRule="exact"/>
              <w:ind w:left="424" w:hangingChars="163" w:hanging="424"/>
              <w:rPr>
                <w:rFonts w:ascii="標楷體" w:eastAsia="標楷體" w:hAnsi="標楷體" w:cs="Times New Roman"/>
                <w:sz w:val="26"/>
                <w:szCs w:val="26"/>
              </w:rPr>
            </w:pPr>
            <w:r w:rsidRPr="00FE4284">
              <w:rPr>
                <w:rFonts w:ascii="標楷體" w:eastAsia="標楷體" w:hAnsi="標楷體" w:cs="Times New Roman" w:hint="eastAsia"/>
                <w:sz w:val="26"/>
                <w:szCs w:val="26"/>
              </w:rPr>
              <w:lastRenderedPageBreak/>
              <w:t>費、團體會費、佣金支出、</w:t>
            </w:r>
          </w:p>
          <w:p w:rsidR="0009310C" w:rsidRPr="00FE4284" w:rsidRDefault="0009310C" w:rsidP="00FE2D5D">
            <w:pPr>
              <w:spacing w:line="440" w:lineRule="exact"/>
              <w:ind w:left="424" w:hangingChars="163" w:hanging="424"/>
              <w:rPr>
                <w:rFonts w:ascii="標楷體" w:eastAsia="標楷體" w:hAnsi="標楷體" w:cs="Times New Roman"/>
                <w:sz w:val="26"/>
                <w:szCs w:val="26"/>
              </w:rPr>
            </w:pPr>
            <w:r w:rsidRPr="00FE4284">
              <w:rPr>
                <w:rFonts w:ascii="標楷體" w:eastAsia="標楷體" w:hAnsi="標楷體" w:cs="Times New Roman" w:hint="eastAsia"/>
                <w:sz w:val="26"/>
                <w:szCs w:val="26"/>
              </w:rPr>
              <w:t>交易人保護費、壞帳、營業</w:t>
            </w:r>
          </w:p>
          <w:p w:rsidR="0009310C" w:rsidRPr="00FE4284" w:rsidRDefault="0009310C" w:rsidP="00FE2D5D">
            <w:pPr>
              <w:spacing w:line="440" w:lineRule="exact"/>
              <w:ind w:left="34" w:hangingChars="13" w:hanging="34"/>
              <w:rPr>
                <w:rFonts w:ascii="標楷體" w:eastAsia="標楷體" w:hAnsi="標楷體" w:cs="Times New Roman"/>
                <w:kern w:val="0"/>
                <w:sz w:val="26"/>
                <w:szCs w:val="26"/>
              </w:rPr>
            </w:pPr>
            <w:r w:rsidRPr="00FE4284">
              <w:rPr>
                <w:rFonts w:ascii="標楷體" w:eastAsia="標楷體" w:hAnsi="標楷體" w:cs="Times New Roman" w:hint="eastAsia"/>
                <w:sz w:val="26"/>
                <w:szCs w:val="26"/>
              </w:rPr>
              <w:t>稅捐、變動薪資費用及固定成本之總計。</w:t>
            </w:r>
          </w:p>
        </w:tc>
        <w:tc>
          <w:tcPr>
            <w:tcW w:w="1291" w:type="pct"/>
          </w:tcPr>
          <w:p w:rsidR="0009310C" w:rsidRPr="00FE4284" w:rsidRDefault="0009310C" w:rsidP="00FE2D5D">
            <w:pPr>
              <w:spacing w:line="440" w:lineRule="exact"/>
              <w:jc w:val="both"/>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lastRenderedPageBreak/>
              <w:t>條次變更並酌修文字</w:t>
            </w:r>
            <w:r w:rsidRPr="00FE4284">
              <w:rPr>
                <w:rFonts w:ascii="新細明體" w:eastAsia="新細明體" w:hAnsi="新細明體" w:cs="Times New Roman" w:hint="eastAsia"/>
                <w:kern w:val="0"/>
                <w:sz w:val="26"/>
                <w:szCs w:val="26"/>
              </w:rPr>
              <w:t>。</w:t>
            </w:r>
          </w:p>
        </w:tc>
      </w:tr>
      <w:tr w:rsidR="00FE4284" w:rsidRPr="00FE4284" w:rsidTr="00023B5C">
        <w:tc>
          <w:tcPr>
            <w:tcW w:w="1854" w:type="pct"/>
          </w:tcPr>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lastRenderedPageBreak/>
              <w:t>第</w:t>
            </w:r>
            <w:r w:rsidRPr="00FE4284">
              <w:rPr>
                <w:rFonts w:ascii="標楷體" w:eastAsia="標楷體" w:hAnsi="標楷體" w:cs="Times New Roman" w:hint="eastAsia"/>
                <w:kern w:val="0"/>
                <w:sz w:val="26"/>
                <w:szCs w:val="26"/>
                <w:u w:val="single"/>
              </w:rPr>
              <w:t>五</w:t>
            </w:r>
            <w:r w:rsidRPr="00FE4284">
              <w:rPr>
                <w:rFonts w:ascii="標楷體" w:eastAsia="標楷體" w:hAnsi="標楷體" w:cs="Times New Roman" w:hint="eastAsia"/>
                <w:kern w:val="0"/>
                <w:sz w:val="26"/>
                <w:szCs w:val="26"/>
              </w:rPr>
              <w:t>條</w:t>
            </w:r>
            <w:r w:rsidRPr="00FE4284">
              <w:rPr>
                <w:rFonts w:ascii="標楷體" w:eastAsia="標楷體" w:hAnsi="標楷體" w:cs="Times New Roman" w:hint="eastAsia"/>
                <w:kern w:val="0"/>
                <w:sz w:val="26"/>
                <w:szCs w:val="26"/>
              </w:rPr>
              <w:tab/>
            </w:r>
          </w:p>
          <w:p w:rsidR="0009310C" w:rsidRPr="00FE4284" w:rsidRDefault="0009310C" w:rsidP="00FE2D5D">
            <w:pPr>
              <w:spacing w:line="440" w:lineRule="exact"/>
              <w:ind w:left="424" w:hangingChars="163" w:hanging="424"/>
              <w:rPr>
                <w:rFonts w:ascii="標楷體" w:eastAsia="標楷體" w:hAnsi="標楷體" w:cs="Times New Roman"/>
                <w:sz w:val="26"/>
                <w:szCs w:val="26"/>
              </w:rPr>
            </w:pPr>
            <w:r w:rsidRPr="00FE4284">
              <w:rPr>
                <w:rFonts w:ascii="標楷體" w:eastAsia="標楷體" w:hAnsi="標楷體" w:cs="Times New Roman" w:hint="eastAsia"/>
                <w:kern w:val="0"/>
                <w:sz w:val="26"/>
                <w:szCs w:val="26"/>
              </w:rPr>
              <w:t xml:space="preserve">   </w:t>
            </w:r>
            <w:r w:rsidRPr="00FE4284">
              <w:rPr>
                <w:rFonts w:ascii="標楷體" w:eastAsia="標楷體" w:hAnsi="標楷體" w:cs="Times New Roman" w:hint="eastAsia"/>
                <w:sz w:val="26"/>
                <w:szCs w:val="26"/>
              </w:rPr>
              <w:t>會員自訂手續費，不得有</w:t>
            </w:r>
          </w:p>
          <w:p w:rsidR="0009310C" w:rsidRPr="00FE4284" w:rsidRDefault="0009310C" w:rsidP="00FE2D5D">
            <w:pPr>
              <w:spacing w:line="440" w:lineRule="exact"/>
              <w:ind w:left="34" w:hangingChars="13" w:hanging="34"/>
              <w:rPr>
                <w:rFonts w:ascii="標楷體" w:eastAsia="標楷體" w:hAnsi="標楷體" w:cs="Times New Roman"/>
                <w:kern w:val="0"/>
                <w:sz w:val="26"/>
                <w:szCs w:val="26"/>
              </w:rPr>
            </w:pPr>
            <w:r w:rsidRPr="00FE4284">
              <w:rPr>
                <w:rFonts w:ascii="標楷體" w:eastAsia="標楷體" w:hAnsi="標楷體" w:cs="Times New Roman" w:hint="eastAsia"/>
                <w:sz w:val="26"/>
                <w:szCs w:val="26"/>
              </w:rPr>
              <w:t>不當利誘、交叉補貼（自營、相關金融機構等不同部門、不同行業之補貼或其他任何方式）或掠奪式訂價等情事。</w:t>
            </w:r>
          </w:p>
        </w:tc>
        <w:tc>
          <w:tcPr>
            <w:tcW w:w="1854" w:type="pct"/>
          </w:tcPr>
          <w:p w:rsidR="0009310C" w:rsidRPr="00FE4284" w:rsidRDefault="0009310C" w:rsidP="00FE2D5D">
            <w:pPr>
              <w:spacing w:line="440" w:lineRule="exact"/>
              <w:ind w:left="424" w:hangingChars="163" w:hanging="424"/>
              <w:jc w:val="both"/>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第</w:t>
            </w:r>
            <w:r w:rsidRPr="00FE4284">
              <w:rPr>
                <w:rFonts w:ascii="標楷體" w:eastAsia="標楷體" w:hAnsi="標楷體" w:cs="Times New Roman" w:hint="eastAsia"/>
                <w:kern w:val="0"/>
                <w:sz w:val="26"/>
                <w:szCs w:val="26"/>
                <w:u w:val="single"/>
              </w:rPr>
              <w:t>四</w:t>
            </w:r>
            <w:r w:rsidRPr="00FE4284">
              <w:rPr>
                <w:rFonts w:ascii="標楷體" w:eastAsia="標楷體" w:hAnsi="標楷體" w:cs="Times New Roman" w:hint="eastAsia"/>
                <w:kern w:val="0"/>
                <w:sz w:val="26"/>
                <w:szCs w:val="26"/>
              </w:rPr>
              <w:t>條</w:t>
            </w:r>
            <w:r w:rsidRPr="00FE4284">
              <w:rPr>
                <w:rFonts w:ascii="標楷體" w:eastAsia="標楷體" w:hAnsi="標楷體" w:cs="Times New Roman" w:hint="eastAsia"/>
                <w:kern w:val="0"/>
                <w:sz w:val="26"/>
                <w:szCs w:val="26"/>
              </w:rPr>
              <w:tab/>
            </w:r>
          </w:p>
          <w:p w:rsidR="0009310C" w:rsidRPr="00FE4284" w:rsidRDefault="0009310C" w:rsidP="00FE2D5D">
            <w:pPr>
              <w:spacing w:line="440" w:lineRule="exact"/>
              <w:ind w:left="424" w:hangingChars="163" w:hanging="424"/>
              <w:rPr>
                <w:rFonts w:ascii="標楷體" w:eastAsia="標楷體" w:hAnsi="標楷體" w:cs="Times New Roman"/>
                <w:sz w:val="26"/>
                <w:szCs w:val="26"/>
              </w:rPr>
            </w:pPr>
            <w:r w:rsidRPr="00FE4284">
              <w:rPr>
                <w:rFonts w:ascii="標楷體" w:eastAsia="標楷體" w:hAnsi="標楷體" w:cs="Times New Roman" w:hint="eastAsia"/>
                <w:kern w:val="0"/>
                <w:sz w:val="26"/>
                <w:szCs w:val="26"/>
              </w:rPr>
              <w:t xml:space="preserve">   </w:t>
            </w:r>
            <w:r w:rsidRPr="00FE4284">
              <w:rPr>
                <w:rFonts w:ascii="標楷體" w:eastAsia="標楷體" w:hAnsi="標楷體" w:cs="Times New Roman" w:hint="eastAsia"/>
                <w:sz w:val="26"/>
                <w:szCs w:val="26"/>
              </w:rPr>
              <w:t>會員自訂手續費，不得有</w:t>
            </w:r>
          </w:p>
          <w:p w:rsidR="0009310C" w:rsidRPr="00FE4284" w:rsidRDefault="0009310C" w:rsidP="00FE2D5D">
            <w:pPr>
              <w:spacing w:line="440" w:lineRule="exact"/>
              <w:ind w:left="34" w:hangingChars="13" w:hanging="34"/>
              <w:rPr>
                <w:rFonts w:ascii="標楷體" w:eastAsia="標楷體" w:hAnsi="標楷體" w:cs="Times New Roman"/>
                <w:kern w:val="0"/>
                <w:sz w:val="26"/>
                <w:szCs w:val="26"/>
              </w:rPr>
            </w:pPr>
            <w:r w:rsidRPr="00FE4284">
              <w:rPr>
                <w:rFonts w:ascii="標楷體" w:eastAsia="標楷體" w:hAnsi="標楷體" w:cs="Times New Roman" w:hint="eastAsia"/>
                <w:sz w:val="26"/>
                <w:szCs w:val="26"/>
              </w:rPr>
              <w:t>不當利誘、交叉補貼（自營、相關金融機構等不同部門、不同行業之補貼或其他任何方式）或掠奪式訂價等情事。</w:t>
            </w:r>
          </w:p>
        </w:tc>
        <w:tc>
          <w:tcPr>
            <w:tcW w:w="1291" w:type="pct"/>
          </w:tcPr>
          <w:p w:rsidR="0009310C" w:rsidRPr="00FE4284" w:rsidRDefault="0009310C" w:rsidP="00FE2D5D">
            <w:pPr>
              <w:spacing w:line="440" w:lineRule="exact"/>
              <w:jc w:val="both"/>
              <w:rPr>
                <w:rFonts w:ascii="標楷體" w:eastAsia="標楷體" w:hAnsi="標楷體" w:cs="Times New Roman"/>
                <w:kern w:val="0"/>
                <w:sz w:val="26"/>
                <w:szCs w:val="26"/>
                <w:lang w:eastAsia="en-US"/>
              </w:rPr>
            </w:pPr>
            <w:r w:rsidRPr="00FE4284">
              <w:rPr>
                <w:rFonts w:ascii="標楷體" w:eastAsia="標楷體" w:hAnsi="標楷體" w:cs="Times New Roman" w:hint="eastAsia"/>
                <w:kern w:val="0"/>
                <w:sz w:val="26"/>
                <w:szCs w:val="26"/>
                <w:lang w:eastAsia="en-US"/>
              </w:rPr>
              <w:t>條次變更</w:t>
            </w:r>
            <w:r w:rsidRPr="00FE4284">
              <w:rPr>
                <w:rFonts w:ascii="新細明體" w:eastAsia="新細明體" w:hAnsi="新細明體" w:cs="Times New Roman" w:hint="eastAsia"/>
                <w:kern w:val="0"/>
                <w:sz w:val="26"/>
                <w:szCs w:val="26"/>
                <w:lang w:eastAsia="en-US"/>
              </w:rPr>
              <w:t>。</w:t>
            </w:r>
          </w:p>
        </w:tc>
      </w:tr>
      <w:tr w:rsidR="00FE4284" w:rsidRPr="00FE4284" w:rsidTr="00023B5C">
        <w:tc>
          <w:tcPr>
            <w:tcW w:w="1854" w:type="pct"/>
          </w:tcPr>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第</w:t>
            </w:r>
            <w:r w:rsidRPr="00FE4284">
              <w:rPr>
                <w:rFonts w:ascii="標楷體" w:eastAsia="標楷體" w:hAnsi="標楷體" w:cs="Times New Roman" w:hint="eastAsia"/>
                <w:kern w:val="0"/>
                <w:sz w:val="26"/>
                <w:szCs w:val="26"/>
                <w:u w:val="single"/>
              </w:rPr>
              <w:t>六</w:t>
            </w:r>
            <w:r w:rsidRPr="00FE4284">
              <w:rPr>
                <w:rFonts w:ascii="標楷體" w:eastAsia="標楷體" w:hAnsi="標楷體" w:cs="Times New Roman" w:hint="eastAsia"/>
                <w:kern w:val="0"/>
                <w:sz w:val="26"/>
                <w:szCs w:val="26"/>
              </w:rPr>
              <w:t>條</w:t>
            </w:r>
            <w:r w:rsidRPr="00FE4284">
              <w:rPr>
                <w:rFonts w:ascii="標楷體" w:eastAsia="標楷體" w:hAnsi="標楷體" w:cs="Times New Roman" w:hint="eastAsia"/>
                <w:kern w:val="0"/>
                <w:sz w:val="26"/>
                <w:szCs w:val="26"/>
              </w:rPr>
              <w:tab/>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 xml:space="preserve">   為防止會員有妨礙公平競</w:t>
            </w:r>
          </w:p>
          <w:p w:rsidR="0009310C" w:rsidRPr="00FE4284" w:rsidRDefault="0009310C" w:rsidP="00FE2D5D">
            <w:pPr>
              <w:spacing w:line="440" w:lineRule="exact"/>
              <w:ind w:left="34" w:hangingChars="13" w:hanging="3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爭之虞，會員不得以利誘或其他不正當之方法，使競爭者之交易相對人與自己交易。</w:t>
            </w:r>
          </w:p>
        </w:tc>
        <w:tc>
          <w:tcPr>
            <w:tcW w:w="1854" w:type="pct"/>
          </w:tcPr>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第</w:t>
            </w:r>
            <w:r w:rsidRPr="00FE4284">
              <w:rPr>
                <w:rFonts w:ascii="標楷體" w:eastAsia="標楷體" w:hAnsi="標楷體" w:cs="Times New Roman" w:hint="eastAsia"/>
                <w:kern w:val="0"/>
                <w:sz w:val="26"/>
                <w:szCs w:val="26"/>
                <w:u w:val="single"/>
              </w:rPr>
              <w:t>五</w:t>
            </w:r>
            <w:r w:rsidRPr="00FE4284">
              <w:rPr>
                <w:rFonts w:ascii="標楷體" w:eastAsia="標楷體" w:hAnsi="標楷體" w:cs="Times New Roman" w:hint="eastAsia"/>
                <w:kern w:val="0"/>
                <w:sz w:val="26"/>
                <w:szCs w:val="26"/>
              </w:rPr>
              <w:t>條</w:t>
            </w:r>
            <w:r w:rsidRPr="00FE4284">
              <w:rPr>
                <w:rFonts w:ascii="標楷體" w:eastAsia="標楷體" w:hAnsi="標楷體" w:cs="Times New Roman" w:hint="eastAsia"/>
                <w:kern w:val="0"/>
                <w:sz w:val="26"/>
                <w:szCs w:val="26"/>
              </w:rPr>
              <w:tab/>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 xml:space="preserve">   為防止會員有妨礙公平競</w:t>
            </w:r>
          </w:p>
          <w:p w:rsidR="0009310C" w:rsidRPr="00FE4284" w:rsidRDefault="0009310C" w:rsidP="00FE2D5D">
            <w:pPr>
              <w:spacing w:line="440" w:lineRule="exact"/>
              <w:ind w:leftChars="16" w:left="38"/>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爭之虞，會員不得以利誘或其他不正當之方法，使競爭者之交易相對人與自己交易。</w:t>
            </w:r>
          </w:p>
        </w:tc>
        <w:tc>
          <w:tcPr>
            <w:tcW w:w="1291" w:type="pct"/>
          </w:tcPr>
          <w:p w:rsidR="0009310C" w:rsidRPr="00FE4284" w:rsidRDefault="0009310C" w:rsidP="00FE2D5D">
            <w:pPr>
              <w:spacing w:line="440" w:lineRule="exact"/>
              <w:jc w:val="both"/>
              <w:rPr>
                <w:rFonts w:ascii="標楷體" w:eastAsia="標楷體" w:hAnsi="標楷體" w:cs="Times New Roman"/>
                <w:kern w:val="0"/>
                <w:sz w:val="26"/>
                <w:szCs w:val="26"/>
                <w:lang w:eastAsia="en-US"/>
              </w:rPr>
            </w:pPr>
            <w:r w:rsidRPr="00FE4284">
              <w:rPr>
                <w:rFonts w:ascii="標楷體" w:eastAsia="標楷體" w:hAnsi="標楷體" w:cs="Times New Roman" w:hint="eastAsia"/>
                <w:kern w:val="0"/>
                <w:sz w:val="26"/>
                <w:szCs w:val="26"/>
                <w:lang w:eastAsia="en-US"/>
              </w:rPr>
              <w:t>條次變更。</w:t>
            </w:r>
          </w:p>
        </w:tc>
      </w:tr>
      <w:tr w:rsidR="00FE4284" w:rsidRPr="00FE4284" w:rsidTr="00023B5C">
        <w:tc>
          <w:tcPr>
            <w:tcW w:w="1854" w:type="pct"/>
          </w:tcPr>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第</w:t>
            </w:r>
            <w:r w:rsidRPr="00FE4284">
              <w:rPr>
                <w:rFonts w:ascii="標楷體" w:eastAsia="標楷體" w:hAnsi="標楷體" w:cs="Times New Roman" w:hint="eastAsia"/>
                <w:kern w:val="0"/>
                <w:sz w:val="26"/>
                <w:szCs w:val="26"/>
                <w:u w:val="single"/>
              </w:rPr>
              <w:t>七</w:t>
            </w:r>
            <w:r w:rsidRPr="00FE4284">
              <w:rPr>
                <w:rFonts w:ascii="標楷體" w:eastAsia="標楷體" w:hAnsi="標楷體" w:cs="Times New Roman" w:hint="eastAsia"/>
                <w:kern w:val="0"/>
                <w:sz w:val="26"/>
                <w:szCs w:val="26"/>
              </w:rPr>
              <w:t>條</w:t>
            </w:r>
            <w:r w:rsidRPr="00FE4284">
              <w:rPr>
                <w:rFonts w:ascii="標楷體" w:eastAsia="標楷體" w:hAnsi="標楷體" w:cs="Times New Roman" w:hint="eastAsia"/>
                <w:kern w:val="0"/>
                <w:sz w:val="26"/>
                <w:szCs w:val="26"/>
              </w:rPr>
              <w:tab/>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 xml:space="preserve">   會員於作相關手續費宣傳</w:t>
            </w:r>
          </w:p>
          <w:p w:rsidR="0009310C" w:rsidRPr="00FE4284" w:rsidRDefault="0009310C" w:rsidP="00FE2D5D">
            <w:pPr>
              <w:spacing w:line="440" w:lineRule="exact"/>
              <w:ind w:leftChars="15" w:left="426" w:hangingChars="150" w:hanging="390"/>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或廣告時，其內容不得有誤</w:t>
            </w:r>
          </w:p>
          <w:p w:rsidR="0009310C" w:rsidRPr="00FE4284" w:rsidRDefault="0009310C" w:rsidP="00FE2D5D">
            <w:pPr>
              <w:spacing w:line="440" w:lineRule="exact"/>
              <w:ind w:leftChars="15" w:left="36"/>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導、誇大或不實之情事，且應避免以減免或優惠之手續費，鼓勵當沖或短線交易。</w:t>
            </w:r>
          </w:p>
        </w:tc>
        <w:tc>
          <w:tcPr>
            <w:tcW w:w="1854" w:type="pct"/>
          </w:tcPr>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第</w:t>
            </w:r>
            <w:r w:rsidRPr="00FE4284">
              <w:rPr>
                <w:rFonts w:ascii="標楷體" w:eastAsia="標楷體" w:hAnsi="標楷體" w:cs="Times New Roman" w:hint="eastAsia"/>
                <w:kern w:val="0"/>
                <w:sz w:val="26"/>
                <w:szCs w:val="26"/>
                <w:u w:val="single"/>
              </w:rPr>
              <w:t>六</w:t>
            </w:r>
            <w:r w:rsidRPr="00FE4284">
              <w:rPr>
                <w:rFonts w:ascii="標楷體" w:eastAsia="標楷體" w:hAnsi="標楷體" w:cs="Times New Roman" w:hint="eastAsia"/>
                <w:kern w:val="0"/>
                <w:sz w:val="26"/>
                <w:szCs w:val="26"/>
              </w:rPr>
              <w:t>條</w:t>
            </w:r>
            <w:r w:rsidRPr="00FE4284">
              <w:rPr>
                <w:rFonts w:ascii="標楷體" w:eastAsia="標楷體" w:hAnsi="標楷體" w:cs="Times New Roman" w:hint="eastAsia"/>
                <w:kern w:val="0"/>
                <w:sz w:val="26"/>
                <w:szCs w:val="26"/>
              </w:rPr>
              <w:tab/>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 xml:space="preserve">   會員於作相關手續費宣傳</w:t>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或廣告時，其內容不得有誤</w:t>
            </w:r>
          </w:p>
          <w:p w:rsidR="0009310C" w:rsidRPr="00FE4284" w:rsidRDefault="0009310C" w:rsidP="00FE2D5D">
            <w:pPr>
              <w:spacing w:line="440" w:lineRule="exact"/>
              <w:ind w:left="34" w:hangingChars="13" w:hanging="3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導、誇大或不實之情事，且應避免以減免或優惠之手續費，鼓勵當沖或短線交易。</w:t>
            </w:r>
          </w:p>
        </w:tc>
        <w:tc>
          <w:tcPr>
            <w:tcW w:w="1291" w:type="pct"/>
          </w:tcPr>
          <w:p w:rsidR="0009310C" w:rsidRPr="00FE4284" w:rsidRDefault="0009310C" w:rsidP="00FE2D5D">
            <w:pPr>
              <w:spacing w:line="440" w:lineRule="exact"/>
              <w:jc w:val="both"/>
              <w:rPr>
                <w:rFonts w:ascii="標楷體" w:eastAsia="標楷體" w:hAnsi="標楷體" w:cs="Times New Roman"/>
                <w:kern w:val="0"/>
                <w:sz w:val="26"/>
                <w:szCs w:val="26"/>
                <w:lang w:eastAsia="en-US"/>
              </w:rPr>
            </w:pPr>
            <w:r w:rsidRPr="00FE4284">
              <w:rPr>
                <w:rFonts w:ascii="標楷體" w:eastAsia="標楷體" w:hAnsi="標楷體" w:cs="Times New Roman" w:hint="eastAsia"/>
                <w:kern w:val="0"/>
                <w:sz w:val="26"/>
                <w:szCs w:val="26"/>
                <w:lang w:eastAsia="en-US"/>
              </w:rPr>
              <w:t>條次變更。</w:t>
            </w:r>
          </w:p>
        </w:tc>
      </w:tr>
      <w:tr w:rsidR="00FE4284" w:rsidRPr="00FE4284" w:rsidTr="00023B5C">
        <w:tc>
          <w:tcPr>
            <w:tcW w:w="1854" w:type="pct"/>
          </w:tcPr>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第</w:t>
            </w:r>
            <w:r w:rsidRPr="00FE4284">
              <w:rPr>
                <w:rFonts w:ascii="標楷體" w:eastAsia="標楷體" w:hAnsi="標楷體" w:cs="Times New Roman" w:hint="eastAsia"/>
                <w:kern w:val="0"/>
                <w:sz w:val="26"/>
                <w:szCs w:val="26"/>
                <w:u w:val="single"/>
              </w:rPr>
              <w:t>八</w:t>
            </w:r>
            <w:r w:rsidRPr="00FE4284">
              <w:rPr>
                <w:rFonts w:ascii="標楷體" w:eastAsia="標楷體" w:hAnsi="標楷體" w:cs="Times New Roman" w:hint="eastAsia"/>
                <w:kern w:val="0"/>
                <w:sz w:val="26"/>
                <w:szCs w:val="26"/>
              </w:rPr>
              <w:t>條</w:t>
            </w:r>
            <w:r w:rsidRPr="00FE4284">
              <w:rPr>
                <w:rFonts w:ascii="標楷體" w:eastAsia="標楷體" w:hAnsi="標楷體" w:cs="Times New Roman" w:hint="eastAsia"/>
                <w:kern w:val="0"/>
                <w:sz w:val="26"/>
                <w:szCs w:val="26"/>
              </w:rPr>
              <w:tab/>
            </w:r>
          </w:p>
          <w:p w:rsidR="0009310C" w:rsidRPr="00FE4284" w:rsidRDefault="0009310C" w:rsidP="00FE2D5D">
            <w:pPr>
              <w:spacing w:line="440" w:lineRule="exact"/>
              <w:ind w:leftChars="176" w:left="422"/>
              <w:jc w:val="both"/>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會員自行訂定之手續費費</w:t>
            </w:r>
          </w:p>
          <w:p w:rsidR="0009310C" w:rsidRPr="00FE4284" w:rsidRDefault="0009310C" w:rsidP="00FE2D5D">
            <w:pPr>
              <w:spacing w:line="440" w:lineRule="exact"/>
              <w:jc w:val="both"/>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率收取及折讓標準，應於實施或調整前向本公會申報備查，並得於</w:t>
            </w:r>
            <w:r w:rsidRPr="00FE4284">
              <w:rPr>
                <w:rFonts w:ascii="標楷體" w:eastAsia="標楷體" w:hAnsi="Times New Roman" w:cs="Times New Roman" w:hint="eastAsia"/>
                <w:sz w:val="26"/>
                <w:szCs w:val="24"/>
              </w:rPr>
              <w:t>每日</w:t>
            </w:r>
            <w:r w:rsidRPr="00FE4284">
              <w:rPr>
                <w:rFonts w:ascii="標楷體" w:eastAsia="標楷體" w:hAnsi="標楷體" w:cs="Times New Roman" w:hint="eastAsia"/>
                <w:sz w:val="26"/>
                <w:szCs w:val="24"/>
                <w:u w:val="single"/>
              </w:rPr>
              <w:t>、</w:t>
            </w:r>
            <w:r w:rsidRPr="00FE4284">
              <w:rPr>
                <w:rFonts w:ascii="標楷體" w:eastAsia="標楷體" w:hAnsi="Times New Roman" w:cs="Times New Roman" w:hint="eastAsia"/>
                <w:sz w:val="26"/>
                <w:szCs w:val="24"/>
                <w:u w:val="single"/>
              </w:rPr>
              <w:t>每月</w:t>
            </w:r>
            <w:r w:rsidR="00830CAE" w:rsidRPr="00FE4284">
              <w:rPr>
                <w:rFonts w:ascii="標楷體" w:eastAsia="標楷體" w:hAnsi="Times New Roman" w:cs="Times New Roman" w:hint="eastAsia"/>
                <w:sz w:val="26"/>
                <w:szCs w:val="24"/>
                <w:u w:val="single"/>
              </w:rPr>
              <w:t>(</w:t>
            </w:r>
            <w:r w:rsidRPr="00FE4284">
              <w:rPr>
                <w:rFonts w:ascii="標楷體" w:eastAsia="標楷體" w:hAnsi="Times New Roman" w:cs="Times New Roman" w:hint="eastAsia"/>
                <w:sz w:val="26"/>
                <w:szCs w:val="24"/>
                <w:u w:val="single"/>
              </w:rPr>
              <w:t>或約定之收費期間</w:t>
            </w:r>
            <w:r w:rsidR="00830CAE" w:rsidRPr="00FE4284">
              <w:rPr>
                <w:rFonts w:ascii="標楷體" w:eastAsia="標楷體" w:hAnsi="Times New Roman" w:cs="Times New Roman" w:hint="eastAsia"/>
                <w:sz w:val="26"/>
                <w:szCs w:val="24"/>
                <w:u w:val="single"/>
              </w:rPr>
              <w:t>)</w:t>
            </w:r>
            <w:r w:rsidRPr="00FE4284">
              <w:rPr>
                <w:rFonts w:ascii="標楷體" w:eastAsia="標楷體" w:hAnsi="標楷體" w:cs="Times New Roman" w:hint="eastAsia"/>
                <w:sz w:val="26"/>
                <w:szCs w:val="24"/>
                <w:u w:val="single"/>
              </w:rPr>
              <w:t>，</w:t>
            </w:r>
            <w:r w:rsidRPr="00FE4284">
              <w:rPr>
                <w:rFonts w:ascii="標楷體" w:eastAsia="標楷體" w:hAnsi="標楷體" w:cs="Times New Roman" w:hint="eastAsia"/>
                <w:kern w:val="0"/>
                <w:sz w:val="26"/>
                <w:szCs w:val="26"/>
              </w:rPr>
              <w:t>依一定費率收費後，按月折讓</w:t>
            </w:r>
            <w:r w:rsidR="00AF4354" w:rsidRPr="00FE4284">
              <w:rPr>
                <w:rFonts w:ascii="標楷體" w:eastAsia="標楷體" w:hAnsi="Times New Roman" w:cs="Times New Roman" w:hint="eastAsia"/>
                <w:sz w:val="26"/>
                <w:szCs w:val="24"/>
              </w:rPr>
              <w:t>，</w:t>
            </w:r>
            <w:r w:rsidRPr="00FE4284">
              <w:rPr>
                <w:rFonts w:ascii="標楷體" w:eastAsia="標楷體" w:hAnsi="標楷體" w:cs="Times New Roman" w:hint="eastAsia"/>
                <w:kern w:val="0"/>
                <w:sz w:val="26"/>
                <w:szCs w:val="26"/>
              </w:rPr>
              <w:t>依下列事項辦理：</w:t>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lastRenderedPageBreak/>
              <w:t>一、會員退還委託人之手續費折讓金額，應匯入原客戶保證金專戶，並應於對帳單月報表上記載折讓之金額。</w:t>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二、會員對委託人折讓收取之手續費，應確實入帳並作為「受託買賣手續費收入」之減項。</w:t>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三、會員於向臺灣期貨交易所股份有限公司申報之月計表應列明總折讓金額。</w:t>
            </w:r>
          </w:p>
        </w:tc>
        <w:tc>
          <w:tcPr>
            <w:tcW w:w="1854" w:type="pct"/>
          </w:tcPr>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lastRenderedPageBreak/>
              <w:t>第</w:t>
            </w:r>
            <w:r w:rsidRPr="00FE4284">
              <w:rPr>
                <w:rFonts w:ascii="標楷體" w:eastAsia="標楷體" w:hAnsi="標楷體" w:cs="Times New Roman" w:hint="eastAsia"/>
                <w:kern w:val="0"/>
                <w:sz w:val="26"/>
                <w:szCs w:val="26"/>
                <w:u w:val="single"/>
              </w:rPr>
              <w:t>七</w:t>
            </w:r>
            <w:r w:rsidRPr="00FE4284">
              <w:rPr>
                <w:rFonts w:ascii="標楷體" w:eastAsia="標楷體" w:hAnsi="標楷體" w:cs="Times New Roman" w:hint="eastAsia"/>
                <w:kern w:val="0"/>
                <w:sz w:val="26"/>
                <w:szCs w:val="26"/>
              </w:rPr>
              <w:t>條</w:t>
            </w:r>
            <w:r w:rsidRPr="00FE4284">
              <w:rPr>
                <w:rFonts w:ascii="標楷體" w:eastAsia="標楷體" w:hAnsi="標楷體" w:cs="Times New Roman" w:hint="eastAsia"/>
                <w:kern w:val="0"/>
                <w:sz w:val="26"/>
                <w:szCs w:val="26"/>
              </w:rPr>
              <w:tab/>
            </w:r>
          </w:p>
          <w:p w:rsidR="0009310C" w:rsidRPr="00FE4284" w:rsidRDefault="0009310C" w:rsidP="00FE2D5D">
            <w:pPr>
              <w:spacing w:line="440" w:lineRule="exact"/>
              <w:ind w:leftChars="176" w:left="422"/>
              <w:jc w:val="both"/>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會員自行訂定之手續費費</w:t>
            </w:r>
          </w:p>
          <w:p w:rsidR="0009310C" w:rsidRPr="00FE4284" w:rsidRDefault="0009310C" w:rsidP="00FE2D5D">
            <w:pPr>
              <w:spacing w:line="440" w:lineRule="exact"/>
              <w:jc w:val="both"/>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率收取及折讓標準，應於實施或調整前向本公會申報備查，並得於每日依一定費率收費後，按月折讓，依下列事項辦理：</w:t>
            </w:r>
          </w:p>
          <w:p w:rsidR="003625D3" w:rsidRPr="00FE4284" w:rsidRDefault="003625D3" w:rsidP="00FE2D5D">
            <w:pPr>
              <w:spacing w:line="440" w:lineRule="exact"/>
              <w:jc w:val="both"/>
              <w:rPr>
                <w:rFonts w:ascii="標楷體" w:eastAsia="標楷體" w:hAnsi="標楷體" w:cs="Times New Roman"/>
                <w:kern w:val="0"/>
                <w:sz w:val="26"/>
                <w:szCs w:val="26"/>
              </w:rPr>
            </w:pP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lastRenderedPageBreak/>
              <w:t>一、會員退還委託人之手續費折讓金額，應匯入原客戶保證金專戶，並應於對帳單月報表上記載折讓之金額。</w:t>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二、會員對委託人折讓收取之手續費，應確實入帳並作為「受託買賣手續費收入」之減項。</w:t>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三、會員於向臺灣期貨交易所股份有限公司申報之月計表應列明總折讓金額。</w:t>
            </w:r>
          </w:p>
        </w:tc>
        <w:tc>
          <w:tcPr>
            <w:tcW w:w="1291" w:type="pct"/>
          </w:tcPr>
          <w:p w:rsidR="0009310C" w:rsidRPr="00FE4284" w:rsidRDefault="0009310C" w:rsidP="00FE2D5D">
            <w:pPr>
              <w:spacing w:line="440" w:lineRule="exact"/>
              <w:jc w:val="both"/>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lastRenderedPageBreak/>
              <w:t>一、條次變更。</w:t>
            </w:r>
          </w:p>
          <w:p w:rsidR="0009310C" w:rsidRPr="00FE4284" w:rsidRDefault="00B73BDA" w:rsidP="00FE2D5D">
            <w:pPr>
              <w:spacing w:line="440" w:lineRule="exact"/>
              <w:ind w:leftChars="15" w:left="460" w:hangingChars="163" w:hanging="424"/>
              <w:jc w:val="both"/>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二、考量收取「非揭示使用費」、「連線管理費」及「回補連線處理費」之實務作業</w:t>
            </w:r>
            <w:r w:rsidR="00650183" w:rsidRPr="00FE4284">
              <w:rPr>
                <w:rFonts w:ascii="標楷體" w:eastAsia="標楷體" w:hAnsi="標楷體" w:cs="Times New Roman" w:hint="eastAsia"/>
                <w:kern w:val="0"/>
                <w:sz w:val="26"/>
                <w:szCs w:val="26"/>
              </w:rPr>
              <w:t>需要，於第八條序文增訂</w:t>
            </w:r>
            <w:r w:rsidR="0009310C" w:rsidRPr="00FE4284">
              <w:rPr>
                <w:rFonts w:ascii="標楷體" w:eastAsia="標楷體" w:hAnsi="標楷體" w:cs="Times New Roman" w:hint="eastAsia"/>
                <w:kern w:val="0"/>
                <w:sz w:val="26"/>
                <w:szCs w:val="26"/>
              </w:rPr>
              <w:t>得按月</w:t>
            </w:r>
            <w:r w:rsidR="00030C8E" w:rsidRPr="00FE4284">
              <w:rPr>
                <w:rFonts w:ascii="標楷體" w:eastAsia="標楷體" w:hAnsi="標楷體" w:cs="Times New Roman" w:hint="eastAsia"/>
                <w:kern w:val="0"/>
                <w:sz w:val="26"/>
                <w:szCs w:val="26"/>
              </w:rPr>
              <w:lastRenderedPageBreak/>
              <w:t>(</w:t>
            </w:r>
            <w:r w:rsidR="0009310C" w:rsidRPr="00FE4284">
              <w:rPr>
                <w:rFonts w:ascii="標楷體" w:eastAsia="標楷體" w:hAnsi="標楷體" w:cs="Times New Roman" w:hint="eastAsia"/>
                <w:kern w:val="0"/>
                <w:sz w:val="26"/>
                <w:szCs w:val="26"/>
              </w:rPr>
              <w:t>或依照與客戶約定之收費期間</w:t>
            </w:r>
            <w:r w:rsidR="00030C8E" w:rsidRPr="00FE4284">
              <w:rPr>
                <w:rFonts w:ascii="標楷體" w:eastAsia="標楷體" w:hAnsi="標楷體" w:cs="Times New Roman" w:hint="eastAsia"/>
                <w:kern w:val="0"/>
                <w:sz w:val="26"/>
                <w:szCs w:val="26"/>
              </w:rPr>
              <w:t>)</w:t>
            </w:r>
            <w:r w:rsidR="0009310C" w:rsidRPr="00FE4284">
              <w:rPr>
                <w:rFonts w:ascii="標楷體" w:eastAsia="標楷體" w:hAnsi="標楷體" w:cs="Times New Roman" w:hint="eastAsia"/>
                <w:kern w:val="0"/>
                <w:sz w:val="26"/>
                <w:szCs w:val="26"/>
              </w:rPr>
              <w:t>收取之規定</w:t>
            </w:r>
            <w:r w:rsidR="00417638" w:rsidRPr="00FE4284">
              <w:rPr>
                <w:rFonts w:ascii="標楷體" w:eastAsia="標楷體" w:hAnsi="標楷體" w:cs="Times New Roman" w:hint="eastAsia"/>
                <w:kern w:val="0"/>
                <w:sz w:val="26"/>
                <w:szCs w:val="26"/>
              </w:rPr>
              <w:t>；</w:t>
            </w:r>
            <w:r w:rsidR="0009310C" w:rsidRPr="00FE4284">
              <w:rPr>
                <w:rFonts w:ascii="標楷體" w:eastAsia="標楷體" w:hAnsi="標楷體" w:cs="Times New Roman" w:hint="eastAsia"/>
                <w:kern w:val="0"/>
                <w:sz w:val="26"/>
                <w:szCs w:val="26"/>
              </w:rPr>
              <w:t>按月</w:t>
            </w:r>
            <w:r w:rsidR="00030C8E" w:rsidRPr="00FE4284">
              <w:rPr>
                <w:rFonts w:ascii="標楷體" w:eastAsia="標楷體" w:hAnsi="標楷體" w:cs="Times New Roman" w:hint="eastAsia"/>
                <w:kern w:val="0"/>
                <w:sz w:val="26"/>
                <w:szCs w:val="26"/>
              </w:rPr>
              <w:t>(</w:t>
            </w:r>
            <w:r w:rsidR="0009310C" w:rsidRPr="00FE4284">
              <w:rPr>
                <w:rFonts w:ascii="標楷體" w:eastAsia="標楷體" w:hAnsi="標楷體" w:cs="Times New Roman" w:hint="eastAsia"/>
                <w:kern w:val="0"/>
                <w:sz w:val="26"/>
                <w:szCs w:val="26"/>
              </w:rPr>
              <w:t>或依照與客戶約定之收費期間</w:t>
            </w:r>
            <w:r w:rsidR="00030C8E" w:rsidRPr="00FE4284">
              <w:rPr>
                <w:rFonts w:ascii="標楷體" w:eastAsia="標楷體" w:hAnsi="標楷體" w:cs="Times New Roman" w:hint="eastAsia"/>
                <w:kern w:val="0"/>
                <w:sz w:val="26"/>
                <w:szCs w:val="26"/>
              </w:rPr>
              <w:t>)</w:t>
            </w:r>
            <w:r w:rsidR="0009310C" w:rsidRPr="00FE4284">
              <w:rPr>
                <w:rFonts w:ascii="標楷體" w:eastAsia="標楷體" w:hAnsi="標楷體" w:cs="Times New Roman" w:hint="eastAsia"/>
                <w:kern w:val="0"/>
                <w:sz w:val="26"/>
                <w:szCs w:val="26"/>
              </w:rPr>
              <w:t>收取</w:t>
            </w:r>
            <w:r w:rsidR="00650183" w:rsidRPr="00FE4284">
              <w:rPr>
                <w:rFonts w:ascii="標楷體" w:eastAsia="標楷體" w:hAnsi="標楷體" w:cs="Times New Roman" w:hint="eastAsia"/>
                <w:kern w:val="0"/>
                <w:sz w:val="26"/>
                <w:szCs w:val="26"/>
              </w:rPr>
              <w:t>者</w:t>
            </w:r>
            <w:r w:rsidR="0009310C" w:rsidRPr="00FE4284">
              <w:rPr>
                <w:rFonts w:ascii="標楷體" w:eastAsia="標楷體" w:hAnsi="標楷體" w:cs="Times New Roman" w:hint="eastAsia"/>
                <w:kern w:val="0"/>
                <w:sz w:val="26"/>
                <w:szCs w:val="26"/>
              </w:rPr>
              <w:t>可與客戶約定採預先收取或事後收取。</w:t>
            </w:r>
          </w:p>
          <w:p w:rsidR="00AF4354" w:rsidRPr="00FE4284" w:rsidRDefault="00AF4354" w:rsidP="00FE2D5D">
            <w:pPr>
              <w:spacing w:line="440" w:lineRule="exact"/>
              <w:ind w:leftChars="15" w:left="460" w:hangingChars="163" w:hanging="424"/>
              <w:jc w:val="both"/>
              <w:rPr>
                <w:rFonts w:ascii="標楷體" w:eastAsia="標楷體" w:hAnsi="標楷體" w:cs="Times New Roman"/>
                <w:kern w:val="0"/>
                <w:sz w:val="26"/>
                <w:szCs w:val="26"/>
              </w:rPr>
            </w:pPr>
          </w:p>
        </w:tc>
      </w:tr>
      <w:tr w:rsidR="00FE4284" w:rsidRPr="00FE4284" w:rsidTr="00023B5C">
        <w:tc>
          <w:tcPr>
            <w:tcW w:w="1854" w:type="pct"/>
          </w:tcPr>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lastRenderedPageBreak/>
              <w:t>第</w:t>
            </w:r>
            <w:r w:rsidRPr="00FE4284">
              <w:rPr>
                <w:rFonts w:ascii="標楷體" w:eastAsia="標楷體" w:hAnsi="標楷體" w:cs="Times New Roman" w:hint="eastAsia"/>
                <w:kern w:val="0"/>
                <w:sz w:val="26"/>
                <w:szCs w:val="26"/>
                <w:u w:val="single"/>
              </w:rPr>
              <w:t>九</w:t>
            </w:r>
            <w:r w:rsidRPr="00FE4284">
              <w:rPr>
                <w:rFonts w:ascii="標楷體" w:eastAsia="標楷體" w:hAnsi="標楷體" w:cs="Times New Roman" w:hint="eastAsia"/>
                <w:kern w:val="0"/>
                <w:sz w:val="26"/>
                <w:szCs w:val="26"/>
              </w:rPr>
              <w:t>條</w:t>
            </w:r>
            <w:r w:rsidRPr="00FE4284">
              <w:rPr>
                <w:rFonts w:ascii="標楷體" w:eastAsia="標楷體" w:hAnsi="標楷體" w:cs="Times New Roman" w:hint="eastAsia"/>
                <w:kern w:val="0"/>
                <w:sz w:val="26"/>
                <w:szCs w:val="26"/>
              </w:rPr>
              <w:tab/>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 xml:space="preserve">   為落實本自律規則之執行</w:t>
            </w:r>
          </w:p>
          <w:p w:rsidR="0009310C" w:rsidRPr="00FE4284" w:rsidRDefault="0009310C" w:rsidP="00FE2D5D">
            <w:pPr>
              <w:spacing w:line="440" w:lineRule="exact"/>
              <w:ind w:left="34" w:hangingChars="13" w:hanging="3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，本公會得請會員於一定期間內，提出相關補充說明之書面資料，會員不得拒絕。</w:t>
            </w:r>
          </w:p>
        </w:tc>
        <w:tc>
          <w:tcPr>
            <w:tcW w:w="1854" w:type="pct"/>
          </w:tcPr>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第</w:t>
            </w:r>
            <w:r w:rsidRPr="00FE4284">
              <w:rPr>
                <w:rFonts w:ascii="標楷體" w:eastAsia="標楷體" w:hAnsi="標楷體" w:cs="Times New Roman" w:hint="eastAsia"/>
                <w:kern w:val="0"/>
                <w:sz w:val="26"/>
                <w:szCs w:val="26"/>
                <w:u w:val="single"/>
              </w:rPr>
              <w:t>八</w:t>
            </w:r>
            <w:r w:rsidRPr="00FE4284">
              <w:rPr>
                <w:rFonts w:ascii="標楷體" w:eastAsia="標楷體" w:hAnsi="標楷體" w:cs="Times New Roman" w:hint="eastAsia"/>
                <w:kern w:val="0"/>
                <w:sz w:val="26"/>
                <w:szCs w:val="26"/>
              </w:rPr>
              <w:t>條</w:t>
            </w:r>
            <w:r w:rsidRPr="00FE4284">
              <w:rPr>
                <w:rFonts w:ascii="標楷體" w:eastAsia="標楷體" w:hAnsi="標楷體" w:cs="Times New Roman" w:hint="eastAsia"/>
                <w:kern w:val="0"/>
                <w:sz w:val="26"/>
                <w:szCs w:val="26"/>
              </w:rPr>
              <w:tab/>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 xml:space="preserve">   為落實本自律規則之執行</w:t>
            </w:r>
          </w:p>
          <w:p w:rsidR="0009310C" w:rsidRPr="00FE4284" w:rsidRDefault="0009310C" w:rsidP="00FE2D5D">
            <w:pPr>
              <w:spacing w:line="440" w:lineRule="exact"/>
              <w:ind w:leftChars="16" w:left="38"/>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，本公會得請會員於一定期間內，提出相關補充說明之書面資料，會員不得拒絕。</w:t>
            </w:r>
          </w:p>
        </w:tc>
        <w:tc>
          <w:tcPr>
            <w:tcW w:w="1291" w:type="pct"/>
          </w:tcPr>
          <w:p w:rsidR="0009310C" w:rsidRPr="00FE4284" w:rsidRDefault="0009310C" w:rsidP="00FE2D5D">
            <w:pPr>
              <w:spacing w:line="440" w:lineRule="exact"/>
              <w:jc w:val="both"/>
              <w:rPr>
                <w:rFonts w:ascii="標楷體" w:eastAsia="標楷體" w:hAnsi="標楷體" w:cs="Times New Roman"/>
                <w:kern w:val="0"/>
                <w:sz w:val="26"/>
                <w:szCs w:val="26"/>
                <w:lang w:eastAsia="en-US"/>
              </w:rPr>
            </w:pPr>
            <w:r w:rsidRPr="00FE4284">
              <w:rPr>
                <w:rFonts w:ascii="標楷體" w:eastAsia="標楷體" w:hAnsi="標楷體" w:cs="Times New Roman" w:hint="eastAsia"/>
                <w:kern w:val="0"/>
                <w:sz w:val="26"/>
                <w:szCs w:val="26"/>
                <w:lang w:eastAsia="en-US"/>
              </w:rPr>
              <w:t>條次變更。</w:t>
            </w:r>
          </w:p>
        </w:tc>
      </w:tr>
      <w:tr w:rsidR="00FE4284" w:rsidRPr="00FE4284" w:rsidTr="00023B5C">
        <w:tc>
          <w:tcPr>
            <w:tcW w:w="1854" w:type="pct"/>
          </w:tcPr>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第</w:t>
            </w:r>
            <w:r w:rsidRPr="00FE4284">
              <w:rPr>
                <w:rFonts w:ascii="標楷體" w:eastAsia="標楷體" w:hAnsi="標楷體" w:cs="Times New Roman" w:hint="eastAsia"/>
                <w:kern w:val="0"/>
                <w:sz w:val="26"/>
                <w:szCs w:val="26"/>
                <w:u w:val="single"/>
              </w:rPr>
              <w:t>十</w:t>
            </w:r>
            <w:r w:rsidRPr="00FE4284">
              <w:rPr>
                <w:rFonts w:ascii="標楷體" w:eastAsia="標楷體" w:hAnsi="標楷體" w:cs="Times New Roman" w:hint="eastAsia"/>
                <w:kern w:val="0"/>
                <w:sz w:val="26"/>
                <w:szCs w:val="26"/>
              </w:rPr>
              <w:t>條</w:t>
            </w:r>
            <w:r w:rsidRPr="00FE4284">
              <w:rPr>
                <w:rFonts w:ascii="標楷體" w:eastAsia="標楷體" w:hAnsi="標楷體" w:cs="Times New Roman" w:hint="eastAsia"/>
                <w:kern w:val="0"/>
                <w:sz w:val="26"/>
                <w:szCs w:val="26"/>
              </w:rPr>
              <w:tab/>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 xml:space="preserve">   會員違反本自律規則之規</w:t>
            </w:r>
          </w:p>
          <w:p w:rsidR="0009310C" w:rsidRPr="00FE4284" w:rsidRDefault="0009310C" w:rsidP="00FE2D5D">
            <w:pPr>
              <w:spacing w:line="440" w:lineRule="exact"/>
              <w:ind w:leftChars="15" w:left="36"/>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定，經本公會紀律委員會認定屬實，提理事會後，陳報目的事業主管機關處理。</w:t>
            </w:r>
          </w:p>
        </w:tc>
        <w:tc>
          <w:tcPr>
            <w:tcW w:w="1854" w:type="pct"/>
          </w:tcPr>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第</w:t>
            </w:r>
            <w:r w:rsidRPr="00FE4284">
              <w:rPr>
                <w:rFonts w:ascii="標楷體" w:eastAsia="標楷體" w:hAnsi="標楷體" w:cs="Times New Roman" w:hint="eastAsia"/>
                <w:kern w:val="0"/>
                <w:sz w:val="26"/>
                <w:szCs w:val="26"/>
                <w:u w:val="single"/>
              </w:rPr>
              <w:t>九</w:t>
            </w:r>
            <w:r w:rsidRPr="00FE4284">
              <w:rPr>
                <w:rFonts w:ascii="標楷體" w:eastAsia="標楷體" w:hAnsi="標楷體" w:cs="Times New Roman" w:hint="eastAsia"/>
                <w:kern w:val="0"/>
                <w:sz w:val="26"/>
                <w:szCs w:val="26"/>
              </w:rPr>
              <w:t>條</w:t>
            </w:r>
            <w:r w:rsidRPr="00FE4284">
              <w:rPr>
                <w:rFonts w:ascii="標楷體" w:eastAsia="標楷體" w:hAnsi="標楷體" w:cs="Times New Roman" w:hint="eastAsia"/>
                <w:kern w:val="0"/>
                <w:sz w:val="26"/>
                <w:szCs w:val="26"/>
              </w:rPr>
              <w:tab/>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 xml:space="preserve">   會員違反本自律規則之規</w:t>
            </w:r>
          </w:p>
          <w:p w:rsidR="0009310C" w:rsidRPr="00FE4284" w:rsidRDefault="0009310C" w:rsidP="00FE2D5D">
            <w:pPr>
              <w:spacing w:line="440" w:lineRule="exact"/>
              <w:ind w:left="34" w:hangingChars="13" w:hanging="3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定，經本公會紀律委員會認定屬實，提理事會後，陳報目的事業主管機關處理。</w:t>
            </w:r>
          </w:p>
        </w:tc>
        <w:tc>
          <w:tcPr>
            <w:tcW w:w="1291" w:type="pct"/>
          </w:tcPr>
          <w:p w:rsidR="0009310C" w:rsidRPr="00FE4284" w:rsidRDefault="0009310C" w:rsidP="00FE2D5D">
            <w:pPr>
              <w:spacing w:line="440" w:lineRule="exact"/>
              <w:jc w:val="both"/>
              <w:rPr>
                <w:rFonts w:ascii="標楷體" w:eastAsia="標楷體" w:hAnsi="標楷體" w:cs="Times New Roman"/>
                <w:kern w:val="0"/>
                <w:sz w:val="26"/>
                <w:szCs w:val="26"/>
                <w:lang w:eastAsia="en-US"/>
              </w:rPr>
            </w:pPr>
            <w:r w:rsidRPr="00FE4284">
              <w:rPr>
                <w:rFonts w:ascii="標楷體" w:eastAsia="標楷體" w:hAnsi="標楷體" w:cs="Times New Roman" w:hint="eastAsia"/>
                <w:kern w:val="0"/>
                <w:sz w:val="26"/>
                <w:szCs w:val="26"/>
                <w:lang w:eastAsia="en-US"/>
              </w:rPr>
              <w:t>條次變更。</w:t>
            </w:r>
          </w:p>
        </w:tc>
      </w:tr>
      <w:tr w:rsidR="00FE4284" w:rsidRPr="00FE4284" w:rsidTr="00023B5C">
        <w:tc>
          <w:tcPr>
            <w:tcW w:w="1854" w:type="pct"/>
          </w:tcPr>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第</w:t>
            </w:r>
            <w:r w:rsidRPr="00FE4284">
              <w:rPr>
                <w:rFonts w:ascii="標楷體" w:eastAsia="標楷體" w:hAnsi="標楷體" w:cs="Times New Roman" w:hint="eastAsia"/>
                <w:kern w:val="0"/>
                <w:sz w:val="26"/>
                <w:szCs w:val="26"/>
                <w:u w:val="single"/>
              </w:rPr>
              <w:t>十一</w:t>
            </w:r>
            <w:r w:rsidRPr="00FE4284">
              <w:rPr>
                <w:rFonts w:ascii="標楷體" w:eastAsia="標楷體" w:hAnsi="標楷體" w:cs="Times New Roman" w:hint="eastAsia"/>
                <w:kern w:val="0"/>
                <w:sz w:val="26"/>
                <w:szCs w:val="26"/>
              </w:rPr>
              <w:t>條</w:t>
            </w:r>
            <w:r w:rsidRPr="00FE4284">
              <w:rPr>
                <w:rFonts w:ascii="標楷體" w:eastAsia="標楷體" w:hAnsi="標楷體" w:cs="Times New Roman" w:hint="eastAsia"/>
                <w:kern w:val="0"/>
                <w:sz w:val="26"/>
                <w:szCs w:val="26"/>
              </w:rPr>
              <w:tab/>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 xml:space="preserve">   本自律規則經本公會理事</w:t>
            </w:r>
          </w:p>
          <w:p w:rsidR="0009310C" w:rsidRPr="00FE4284" w:rsidRDefault="0009310C" w:rsidP="00FE2D5D">
            <w:pPr>
              <w:spacing w:line="440" w:lineRule="exact"/>
              <w:ind w:left="34" w:hangingChars="13" w:hanging="3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會通過，並報主管機關備查後</w:t>
            </w:r>
            <w:r w:rsidRPr="00FE4284">
              <w:rPr>
                <w:rFonts w:ascii="標楷體" w:eastAsia="標楷體" w:hAnsi="標楷體" w:cs="Times New Roman" w:hint="eastAsia"/>
                <w:kern w:val="0"/>
                <w:sz w:val="26"/>
                <w:szCs w:val="26"/>
                <w:u w:val="single"/>
              </w:rPr>
              <w:t>公告</w:t>
            </w:r>
            <w:r w:rsidRPr="00FE4284">
              <w:rPr>
                <w:rFonts w:ascii="標楷體" w:eastAsia="標楷體" w:hAnsi="標楷體" w:cs="Times New Roman" w:hint="eastAsia"/>
                <w:kern w:val="0"/>
                <w:sz w:val="26"/>
                <w:szCs w:val="26"/>
              </w:rPr>
              <w:t>實施，修正時亦同。</w:t>
            </w:r>
          </w:p>
        </w:tc>
        <w:tc>
          <w:tcPr>
            <w:tcW w:w="1854" w:type="pct"/>
          </w:tcPr>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第</w:t>
            </w:r>
            <w:r w:rsidRPr="00FE4284">
              <w:rPr>
                <w:rFonts w:ascii="標楷體" w:eastAsia="標楷體" w:hAnsi="標楷體" w:cs="Times New Roman" w:hint="eastAsia"/>
                <w:kern w:val="0"/>
                <w:sz w:val="26"/>
                <w:szCs w:val="26"/>
                <w:u w:val="single"/>
              </w:rPr>
              <w:t>十</w:t>
            </w:r>
            <w:r w:rsidRPr="00FE4284">
              <w:rPr>
                <w:rFonts w:ascii="標楷體" w:eastAsia="標楷體" w:hAnsi="標楷體" w:cs="Times New Roman" w:hint="eastAsia"/>
                <w:kern w:val="0"/>
                <w:sz w:val="26"/>
                <w:szCs w:val="26"/>
              </w:rPr>
              <w:t>條</w:t>
            </w:r>
            <w:r w:rsidRPr="00FE4284">
              <w:rPr>
                <w:rFonts w:ascii="標楷體" w:eastAsia="標楷體" w:hAnsi="標楷體" w:cs="Times New Roman" w:hint="eastAsia"/>
                <w:kern w:val="0"/>
                <w:sz w:val="26"/>
                <w:szCs w:val="26"/>
              </w:rPr>
              <w:tab/>
            </w:r>
          </w:p>
          <w:p w:rsidR="0009310C" w:rsidRPr="00FE4284" w:rsidRDefault="0009310C" w:rsidP="00FE2D5D">
            <w:pPr>
              <w:spacing w:line="440" w:lineRule="exact"/>
              <w:ind w:left="424" w:hangingChars="163" w:hanging="424"/>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 xml:space="preserve">   本自律規則經本公會理事</w:t>
            </w:r>
          </w:p>
          <w:p w:rsidR="0009310C" w:rsidRPr="00FE4284" w:rsidRDefault="0009310C" w:rsidP="00FE2D5D">
            <w:pPr>
              <w:spacing w:line="440" w:lineRule="exact"/>
              <w:ind w:leftChars="16" w:left="38"/>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會通過，並報</w:t>
            </w:r>
            <w:r w:rsidRPr="00FE4284">
              <w:rPr>
                <w:rFonts w:ascii="標楷體" w:eastAsia="標楷體" w:hAnsi="標楷體" w:cs="Times New Roman" w:hint="eastAsia"/>
                <w:kern w:val="0"/>
                <w:sz w:val="26"/>
                <w:szCs w:val="26"/>
                <w:u w:val="single"/>
              </w:rPr>
              <w:t>奉目的事業</w:t>
            </w:r>
            <w:r w:rsidRPr="00FE4284">
              <w:rPr>
                <w:rFonts w:ascii="標楷體" w:eastAsia="標楷體" w:hAnsi="標楷體" w:cs="Times New Roman" w:hint="eastAsia"/>
                <w:kern w:val="0"/>
                <w:sz w:val="26"/>
                <w:szCs w:val="26"/>
              </w:rPr>
              <w:t>主管機關備查後實施，修正時亦同。</w:t>
            </w:r>
          </w:p>
        </w:tc>
        <w:tc>
          <w:tcPr>
            <w:tcW w:w="1291" w:type="pct"/>
          </w:tcPr>
          <w:p w:rsidR="0009310C" w:rsidRPr="00FE4284" w:rsidRDefault="0009310C" w:rsidP="00FE2D5D">
            <w:pPr>
              <w:spacing w:line="440" w:lineRule="exact"/>
              <w:jc w:val="both"/>
              <w:rPr>
                <w:rFonts w:ascii="標楷體" w:eastAsia="標楷體" w:hAnsi="標楷體" w:cs="Times New Roman"/>
                <w:kern w:val="0"/>
                <w:sz w:val="26"/>
                <w:szCs w:val="26"/>
              </w:rPr>
            </w:pPr>
            <w:r w:rsidRPr="00FE4284">
              <w:rPr>
                <w:rFonts w:ascii="標楷體" w:eastAsia="標楷體" w:hAnsi="標楷體" w:cs="Times New Roman" w:hint="eastAsia"/>
                <w:kern w:val="0"/>
                <w:sz w:val="26"/>
                <w:szCs w:val="26"/>
              </w:rPr>
              <w:t>條次變更及酌修文字。</w:t>
            </w:r>
          </w:p>
        </w:tc>
      </w:tr>
    </w:tbl>
    <w:p w:rsidR="00FE2D5D" w:rsidRPr="00FE4284" w:rsidRDefault="00FE2D5D" w:rsidP="00B73BDA">
      <w:pPr>
        <w:spacing w:line="440" w:lineRule="exact"/>
      </w:pPr>
    </w:p>
    <w:sectPr w:rsidR="00FE2D5D" w:rsidRPr="00FE4284" w:rsidSect="00906CA1">
      <w:footerReference w:type="default" r:id="rId8"/>
      <w:pgSz w:w="11910" w:h="16840"/>
      <w:pgMar w:top="1134" w:right="1134" w:bottom="851" w:left="1021" w:header="0" w:footer="10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7B" w:rsidRDefault="00441E7B">
      <w:r>
        <w:separator/>
      </w:r>
    </w:p>
  </w:endnote>
  <w:endnote w:type="continuationSeparator" w:id="0">
    <w:p w:rsidR="00441E7B" w:rsidRDefault="0044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734813"/>
      <w:docPartObj>
        <w:docPartGallery w:val="Page Numbers (Bottom of Page)"/>
        <w:docPartUnique/>
      </w:docPartObj>
    </w:sdtPr>
    <w:sdtEndPr>
      <w:rPr>
        <w:rFonts w:ascii="標楷體" w:eastAsia="標楷體" w:hAnsi="標楷體"/>
      </w:rPr>
    </w:sdtEndPr>
    <w:sdtContent>
      <w:sdt>
        <w:sdtPr>
          <w:id w:val="98381352"/>
          <w:docPartObj>
            <w:docPartGallery w:val="Page Numbers (Top of Page)"/>
            <w:docPartUnique/>
          </w:docPartObj>
        </w:sdtPr>
        <w:sdtEndPr>
          <w:rPr>
            <w:rFonts w:ascii="標楷體" w:eastAsia="標楷體" w:hAnsi="標楷體"/>
          </w:rPr>
        </w:sdtEndPr>
        <w:sdtContent>
          <w:p w:rsidR="00AB5200" w:rsidRPr="00AB5200" w:rsidRDefault="00203C67" w:rsidP="00AB5200">
            <w:pPr>
              <w:pStyle w:val="a3"/>
              <w:jc w:val="center"/>
              <w:rPr>
                <w:rFonts w:ascii="標楷體" w:eastAsia="標楷體" w:hAnsi="標楷體"/>
              </w:rPr>
            </w:pPr>
            <w:r w:rsidRPr="00AB5200">
              <w:rPr>
                <w:rFonts w:ascii="標楷體" w:eastAsia="標楷體" w:hAnsi="標楷體" w:hint="eastAsia"/>
                <w:lang w:eastAsia="zh-TW"/>
              </w:rPr>
              <w:t>第</w:t>
            </w:r>
            <w:r w:rsidRPr="00AB5200">
              <w:rPr>
                <w:rFonts w:ascii="標楷體" w:eastAsia="標楷體" w:hAnsi="標楷體"/>
                <w:bCs/>
              </w:rPr>
              <w:fldChar w:fldCharType="begin"/>
            </w:r>
            <w:r w:rsidRPr="00AB5200">
              <w:rPr>
                <w:rFonts w:ascii="標楷體" w:eastAsia="標楷體" w:hAnsi="標楷體"/>
                <w:bCs/>
              </w:rPr>
              <w:instrText>PAGE</w:instrText>
            </w:r>
            <w:r w:rsidRPr="00AB5200">
              <w:rPr>
                <w:rFonts w:ascii="標楷體" w:eastAsia="標楷體" w:hAnsi="標楷體"/>
                <w:bCs/>
              </w:rPr>
              <w:fldChar w:fldCharType="separate"/>
            </w:r>
            <w:r w:rsidR="00FE4284">
              <w:rPr>
                <w:rFonts w:ascii="標楷體" w:eastAsia="標楷體" w:hAnsi="標楷體"/>
                <w:bCs/>
                <w:noProof/>
              </w:rPr>
              <w:t>3</w:t>
            </w:r>
            <w:r w:rsidRPr="00AB5200">
              <w:rPr>
                <w:rFonts w:ascii="標楷體" w:eastAsia="標楷體" w:hAnsi="標楷體"/>
                <w:bCs/>
              </w:rPr>
              <w:fldChar w:fldCharType="end"/>
            </w:r>
            <w:r w:rsidRPr="00AB5200">
              <w:rPr>
                <w:rFonts w:ascii="標楷體" w:eastAsia="標楷體" w:hAnsi="標楷體" w:hint="eastAsia"/>
                <w:bCs/>
                <w:lang w:eastAsia="zh-TW"/>
              </w:rPr>
              <w:t>頁、共</w:t>
            </w:r>
            <w:r w:rsidRPr="00AB5200">
              <w:rPr>
                <w:rFonts w:ascii="標楷體" w:eastAsia="標楷體" w:hAnsi="標楷體"/>
                <w:lang w:val="zh-TW" w:eastAsia="zh-TW"/>
              </w:rPr>
              <w:t xml:space="preserve"> </w:t>
            </w:r>
            <w:r w:rsidRPr="00AB5200">
              <w:rPr>
                <w:rFonts w:ascii="標楷體" w:eastAsia="標楷體" w:hAnsi="標楷體"/>
                <w:bCs/>
              </w:rPr>
              <w:fldChar w:fldCharType="begin"/>
            </w:r>
            <w:r w:rsidRPr="00AB5200">
              <w:rPr>
                <w:rFonts w:ascii="標楷體" w:eastAsia="標楷體" w:hAnsi="標楷體"/>
                <w:bCs/>
              </w:rPr>
              <w:instrText>NUMPAGES</w:instrText>
            </w:r>
            <w:r w:rsidRPr="00AB5200">
              <w:rPr>
                <w:rFonts w:ascii="標楷體" w:eastAsia="標楷體" w:hAnsi="標楷體"/>
                <w:bCs/>
              </w:rPr>
              <w:fldChar w:fldCharType="separate"/>
            </w:r>
            <w:r w:rsidR="00FE4284">
              <w:rPr>
                <w:rFonts w:ascii="標楷體" w:eastAsia="標楷體" w:hAnsi="標楷體"/>
                <w:bCs/>
                <w:noProof/>
              </w:rPr>
              <w:t>3</w:t>
            </w:r>
            <w:r w:rsidRPr="00AB5200">
              <w:rPr>
                <w:rFonts w:ascii="標楷體" w:eastAsia="標楷體" w:hAnsi="標楷體"/>
                <w:bCs/>
              </w:rPr>
              <w:fldChar w:fldCharType="end"/>
            </w:r>
            <w:r w:rsidRPr="00AB5200">
              <w:rPr>
                <w:rFonts w:ascii="標楷體" w:eastAsia="標楷體" w:hAnsi="標楷體" w:hint="eastAsia"/>
                <w:bCs/>
                <w:lang w:eastAsia="zh-TW"/>
              </w:rPr>
              <w:t>頁</w:t>
            </w:r>
          </w:p>
        </w:sdtContent>
      </w:sdt>
    </w:sdtContent>
  </w:sdt>
  <w:p w:rsidR="00C46266" w:rsidRDefault="00441E7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7B" w:rsidRDefault="00441E7B">
      <w:r>
        <w:separator/>
      </w:r>
    </w:p>
  </w:footnote>
  <w:footnote w:type="continuationSeparator" w:id="0">
    <w:p w:rsidR="00441E7B" w:rsidRDefault="00441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0C"/>
    <w:rsid w:val="00023B5C"/>
    <w:rsid w:val="00030C8E"/>
    <w:rsid w:val="00045B04"/>
    <w:rsid w:val="00057614"/>
    <w:rsid w:val="0009310C"/>
    <w:rsid w:val="000F4A21"/>
    <w:rsid w:val="00166434"/>
    <w:rsid w:val="001977D0"/>
    <w:rsid w:val="001B375F"/>
    <w:rsid w:val="00203C67"/>
    <w:rsid w:val="00246594"/>
    <w:rsid w:val="00263FE7"/>
    <w:rsid w:val="002D2179"/>
    <w:rsid w:val="002F71F9"/>
    <w:rsid w:val="00302DF0"/>
    <w:rsid w:val="003232B2"/>
    <w:rsid w:val="00352177"/>
    <w:rsid w:val="003625D3"/>
    <w:rsid w:val="00380F87"/>
    <w:rsid w:val="003902A2"/>
    <w:rsid w:val="003E40F9"/>
    <w:rsid w:val="00417638"/>
    <w:rsid w:val="00441E7B"/>
    <w:rsid w:val="004823A6"/>
    <w:rsid w:val="004D7EE5"/>
    <w:rsid w:val="004E6F0F"/>
    <w:rsid w:val="004F694B"/>
    <w:rsid w:val="005C1049"/>
    <w:rsid w:val="005C523F"/>
    <w:rsid w:val="005F6EB4"/>
    <w:rsid w:val="00650183"/>
    <w:rsid w:val="00672484"/>
    <w:rsid w:val="006F665E"/>
    <w:rsid w:val="00702248"/>
    <w:rsid w:val="00707882"/>
    <w:rsid w:val="007259B8"/>
    <w:rsid w:val="007A2652"/>
    <w:rsid w:val="007B7E28"/>
    <w:rsid w:val="007F0C54"/>
    <w:rsid w:val="007F6243"/>
    <w:rsid w:val="008018F2"/>
    <w:rsid w:val="00830CAE"/>
    <w:rsid w:val="00873EB8"/>
    <w:rsid w:val="008826F6"/>
    <w:rsid w:val="00890547"/>
    <w:rsid w:val="008F1ED1"/>
    <w:rsid w:val="008F2BF1"/>
    <w:rsid w:val="009046B0"/>
    <w:rsid w:val="00906CA1"/>
    <w:rsid w:val="009F4B68"/>
    <w:rsid w:val="00A4132B"/>
    <w:rsid w:val="00A46EB8"/>
    <w:rsid w:val="00AB3FE4"/>
    <w:rsid w:val="00AC3972"/>
    <w:rsid w:val="00AF3451"/>
    <w:rsid w:val="00AF4354"/>
    <w:rsid w:val="00B35FB4"/>
    <w:rsid w:val="00B73BDA"/>
    <w:rsid w:val="00B81FCB"/>
    <w:rsid w:val="00BE33F5"/>
    <w:rsid w:val="00C22A50"/>
    <w:rsid w:val="00C67FB3"/>
    <w:rsid w:val="00C7045E"/>
    <w:rsid w:val="00C814F8"/>
    <w:rsid w:val="00CE43F5"/>
    <w:rsid w:val="00CE5352"/>
    <w:rsid w:val="00D031D1"/>
    <w:rsid w:val="00D72707"/>
    <w:rsid w:val="00DD5A8F"/>
    <w:rsid w:val="00E24F0E"/>
    <w:rsid w:val="00E63009"/>
    <w:rsid w:val="00F162E6"/>
    <w:rsid w:val="00F44FC7"/>
    <w:rsid w:val="00F62E6E"/>
    <w:rsid w:val="00F77AFE"/>
    <w:rsid w:val="00FA5B55"/>
    <w:rsid w:val="00FE2D5D"/>
    <w:rsid w:val="00FE42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9310C"/>
    <w:pPr>
      <w:tabs>
        <w:tab w:val="center" w:pos="4153"/>
        <w:tab w:val="right" w:pos="8306"/>
      </w:tabs>
      <w:snapToGrid w:val="0"/>
    </w:pPr>
    <w:rPr>
      <w:kern w:val="0"/>
      <w:sz w:val="20"/>
      <w:szCs w:val="20"/>
      <w:lang w:eastAsia="en-US"/>
    </w:rPr>
  </w:style>
  <w:style w:type="character" w:customStyle="1" w:styleId="a4">
    <w:name w:val="頁尾 字元"/>
    <w:basedOn w:val="a0"/>
    <w:link w:val="a3"/>
    <w:uiPriority w:val="99"/>
    <w:rsid w:val="0009310C"/>
    <w:rPr>
      <w:kern w:val="0"/>
      <w:sz w:val="20"/>
      <w:szCs w:val="20"/>
      <w:lang w:eastAsia="en-US"/>
    </w:rPr>
  </w:style>
  <w:style w:type="paragraph" w:styleId="a5">
    <w:name w:val="Balloon Text"/>
    <w:basedOn w:val="a"/>
    <w:link w:val="a6"/>
    <w:uiPriority w:val="99"/>
    <w:semiHidden/>
    <w:unhideWhenUsed/>
    <w:rsid w:val="00203C6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03C67"/>
    <w:rPr>
      <w:rFonts w:asciiTheme="majorHAnsi" w:eastAsiaTheme="majorEastAsia" w:hAnsiTheme="majorHAnsi" w:cstheme="majorBidi"/>
      <w:sz w:val="18"/>
      <w:szCs w:val="18"/>
    </w:rPr>
  </w:style>
  <w:style w:type="paragraph" w:styleId="a7">
    <w:name w:val="header"/>
    <w:basedOn w:val="a"/>
    <w:link w:val="a8"/>
    <w:uiPriority w:val="99"/>
    <w:unhideWhenUsed/>
    <w:rsid w:val="001B375F"/>
    <w:pPr>
      <w:tabs>
        <w:tab w:val="center" w:pos="4153"/>
        <w:tab w:val="right" w:pos="8306"/>
      </w:tabs>
      <w:snapToGrid w:val="0"/>
    </w:pPr>
    <w:rPr>
      <w:sz w:val="20"/>
      <w:szCs w:val="20"/>
    </w:rPr>
  </w:style>
  <w:style w:type="character" w:customStyle="1" w:styleId="a8">
    <w:name w:val="頁首 字元"/>
    <w:basedOn w:val="a0"/>
    <w:link w:val="a7"/>
    <w:uiPriority w:val="99"/>
    <w:rsid w:val="001B375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9310C"/>
    <w:pPr>
      <w:tabs>
        <w:tab w:val="center" w:pos="4153"/>
        <w:tab w:val="right" w:pos="8306"/>
      </w:tabs>
      <w:snapToGrid w:val="0"/>
    </w:pPr>
    <w:rPr>
      <w:kern w:val="0"/>
      <w:sz w:val="20"/>
      <w:szCs w:val="20"/>
      <w:lang w:eastAsia="en-US"/>
    </w:rPr>
  </w:style>
  <w:style w:type="character" w:customStyle="1" w:styleId="a4">
    <w:name w:val="頁尾 字元"/>
    <w:basedOn w:val="a0"/>
    <w:link w:val="a3"/>
    <w:uiPriority w:val="99"/>
    <w:rsid w:val="0009310C"/>
    <w:rPr>
      <w:kern w:val="0"/>
      <w:sz w:val="20"/>
      <w:szCs w:val="20"/>
      <w:lang w:eastAsia="en-US"/>
    </w:rPr>
  </w:style>
  <w:style w:type="paragraph" w:styleId="a5">
    <w:name w:val="Balloon Text"/>
    <w:basedOn w:val="a"/>
    <w:link w:val="a6"/>
    <w:uiPriority w:val="99"/>
    <w:semiHidden/>
    <w:unhideWhenUsed/>
    <w:rsid w:val="00203C6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03C67"/>
    <w:rPr>
      <w:rFonts w:asciiTheme="majorHAnsi" w:eastAsiaTheme="majorEastAsia" w:hAnsiTheme="majorHAnsi" w:cstheme="majorBidi"/>
      <w:sz w:val="18"/>
      <w:szCs w:val="18"/>
    </w:rPr>
  </w:style>
  <w:style w:type="paragraph" w:styleId="a7">
    <w:name w:val="header"/>
    <w:basedOn w:val="a"/>
    <w:link w:val="a8"/>
    <w:uiPriority w:val="99"/>
    <w:unhideWhenUsed/>
    <w:rsid w:val="001B375F"/>
    <w:pPr>
      <w:tabs>
        <w:tab w:val="center" w:pos="4153"/>
        <w:tab w:val="right" w:pos="8306"/>
      </w:tabs>
      <w:snapToGrid w:val="0"/>
    </w:pPr>
    <w:rPr>
      <w:sz w:val="20"/>
      <w:szCs w:val="20"/>
    </w:rPr>
  </w:style>
  <w:style w:type="character" w:customStyle="1" w:styleId="a8">
    <w:name w:val="頁首 字元"/>
    <w:basedOn w:val="a0"/>
    <w:link w:val="a7"/>
    <w:uiPriority w:val="99"/>
    <w:rsid w:val="001B37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6D11-46C8-4BA3-8862-208801BF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陳怡真</dc:creator>
  <cp:lastModifiedBy>謝美惠</cp:lastModifiedBy>
  <cp:revision>8</cp:revision>
  <cp:lastPrinted>2020-03-23T09:24:00Z</cp:lastPrinted>
  <dcterms:created xsi:type="dcterms:W3CDTF">2020-03-23T02:43:00Z</dcterms:created>
  <dcterms:modified xsi:type="dcterms:W3CDTF">2020-03-23T09:43:00Z</dcterms:modified>
</cp:coreProperties>
</file>