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b/>
        </w:rPr>
      </w:pPr>
      <w:r w:rsidRPr="00B87515">
        <w:rPr>
          <w:rFonts w:eastAsia="標楷體"/>
          <w:b/>
          <w:szCs w:val="28"/>
        </w:rPr>
        <w:t>期貨信託契約範本（一般型）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sz w:val="20"/>
        </w:rPr>
      </w:pPr>
    </w:p>
    <w:p w:rsidR="00E55AFB" w:rsidRPr="00B87515" w:rsidRDefault="00E55AFB" w:rsidP="00E55AFB">
      <w:pPr>
        <w:spacing w:line="240" w:lineRule="exact"/>
        <w:ind w:firstLineChars="300" w:firstLine="600"/>
        <w:rPr>
          <w:rFonts w:ascii="標楷體" w:eastAsia="標楷體"/>
          <w:sz w:val="20"/>
        </w:rPr>
      </w:pPr>
      <w:smartTag w:uri="urn:schemas-microsoft-com:office:smarttags" w:element="chsdate">
        <w:smartTagPr>
          <w:attr w:name="IsROCDate" w:val="True"/>
          <w:attr w:name="IsLunarDate" w:val="False"/>
          <w:attr w:name="Day" w:val="7"/>
          <w:attr w:name="Month" w:val="6"/>
          <w:attr w:name="Year" w:val="2010"/>
        </w:smartTagPr>
        <w:r w:rsidRPr="00B87515">
          <w:rPr>
            <w:rFonts w:ascii="標楷體" w:eastAsia="標楷體" w:hAnsi="標楷體" w:hint="eastAsia"/>
            <w:sz w:val="20"/>
          </w:rPr>
          <w:t>中華民國</w:t>
        </w:r>
        <w:r w:rsidRPr="00B87515">
          <w:rPr>
            <w:rFonts w:ascii="標楷體" w:eastAsia="標楷體"/>
            <w:sz w:val="20"/>
          </w:rPr>
          <w:t>99</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sz w:val="20"/>
          </w:rPr>
          <w:t>7</w:t>
        </w:r>
        <w:r w:rsidRPr="00B87515">
          <w:rPr>
            <w:rFonts w:ascii="標楷體" w:eastAsia="標楷體" w:hAnsi="標楷體"/>
            <w:sz w:val="20"/>
          </w:rPr>
          <w:t>日</w:t>
        </w:r>
      </w:smartTag>
      <w:r w:rsidRPr="00B87515">
        <w:rPr>
          <w:rFonts w:ascii="標楷體" w:eastAsia="標楷體" w:hAnsi="標楷體"/>
          <w:sz w:val="20"/>
        </w:rPr>
        <w:t>行政院金融監督管理委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w:t>
      </w:r>
      <w:r w:rsidRPr="00B87515">
        <w:rPr>
          <w:rFonts w:ascii="標楷體" w:eastAsia="標楷體"/>
          <w:sz w:val="20"/>
        </w:rPr>
        <w:t>0990027919</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eastAsia="標楷體" w:hAnsi="標楷體"/>
          <w:sz w:val="20"/>
        </w:rPr>
      </w:pPr>
      <w:smartTag w:uri="urn:schemas-microsoft-com:office:smarttags" w:element="chsdate">
        <w:smartTagPr>
          <w:attr w:name="IsROCDate" w:val="True"/>
          <w:attr w:name="IsLunarDate" w:val="False"/>
          <w:attr w:name="Day" w:val="11"/>
          <w:attr w:name="Month" w:val="4"/>
          <w:attr w:name="Year" w:val="2014"/>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4</w:t>
        </w:r>
        <w:r w:rsidRPr="00B87515">
          <w:rPr>
            <w:rFonts w:ascii="標楷體" w:eastAsia="標楷體" w:hAnsi="標楷體"/>
            <w:sz w:val="20"/>
          </w:rPr>
          <w:t>月</w:t>
        </w:r>
        <w:r w:rsidRPr="00B87515">
          <w:rPr>
            <w:rFonts w:ascii="標楷體" w:eastAsia="標楷體" w:hint="eastAsia"/>
            <w:sz w:val="20"/>
          </w:rPr>
          <w:t>11</w:t>
        </w:r>
        <w:r w:rsidRPr="00B87515">
          <w:rPr>
            <w:rFonts w:ascii="標楷體" w:eastAsia="標楷體" w:hAnsi="標楷體"/>
            <w:sz w:val="20"/>
          </w:rPr>
          <w:t>日</w:t>
        </w:r>
      </w:smartTag>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w:t>
      </w:r>
      <w:r w:rsidRPr="00B87515">
        <w:rPr>
          <w:rFonts w:ascii="標楷體" w:eastAsia="標楷體" w:hint="eastAsia"/>
          <w:sz w:val="20"/>
        </w:rPr>
        <w:t>6</w:t>
      </w:r>
      <w:r w:rsidRPr="00B87515">
        <w:rPr>
          <w:rFonts w:ascii="標楷體" w:eastAsia="標楷體" w:hAnsi="標楷體" w:hint="eastAsia"/>
          <w:sz w:val="20"/>
        </w:rPr>
        <w:t>次聯席會議通過</w:t>
      </w:r>
    </w:p>
    <w:p w:rsidR="00E55AFB" w:rsidRPr="00B87515" w:rsidRDefault="00E55AFB" w:rsidP="00E55AFB">
      <w:pPr>
        <w:spacing w:line="240" w:lineRule="exact"/>
        <w:ind w:firstLineChars="300" w:firstLine="600"/>
        <w:rPr>
          <w:rFonts w:ascii="標楷體" w:eastAsia="標楷體" w:hAnsi="標楷體"/>
          <w:sz w:val="20"/>
        </w:rPr>
      </w:pPr>
      <w:smartTag w:uri="urn:schemas-microsoft-com:office:smarttags" w:element="chsdate">
        <w:smartTagPr>
          <w:attr w:name="IsROCDate" w:val="True"/>
          <w:attr w:name="IsLunarDate" w:val="False"/>
          <w:attr w:name="Day" w:val="13"/>
          <w:attr w:name="Month" w:val="6"/>
          <w:attr w:name="Year" w:val="2014"/>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hint="eastAsia"/>
            <w:sz w:val="20"/>
          </w:rPr>
          <w:t>13</w:t>
        </w:r>
        <w:r w:rsidRPr="00B87515">
          <w:rPr>
            <w:rFonts w:ascii="標楷體" w:eastAsia="標楷體" w:hAnsi="標楷體"/>
            <w:sz w:val="20"/>
          </w:rPr>
          <w:t>日</w:t>
        </w:r>
      </w:smartTag>
      <w:r w:rsidRPr="00B87515">
        <w:rPr>
          <w:rFonts w:ascii="標楷體" w:eastAsia="標楷體" w:hAnsi="標楷體"/>
          <w:sz w:val="20"/>
        </w:rPr>
        <w:t>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001</w:t>
      </w:r>
      <w:r w:rsidRPr="00B87515">
        <w:rPr>
          <w:rFonts w:ascii="標楷體" w:eastAsia="標楷體" w:hint="eastAsia"/>
          <w:sz w:val="20"/>
        </w:rPr>
        <w:t>6884</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6</w:t>
      </w:r>
      <w:r w:rsidRPr="00B87515">
        <w:rPr>
          <w:rFonts w:ascii="標楷體" w:eastAsia="標楷體" w:hAnsi="標楷體"/>
          <w:sz w:val="20"/>
        </w:rPr>
        <w:t>月</w:t>
      </w:r>
      <w:r w:rsidRPr="00B87515">
        <w:rPr>
          <w:rFonts w:ascii="標楷體" w:eastAsia="標楷體" w:hAnsi="標楷體" w:hint="eastAsia"/>
          <w:sz w:val="20"/>
        </w:rPr>
        <w:t>20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屆理監事第7次聯席會議通過</w:t>
      </w:r>
    </w:p>
    <w:p w:rsidR="00E55AFB" w:rsidRPr="00B87515"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7</w:t>
      </w:r>
      <w:r w:rsidRPr="00B87515">
        <w:rPr>
          <w:rFonts w:ascii="標楷體" w:eastAsia="標楷體" w:hAnsi="標楷體"/>
          <w:sz w:val="20"/>
        </w:rPr>
        <w:t>月</w:t>
      </w:r>
      <w:r w:rsidRPr="00B87515">
        <w:rPr>
          <w:rFonts w:ascii="標楷體" w:eastAsia="標楷體" w:hAnsi="標楷體" w:hint="eastAsia"/>
          <w:sz w:val="20"/>
        </w:rPr>
        <w:t>2</w:t>
      </w:r>
      <w:r w:rsidRPr="00B87515">
        <w:rPr>
          <w:rFonts w:ascii="標楷體" w:eastAsia="標楷體" w:hint="eastAsia"/>
          <w:sz w:val="20"/>
        </w:rPr>
        <w:t>1</w:t>
      </w:r>
      <w:r w:rsidRPr="00B87515">
        <w:rPr>
          <w:rFonts w:ascii="標楷體" w:eastAsia="標楷體" w:hAnsi="標楷體"/>
          <w:sz w:val="20"/>
        </w:rPr>
        <w:t>日金融監督管理委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w:t>
      </w:r>
      <w:r w:rsidRPr="00B87515">
        <w:rPr>
          <w:rFonts w:ascii="標楷體" w:eastAsia="標楷體" w:hint="eastAsia"/>
          <w:sz w:val="20"/>
        </w:rPr>
        <w:t>25490</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5</w:t>
      </w:r>
      <w:r w:rsidRPr="00B87515">
        <w:rPr>
          <w:rFonts w:ascii="標楷體" w:eastAsia="標楷體" w:hAnsi="標楷體"/>
          <w:sz w:val="20"/>
        </w:rPr>
        <w:t>月</w:t>
      </w:r>
      <w:r>
        <w:rPr>
          <w:rFonts w:ascii="標楷體" w:eastAsia="標楷體" w:hAnsi="標楷體" w:hint="eastAsia"/>
          <w:sz w:val="20"/>
        </w:rPr>
        <w:t>26</w:t>
      </w:r>
      <w:r w:rsidRPr="00B87515">
        <w:rPr>
          <w:rFonts w:ascii="標楷體" w:eastAsia="標楷體" w:hAnsi="標楷體"/>
          <w:sz w:val="20"/>
        </w:rPr>
        <w:t>日金融監督管理委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Pr>
          <w:rFonts w:ascii="標楷體" w:eastAsia="標楷體" w:hint="eastAsia"/>
          <w:sz w:val="20"/>
        </w:rPr>
        <w:t>5</w:t>
      </w:r>
      <w:r w:rsidRPr="00B87515">
        <w:rPr>
          <w:rFonts w:ascii="標楷體" w:eastAsia="標楷體"/>
          <w:sz w:val="20"/>
        </w:rPr>
        <w:t>00</w:t>
      </w:r>
      <w:r>
        <w:rPr>
          <w:rFonts w:ascii="標楷體" w:eastAsia="標楷體" w:hint="eastAsia"/>
          <w:sz w:val="20"/>
        </w:rPr>
        <w:t>20974</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106</w:t>
      </w:r>
      <w:r>
        <w:rPr>
          <w:rFonts w:ascii="標楷體" w:eastAsia="標楷體" w:hAnsi="標楷體" w:hint="eastAsia"/>
          <w:sz w:val="20"/>
        </w:rPr>
        <w:t>年5月9日金融監督管理委員會金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060015460</w:t>
      </w:r>
      <w:r>
        <w:rPr>
          <w:rFonts w:ascii="標楷體" w:eastAsia="標楷體" w:hAnsi="標楷體" w:hint="eastAsia"/>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070339692</w:t>
      </w:r>
      <w:r>
        <w:rPr>
          <w:rFonts w:ascii="標楷體" w:eastAsia="標楷體" w:hAnsi="標楷體" w:hint="eastAsia"/>
          <w:sz w:val="20"/>
        </w:rPr>
        <w:t>號函同意照辦</w:t>
      </w:r>
    </w:p>
    <w:p w:rsidR="00D9516F" w:rsidRDefault="00D9516F"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8</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18</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DC4F2E" w:rsidRPr="00DC4F2E" w:rsidRDefault="00DC4F2E"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108</w:t>
      </w:r>
      <w:r>
        <w:rPr>
          <w:rFonts w:ascii="標楷體" w:eastAsia="標楷體" w:hAnsi="標楷體" w:hint="eastAsia"/>
          <w:sz w:val="20"/>
        </w:rPr>
        <w:t>年12月9日金融監督管理委員會金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080334943</w:t>
      </w:r>
      <w:r>
        <w:rPr>
          <w:rFonts w:ascii="標楷體" w:eastAsia="標楷體" w:hAnsi="標楷體" w:hint="eastAsia"/>
          <w:sz w:val="20"/>
        </w:rPr>
        <w:t>號函同意備查</w:t>
      </w:r>
    </w:p>
    <w:p w:rsidR="00E55AFB" w:rsidRPr="000324AD" w:rsidRDefault="00E55AFB" w:rsidP="00E55AFB">
      <w:pPr>
        <w:spacing w:line="240" w:lineRule="exact"/>
        <w:ind w:left="1000" w:hangingChars="500" w:hanging="1000"/>
        <w:jc w:val="right"/>
        <w:rPr>
          <w:rFonts w:eastAsia="標楷體"/>
          <w:sz w:val="20"/>
        </w:rPr>
      </w:pPr>
    </w:p>
    <w:tbl>
      <w:tblPr>
        <w:tblW w:w="5155" w:type="pct"/>
        <w:tblLayout w:type="fixed"/>
        <w:tblCellMar>
          <w:left w:w="28" w:type="dxa"/>
          <w:right w:w="28" w:type="dxa"/>
        </w:tblCellMar>
        <w:tblLook w:val="0000" w:firstRow="0" w:lastRow="0" w:firstColumn="0" w:lastColumn="0" w:noHBand="0" w:noVBand="0"/>
      </w:tblPr>
      <w:tblGrid>
        <w:gridCol w:w="1257"/>
        <w:gridCol w:w="8738"/>
      </w:tblGrid>
      <w:tr w:rsidR="00E55AFB" w:rsidRPr="00B87515" w:rsidTr="00734DAA">
        <w:trPr>
          <w:cantSplit/>
          <w:trHeight w:val="61"/>
        </w:trPr>
        <w:tc>
          <w:tcPr>
            <w:tcW w:w="5000" w:type="pct"/>
            <w:gridSpan w:val="2"/>
          </w:tcPr>
          <w:p w:rsidR="00E55AFB" w:rsidRPr="00B87515" w:rsidRDefault="00E55AFB" w:rsidP="00A15D33">
            <w:pPr>
              <w:pStyle w:val="211"/>
              <w:kinsoku w:val="0"/>
              <w:overflowPunct w:val="0"/>
              <w:autoSpaceDE w:val="0"/>
              <w:autoSpaceDN w:val="0"/>
              <w:snapToGrid w:val="0"/>
              <w:spacing w:line="400" w:lineRule="exact"/>
              <w:ind w:firstLineChars="200" w:firstLine="480"/>
              <w:jc w:val="both"/>
              <w:rPr>
                <w:rFonts w:ascii="Times New Roman"/>
                <w:sz w:val="24"/>
                <w:szCs w:val="24"/>
              </w:rPr>
            </w:pPr>
            <w:r w:rsidRPr="00B87515">
              <w:rPr>
                <w:rFonts w:ascii="Times New Roman"/>
                <w:sz w:val="24"/>
                <w:szCs w:val="24"/>
              </w:rPr>
              <w:t>________</w:t>
            </w:r>
            <w:r w:rsidRPr="00B87515">
              <w:rPr>
                <w:rFonts w:ascii="Times New Roman"/>
                <w:sz w:val="24"/>
                <w:szCs w:val="24"/>
              </w:rPr>
              <w:t>期貨信託股份有限公司（以下簡稱期貨信託公司），為在中華民國境內發行受益憑證，募集</w:t>
            </w:r>
            <w:r w:rsidRPr="00B87515">
              <w:rPr>
                <w:rFonts w:ascii="Times New Roman"/>
                <w:sz w:val="24"/>
                <w:szCs w:val="24"/>
              </w:rPr>
              <w:t>________</w:t>
            </w:r>
            <w:r w:rsidRPr="00B87515">
              <w:rPr>
                <w:rFonts w:ascii="Times New Roman"/>
                <w:sz w:val="24"/>
                <w:szCs w:val="24"/>
              </w:rPr>
              <w:t>期貨信託基金（以下簡稱本基金），與</w:t>
            </w:r>
            <w:r w:rsidRPr="00B87515">
              <w:rPr>
                <w:rFonts w:ascii="Times New Roman"/>
                <w:sz w:val="24"/>
                <w:szCs w:val="24"/>
              </w:rPr>
              <w:t>________</w:t>
            </w:r>
            <w:r w:rsidRPr="00B87515">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成為本契約當事人。</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定義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rPr>
              <w:t>本契約</w:t>
            </w:r>
            <w:r w:rsidRPr="00B87515">
              <w:rPr>
                <w:rFonts w:eastAsia="標楷體" w:hint="eastAsia"/>
              </w:rPr>
              <w:t>所使用名詞之定義如下：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一、</w:t>
            </w:r>
            <w:r w:rsidRPr="00B87515">
              <w:rPr>
                <w:rFonts w:eastAsia="標楷體"/>
              </w:rPr>
              <w:t>金管會：指金融監督管理委員會。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二、</w:t>
            </w:r>
            <w:r w:rsidRPr="00B87515">
              <w:rPr>
                <w:rFonts w:eastAsia="標楷體"/>
              </w:rPr>
              <w:t>本基金：指為本基金受益人之利益，依本契約所設立之</w:t>
            </w:r>
            <w:r w:rsidRPr="00B87515">
              <w:rPr>
                <w:rFonts w:eastAsia="標楷體"/>
              </w:rPr>
              <w:t>______</w:t>
            </w:r>
            <w:r w:rsidRPr="00B87515">
              <w:rPr>
                <w:rFonts w:eastAsia="標楷體"/>
              </w:rPr>
              <w:t>期貨信託基金。</w:t>
            </w:r>
          </w:p>
        </w:tc>
      </w:tr>
      <w:tr w:rsidR="00E55AFB" w:rsidRPr="00B87515" w:rsidTr="00734DAA">
        <w:trPr>
          <w:trHeight w:val="55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三、</w:t>
            </w:r>
            <w:r w:rsidRPr="00B87515">
              <w:rPr>
                <w:rFonts w:eastAsia="標楷體"/>
              </w:rPr>
              <w:t>期貨信託公司：指</w:t>
            </w:r>
            <w:r w:rsidRPr="00B87515">
              <w:rPr>
                <w:rFonts w:eastAsia="標楷體"/>
              </w:rPr>
              <w:t>______</w:t>
            </w:r>
            <w:r w:rsidRPr="00B87515">
              <w:rPr>
                <w:rFonts w:eastAsia="標楷體"/>
              </w:rPr>
              <w:t>期貨信託股份有限公司，即依本契約及中華民國有關法令規定經理本基金之公司。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四、</w:t>
            </w:r>
            <w:r w:rsidRPr="00B87515">
              <w:rPr>
                <w:rFonts w:eastAsia="標楷體"/>
              </w:rPr>
              <w:t>基金保管機構：指</w:t>
            </w:r>
            <w:r w:rsidRPr="00B87515">
              <w:rPr>
                <w:rFonts w:eastAsia="標楷體"/>
              </w:rPr>
              <w:t>____________</w:t>
            </w:r>
            <w:r w:rsidRPr="00B87515">
              <w:rPr>
                <w:rFonts w:eastAsia="標楷體"/>
              </w:rPr>
              <w:t>股份有限公司，本於信託關係，擔任本契約受託人，依期貨信託公司之運用指示從事保管、處分、收</w:t>
            </w:r>
            <w:proofErr w:type="gramStart"/>
            <w:r w:rsidRPr="00B87515">
              <w:rPr>
                <w:rFonts w:eastAsia="標楷體"/>
              </w:rPr>
              <w:t>付本</w:t>
            </w:r>
            <w:proofErr w:type="gramEnd"/>
            <w:r w:rsidRPr="00B87515">
              <w:rPr>
                <w:rFonts w:eastAsia="標楷體"/>
              </w:rPr>
              <w:t>基金，並依期貨信託基金管理辦法及本契約辦理相關基金保管業務之信託公司或兼營信託業務之銀行。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五、</w:t>
            </w:r>
            <w:r w:rsidRPr="00B87515">
              <w:rPr>
                <w:rFonts w:eastAsia="標楷體"/>
              </w:rPr>
              <w:t>國外受託基金保管機構：指依其與基金保管機構間委託保管</w:t>
            </w:r>
            <w:proofErr w:type="gramStart"/>
            <w:r w:rsidRPr="00B87515">
              <w:rPr>
                <w:rFonts w:eastAsia="標楷體"/>
              </w:rPr>
              <w:t>契約暨本基金</w:t>
            </w:r>
            <w:proofErr w:type="gramEnd"/>
            <w:r w:rsidRPr="00B87515">
              <w:rPr>
                <w:rFonts w:eastAsia="標楷體"/>
              </w:rPr>
              <w:t>投資所在國相關法令規定，受基金保管機構</w:t>
            </w:r>
            <w:proofErr w:type="gramStart"/>
            <w:r w:rsidRPr="00B87515">
              <w:rPr>
                <w:rFonts w:eastAsia="標楷體"/>
              </w:rPr>
              <w:t>複</w:t>
            </w:r>
            <w:proofErr w:type="gramEnd"/>
            <w:r w:rsidRPr="00B87515">
              <w:rPr>
                <w:rFonts w:eastAsia="標楷體"/>
              </w:rPr>
              <w:t>委託，保管本基金存放於國外資產之金融機構。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六、</w:t>
            </w:r>
            <w:r w:rsidRPr="00B87515">
              <w:rPr>
                <w:rFonts w:eastAsia="標楷體"/>
              </w:rPr>
              <w:t>受益人：指依本契約規定，享有本基金受益權之人。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七、</w:t>
            </w:r>
            <w:r w:rsidRPr="00B87515">
              <w:rPr>
                <w:rFonts w:eastAsia="標楷體"/>
              </w:rPr>
              <w:t>受益憑證：指期貨信託公司為募集本基金而發行，用以表彰受益人對本基金所享權利之有價證券。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八、</w:t>
            </w:r>
            <w:r w:rsidRPr="00B87515">
              <w:rPr>
                <w:rFonts w:eastAsia="標楷體"/>
              </w:rPr>
              <w:t>本基金成立日：指本契約第三條第一項最低淨發行總面額募足，並符合本契約第六條第一項本基金成立條件，期貨信託公司向金管會</w:t>
            </w:r>
            <w:r w:rsidRPr="00C000A9">
              <w:rPr>
                <w:rFonts w:eastAsia="標楷體" w:hint="eastAsia"/>
              </w:rPr>
              <w:t>申報</w:t>
            </w:r>
            <w:r w:rsidRPr="00C000A9">
              <w:rPr>
                <w:rFonts w:eastAsia="標楷體"/>
              </w:rPr>
              <w:t>並經金管會核准備查</w:t>
            </w:r>
            <w:r w:rsidRPr="00B87515">
              <w:rPr>
                <w:rFonts w:eastAsia="標楷體"/>
              </w:rPr>
              <w:t>之日。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九、</w:t>
            </w:r>
            <w:r w:rsidRPr="00B87515">
              <w:rPr>
                <w:rFonts w:eastAsia="標楷體"/>
              </w:rPr>
              <w:t>本基金受益憑證發行日：指期貨信託公司首次交付本基金受益憑證之日。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十、</w:t>
            </w:r>
            <w:r w:rsidRPr="00B87515">
              <w:rPr>
                <w:rFonts w:eastAsia="標楷體"/>
              </w:rPr>
              <w:t>基金銷售機構：指期貨信託公司及受期貨信託公司委託，銷售</w:t>
            </w:r>
            <w:r w:rsidRPr="00B87515">
              <w:rPr>
                <w:rFonts w:eastAsia="標楷體" w:hint="eastAsia"/>
              </w:rPr>
              <w:t>及買回</w:t>
            </w:r>
            <w:r w:rsidRPr="00B87515">
              <w:rPr>
                <w:rFonts w:eastAsia="標楷體"/>
              </w:rPr>
              <w:t>受益憑證之機構。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十一、</w:t>
            </w:r>
            <w:r w:rsidRPr="00B87515">
              <w:rPr>
                <w:rFonts w:eastAsia="標楷體"/>
              </w:rPr>
              <w:t>公開說明書：指期貨信託公司為募集本基金，發行受益憑證，依期貨信託基金管理辦法及期貨信託事業募集期貨信託基金公開說明書應行記載事項準則所編製之說明書。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十二、</w:t>
            </w:r>
            <w:r w:rsidRPr="00B87515">
              <w:rPr>
                <w:rFonts w:eastAsia="標楷體"/>
              </w:rPr>
              <w:t>與期貨信託公司有利害關係之公司，指有下列情事之</w:t>
            </w:r>
            <w:proofErr w:type="gramStart"/>
            <w:r w:rsidRPr="00B87515">
              <w:rPr>
                <w:rFonts w:eastAsia="標楷體"/>
              </w:rPr>
              <w:t>一</w:t>
            </w:r>
            <w:proofErr w:type="gramEnd"/>
            <w:r w:rsidRPr="00B87515">
              <w:rPr>
                <w:rFonts w:eastAsia="標楷體" w:hint="eastAsia"/>
              </w:rPr>
              <w:t>者</w:t>
            </w:r>
            <w:r w:rsidRPr="00B87515">
              <w:rPr>
                <w:rFonts w:eastAsia="標楷體"/>
              </w:rPr>
              <w:t>：</w:t>
            </w:r>
          </w:p>
          <w:p w:rsidR="00E55AFB" w:rsidRPr="00B87515" w:rsidRDefault="00E55AFB" w:rsidP="00734DAA">
            <w:pPr>
              <w:pStyle w:val="211"/>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proofErr w:type="gramStart"/>
            <w:r w:rsidRPr="00B87515">
              <w:rPr>
                <w:rFonts w:ascii="Times New Roman" w:hint="eastAsia"/>
                <w:sz w:val="24"/>
                <w:szCs w:val="24"/>
              </w:rPr>
              <w:t>一</w:t>
            </w:r>
            <w:proofErr w:type="gramEnd"/>
            <w:r w:rsidRPr="00B87515">
              <w:rPr>
                <w:rFonts w:ascii="Times New Roman"/>
                <w:sz w:val="24"/>
                <w:szCs w:val="24"/>
              </w:rPr>
              <w:t>)</w:t>
            </w:r>
            <w:r w:rsidRPr="00B87515">
              <w:rPr>
                <w:rFonts w:ascii="Times New Roman"/>
                <w:sz w:val="24"/>
                <w:szCs w:val="24"/>
              </w:rPr>
              <w:t>與期貨信託公司具有公司法第六章之一所定關係；</w:t>
            </w:r>
          </w:p>
          <w:p w:rsidR="00E55AFB" w:rsidRPr="00B87515" w:rsidRDefault="00E55AFB" w:rsidP="00734DAA">
            <w:pPr>
              <w:pStyle w:val="211"/>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r w:rsidRPr="00B87515">
              <w:rPr>
                <w:rFonts w:ascii="Times New Roman" w:hint="eastAsia"/>
                <w:sz w:val="24"/>
                <w:szCs w:val="24"/>
              </w:rPr>
              <w:t>二</w:t>
            </w:r>
            <w:r w:rsidRPr="00B87515">
              <w:rPr>
                <w:rFonts w:ascii="Times New Roman"/>
                <w:sz w:val="24"/>
                <w:szCs w:val="24"/>
              </w:rPr>
              <w:t>)</w:t>
            </w:r>
            <w:r w:rsidRPr="00B87515">
              <w:rPr>
                <w:rFonts w:ascii="Times New Roman"/>
                <w:sz w:val="24"/>
                <w:szCs w:val="24"/>
              </w:rPr>
              <w:t>期貨信託公司之董事、監察人或綜合持股達百分之五以上之股東；</w:t>
            </w:r>
          </w:p>
          <w:p w:rsidR="00E55AFB" w:rsidRPr="00B87515" w:rsidRDefault="00E55AFB" w:rsidP="00734DAA">
            <w:pPr>
              <w:pStyle w:val="211"/>
              <w:kinsoku w:val="0"/>
              <w:overflowPunct w:val="0"/>
              <w:autoSpaceDE w:val="0"/>
              <w:autoSpaceDN w:val="0"/>
              <w:snapToGrid w:val="0"/>
              <w:spacing w:line="400" w:lineRule="exact"/>
              <w:ind w:left="876" w:hanging="434"/>
              <w:jc w:val="both"/>
              <w:textDirection w:val="lrTbV"/>
              <w:rPr>
                <w:rFonts w:ascii="Times New Roman"/>
                <w:sz w:val="24"/>
                <w:szCs w:val="24"/>
              </w:rPr>
            </w:pPr>
            <w:r w:rsidRPr="00B87515">
              <w:rPr>
                <w:rFonts w:ascii="Times New Roman"/>
                <w:sz w:val="24"/>
                <w:szCs w:val="24"/>
              </w:rPr>
              <w:t>(</w:t>
            </w:r>
            <w:r w:rsidRPr="00B87515">
              <w:rPr>
                <w:rFonts w:ascii="Times New Roman"/>
                <w:sz w:val="24"/>
                <w:szCs w:val="24"/>
              </w:rPr>
              <w:t>三</w:t>
            </w:r>
            <w:r w:rsidRPr="00B87515">
              <w:rPr>
                <w:rFonts w:ascii="Times New Roman"/>
                <w:sz w:val="24"/>
                <w:szCs w:val="24"/>
              </w:rPr>
              <w:t>)</w:t>
            </w:r>
            <w:r w:rsidRPr="00B87515">
              <w:rPr>
                <w:rFonts w:ascii="Times New Roman"/>
                <w:sz w:val="24"/>
                <w:szCs w:val="24"/>
              </w:rPr>
              <w:t>前款人員或期貨信託公司之經理人與該公司之董事、監察人、經理人或持有已發行股份百分之十以上股東為同一人或具有配偶關係。</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十三、</w:t>
            </w:r>
            <w:r w:rsidRPr="00B87515">
              <w:rPr>
                <w:rFonts w:eastAsia="標楷體"/>
              </w:rPr>
              <w:t>營業日：指本國期貨及證券市場交易日。</w:t>
            </w:r>
            <w:r w:rsidRPr="00B87515">
              <w:rPr>
                <w:rFonts w:eastAsia="標楷體" w:hint="eastAsia"/>
              </w:rPr>
              <w:t>但</w:t>
            </w:r>
            <w:r w:rsidRPr="00B87515">
              <w:rPr>
                <w:rFonts w:eastAsia="標楷體"/>
              </w:rPr>
              <w:t>本基金投資比重達本基金淨資產價值一定比例之主要投資所在國之期貨</w:t>
            </w:r>
            <w:r w:rsidRPr="00B87515">
              <w:rPr>
                <w:rFonts w:eastAsia="標楷體" w:hint="eastAsia"/>
              </w:rPr>
              <w:t>或</w:t>
            </w:r>
            <w:r w:rsidRPr="00B87515">
              <w:rPr>
                <w:rFonts w:eastAsia="標楷體"/>
              </w:rPr>
              <w:t>證券交易市場遇例假日休市停止交易時，不在此限。前述所稱「一定比例」及達該一定比例之主要投資所在國別及其例假日，依最新公開說明書辦理。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十四、</w:t>
            </w:r>
            <w:r w:rsidRPr="00B87515">
              <w:rPr>
                <w:rFonts w:eastAsia="標楷體"/>
              </w:rPr>
              <w:t>申購日：指期貨信託公司及基金銷售機構銷售本基金受益權單位之營業日。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十五、</w:t>
            </w:r>
            <w:r w:rsidRPr="00B87515">
              <w:rPr>
                <w:rFonts w:eastAsia="標楷體"/>
              </w:rPr>
              <w:t>計算日：指期貨信託公司依本契約規定，計算本基金淨資產價值之營業日。本基金</w:t>
            </w:r>
            <w:r w:rsidRPr="00B87515">
              <w:rPr>
                <w:rFonts w:eastAsia="標楷體" w:hint="eastAsia"/>
              </w:rPr>
              <w:t>從事國外期貨交易或投資國外期貨相關現貨商品，</w:t>
            </w:r>
            <w:r w:rsidRPr="00B87515">
              <w:rPr>
                <w:rFonts w:eastAsia="標楷體"/>
              </w:rPr>
              <w:t>每營業日之淨資產價值於各投資所在國交易完成後計算之。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十六、</w:t>
            </w:r>
            <w:r w:rsidRPr="00B87515">
              <w:rPr>
                <w:rFonts w:eastAsia="標楷體"/>
              </w:rPr>
              <w:t>收益平</w:t>
            </w:r>
            <w:proofErr w:type="gramStart"/>
            <w:r w:rsidRPr="00B87515">
              <w:rPr>
                <w:rFonts w:eastAsia="標楷體"/>
              </w:rPr>
              <w:t>準</w:t>
            </w:r>
            <w:proofErr w:type="gramEnd"/>
            <w:r w:rsidRPr="00B87515">
              <w:rPr>
                <w:rFonts w:eastAsia="標楷體"/>
              </w:rPr>
              <w:t>金：指自本基金成立日起，計算日之每受益權單位淨資產價值中，相當於原受益人可分配之收益金額。</w:t>
            </w:r>
          </w:p>
        </w:tc>
      </w:tr>
      <w:tr w:rsidR="00E55AFB" w:rsidRPr="00B87515" w:rsidTr="00734DAA">
        <w:trPr>
          <w:trHeight w:val="75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十七、</w:t>
            </w:r>
            <w:r w:rsidRPr="00B87515">
              <w:rPr>
                <w:rFonts w:eastAsia="標楷體"/>
              </w:rPr>
              <w:t>買回日：指受益憑證買回申請書及其相關文件之書面或電子資料到達期貨信託公司或公開說明書所載</w:t>
            </w:r>
            <w:r w:rsidRPr="00B87515">
              <w:rPr>
                <w:rFonts w:eastAsia="標楷體" w:hint="eastAsia"/>
              </w:rPr>
              <w:t>基金銷售</w:t>
            </w:r>
            <w:r w:rsidRPr="00B87515">
              <w:rPr>
                <w:rFonts w:eastAsia="標楷體"/>
              </w:rPr>
              <w:t>機構之次一營業日。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十八、</w:t>
            </w:r>
            <w:r w:rsidRPr="00B87515">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pStyle w:val="lin"/>
              <w:topLinePunct/>
              <w:snapToGrid w:val="0"/>
              <w:spacing w:line="400" w:lineRule="exact"/>
              <w:ind w:left="0" w:firstLine="0"/>
              <w:jc w:val="both"/>
              <w:textDirection w:val="lrTbV"/>
              <w:rPr>
                <w:rFonts w:ascii="Times New Roman" w:eastAsia="標楷體"/>
                <w:sz w:val="24"/>
                <w:szCs w:val="24"/>
              </w:rPr>
            </w:pPr>
            <w:r w:rsidRPr="00B87515">
              <w:rPr>
                <w:rFonts w:ascii="Times New Roman" w:eastAsia="標楷體" w:hAnsi="標楷體"/>
                <w:sz w:val="24"/>
                <w:szCs w:val="24"/>
              </w:rPr>
              <w:t>十</w:t>
            </w:r>
            <w:r w:rsidRPr="00B87515">
              <w:rPr>
                <w:rFonts w:ascii="Times New Roman" w:eastAsia="標楷體" w:hAnsi="標楷體" w:hint="eastAsia"/>
                <w:sz w:val="24"/>
                <w:szCs w:val="24"/>
              </w:rPr>
              <w:t>九</w:t>
            </w:r>
            <w:r w:rsidRPr="00B87515">
              <w:rPr>
                <w:rFonts w:ascii="Times New Roman" w:eastAsia="標楷體" w:hAnsi="標楷體"/>
                <w:sz w:val="24"/>
                <w:szCs w:val="24"/>
              </w:rPr>
              <w:t>、</w:t>
            </w:r>
            <w:r w:rsidRPr="00B87515">
              <w:rPr>
                <w:rFonts w:ascii="Times New Roman" w:eastAsia="標楷體"/>
                <w:sz w:val="24"/>
                <w:szCs w:val="24"/>
              </w:rPr>
              <w:t>會計年度：指每</w:t>
            </w:r>
            <w:proofErr w:type="gramStart"/>
            <w:r w:rsidRPr="00B87515">
              <w:rPr>
                <w:rFonts w:ascii="Times New Roman" w:eastAsia="標楷體"/>
                <w:sz w:val="24"/>
                <w:szCs w:val="24"/>
              </w:rPr>
              <w:t>曆</w:t>
            </w:r>
            <w:proofErr w:type="gramEnd"/>
            <w:r w:rsidRPr="00B87515">
              <w:rPr>
                <w:rFonts w:ascii="Times New Roman" w:eastAsia="標楷體"/>
                <w:sz w:val="24"/>
                <w:szCs w:val="24"/>
              </w:rPr>
              <w:t>年之</w:t>
            </w:r>
            <w:smartTag w:uri="urn:schemas-microsoft-com:office:smarttags" w:element="chsdate">
              <w:smartTagPr>
                <w:attr w:name="IsROCDate" w:val="False"/>
                <w:attr w:name="IsLunarDate" w:val="False"/>
                <w:attr w:name="Day" w:val="1"/>
                <w:attr w:name="Month" w:val="1"/>
                <w:attr w:name="Year" w:val="2014"/>
              </w:smartTagPr>
              <w:r w:rsidRPr="00B87515">
                <w:rPr>
                  <w:rFonts w:ascii="Times New Roman" w:eastAsia="標楷體"/>
                  <w:sz w:val="24"/>
                  <w:szCs w:val="24"/>
                </w:rPr>
                <w:t>一月一日</w:t>
              </w:r>
            </w:smartTag>
            <w:r w:rsidRPr="00B87515">
              <w:rPr>
                <w:rFonts w:ascii="Times New Roman" w:eastAsia="標楷體"/>
                <w:sz w:val="24"/>
                <w:szCs w:val="24"/>
              </w:rPr>
              <w:t>起至</w:t>
            </w:r>
            <w:smartTag w:uri="urn:schemas-microsoft-com:office:smarttags" w:element="chsdate">
              <w:smartTagPr>
                <w:attr w:name="IsROCDate" w:val="False"/>
                <w:attr w:name="IsLunarDate" w:val="False"/>
                <w:attr w:name="Day" w:val="31"/>
                <w:attr w:name="Month" w:val="12"/>
                <w:attr w:name="Year" w:val="2014"/>
              </w:smartTagPr>
              <w:r w:rsidRPr="00B87515">
                <w:rPr>
                  <w:rFonts w:ascii="Times New Roman" w:eastAsia="標楷體"/>
                  <w:sz w:val="24"/>
                  <w:szCs w:val="24"/>
                </w:rPr>
                <w:t>十二月三十一日</w:t>
              </w:r>
            </w:smartTag>
            <w:r w:rsidRPr="00B87515">
              <w:rPr>
                <w:rFonts w:ascii="Times New Roman" w:eastAsia="標楷體"/>
                <w:sz w:val="24"/>
                <w:szCs w:val="24"/>
              </w:rPr>
              <w:t>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68" w:hangingChars="320" w:hanging="768"/>
              <w:rPr>
                <w:rFonts w:eastAsia="標楷體"/>
              </w:rPr>
            </w:pPr>
            <w:r w:rsidRPr="00B87515">
              <w:rPr>
                <w:rFonts w:eastAsia="標楷體" w:hint="eastAsia"/>
              </w:rPr>
              <w:t>二十、</w:t>
            </w:r>
            <w:r w:rsidRPr="00B87515">
              <w:rPr>
                <w:rFonts w:eastAsia="標楷體"/>
              </w:rPr>
              <w:t>證券集中保管事業：指依法令規定，得辦理有價證券集中保管業務之機構。</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pStyle w:val="affc"/>
              <w:kinsoku w:val="0"/>
              <w:overflowPunct w:val="0"/>
              <w:autoSpaceDE w:val="0"/>
              <w:autoSpaceDN w:val="0"/>
              <w:spacing w:line="400" w:lineRule="exact"/>
              <w:rPr>
                <w:rFonts w:ascii="Times New Roman"/>
                <w:sz w:val="24"/>
                <w:szCs w:val="24"/>
              </w:rPr>
            </w:pPr>
            <w:r w:rsidRPr="00B87515">
              <w:rPr>
                <w:rFonts w:ascii="Times New Roman" w:hint="eastAsia"/>
                <w:sz w:val="24"/>
                <w:szCs w:val="24"/>
              </w:rPr>
              <w:t>二十一、</w:t>
            </w:r>
            <w:r w:rsidRPr="00B87515">
              <w:rPr>
                <w:rFonts w:ascii="Times New Roman"/>
                <w:sz w:val="24"/>
                <w:szCs w:val="24"/>
              </w:rPr>
              <w:t>票</w:t>
            </w:r>
            <w:proofErr w:type="gramStart"/>
            <w:r w:rsidRPr="00B87515">
              <w:rPr>
                <w:rFonts w:ascii="Times New Roman"/>
                <w:sz w:val="24"/>
                <w:szCs w:val="24"/>
              </w:rPr>
              <w:t>券</w:t>
            </w:r>
            <w:proofErr w:type="gramEnd"/>
            <w:r w:rsidRPr="00B87515">
              <w:rPr>
                <w:rFonts w:ascii="Times New Roman"/>
                <w:sz w:val="24"/>
                <w:szCs w:val="24"/>
              </w:rPr>
              <w:t>集中保管事業：指依法令規定，得辦理票</w:t>
            </w:r>
            <w:proofErr w:type="gramStart"/>
            <w:r w:rsidRPr="00B87515">
              <w:rPr>
                <w:rFonts w:ascii="Times New Roman"/>
                <w:sz w:val="24"/>
                <w:szCs w:val="24"/>
              </w:rPr>
              <w:t>券</w:t>
            </w:r>
            <w:proofErr w:type="gramEnd"/>
            <w:r w:rsidRPr="00B87515">
              <w:rPr>
                <w:rFonts w:ascii="Times New Roman"/>
                <w:sz w:val="24"/>
                <w:szCs w:val="24"/>
              </w:rPr>
              <w:t>集中保管業務之機構。</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65" w:hangingChars="402" w:hanging="965"/>
              <w:rPr>
                <w:rFonts w:eastAsia="標楷體"/>
              </w:rPr>
            </w:pPr>
            <w:r w:rsidRPr="00B87515">
              <w:rPr>
                <w:rFonts w:eastAsia="標楷體" w:hint="eastAsia"/>
              </w:rPr>
              <w:t>二十二、</w:t>
            </w:r>
            <w:r w:rsidRPr="00B87515">
              <w:rPr>
                <w:rFonts w:eastAsia="標楷體"/>
              </w:rPr>
              <w:t>證券交易市場：指</w:t>
            </w:r>
            <w:r w:rsidRPr="00B87515">
              <w:rPr>
                <w:rFonts w:eastAsia="標楷體" w:hint="eastAsia"/>
              </w:rPr>
              <w:t>依法令規定</w:t>
            </w:r>
            <w:r w:rsidRPr="00B87515">
              <w:rPr>
                <w:rFonts w:eastAsia="標楷體"/>
              </w:rPr>
              <w:t>得從事證券交易之證券交易所、證券櫃檯買賣中心或得辦理類似業務之公司或機構提供交易場所，供證券商買賣或交易有價證券之市場。</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二十三、</w:t>
            </w:r>
            <w:r w:rsidRPr="00B87515">
              <w:rPr>
                <w:rFonts w:eastAsia="標楷體"/>
              </w:rPr>
              <w:t>期貨交易市場：指</w:t>
            </w:r>
            <w:r w:rsidRPr="00B87515">
              <w:rPr>
                <w:rFonts w:eastAsia="標楷體" w:hint="eastAsia"/>
              </w:rPr>
              <w:t>依法令規定</w:t>
            </w:r>
            <w:r w:rsidRPr="00B87515">
              <w:rPr>
                <w:rFonts w:eastAsia="標楷體"/>
              </w:rPr>
              <w:t>得從事期貨交易之期貨交易所</w:t>
            </w:r>
            <w:r w:rsidRPr="00B87515">
              <w:rPr>
                <w:rFonts w:eastAsia="標楷體" w:hint="eastAsia"/>
              </w:rPr>
              <w:t>或其他期貨市場</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41" w:hangingChars="392" w:hanging="941"/>
              <w:rPr>
                <w:rFonts w:eastAsia="標楷體"/>
              </w:rPr>
            </w:pPr>
            <w:r w:rsidRPr="00B87515">
              <w:rPr>
                <w:rFonts w:eastAsia="標楷體" w:hint="eastAsia"/>
              </w:rPr>
              <w:t>二十四、</w:t>
            </w:r>
            <w:r w:rsidRPr="00B87515">
              <w:rPr>
                <w:rFonts w:eastAsia="標楷體"/>
              </w:rPr>
              <w:t>受益憑證事務代理機構：指受期貨信託公司委任，代理期貨信託公司處理本基金受益憑證事務之機構。</w:t>
            </w:r>
          </w:p>
        </w:tc>
      </w:tr>
      <w:tr w:rsidR="00E55AFB" w:rsidRPr="00B87515" w:rsidTr="00734DAA">
        <w:trPr>
          <w:trHeight w:val="243"/>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二十五、</w:t>
            </w:r>
            <w:r w:rsidRPr="00B87515">
              <w:rPr>
                <w:rFonts w:eastAsia="標楷體"/>
              </w:rPr>
              <w:t>淨發行總面額：指募集本基金所發行受益憑證之總面額。</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申購價金：指申購本基金受益權單位應給付之金額，包括每受益權單位發行價格乘以申購單位數所得之發行價額及期貨信託公司訂定之申購手續費。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二十七、</w:t>
            </w:r>
            <w:r w:rsidRPr="00B87515">
              <w:rPr>
                <w:rFonts w:eastAsia="標楷體"/>
              </w:rPr>
              <w:t>收益分配基準日：指期貨信託公司為分配收益</w:t>
            </w:r>
            <w:r w:rsidRPr="00B87515">
              <w:rPr>
                <w:rFonts w:eastAsia="標楷體" w:hint="eastAsia"/>
              </w:rPr>
              <w:t>，</w:t>
            </w:r>
            <w:r w:rsidRPr="00B87515">
              <w:rPr>
                <w:rFonts w:eastAsia="標楷體"/>
              </w:rPr>
              <w:t>計算每受益權單位可分配收益之金額，而訂定之計算標準日。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二十八、</w:t>
            </w:r>
            <w:r w:rsidRPr="00B87515">
              <w:rPr>
                <w:rFonts w:eastAsia="標楷體"/>
              </w:rPr>
              <w:t>期貨交易契約：指金管會依期貨交易法第五條公告之期貨交易種類。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998" w:hangingChars="416" w:hanging="998"/>
              <w:rPr>
                <w:rFonts w:eastAsia="標楷體"/>
                <w:bCs/>
              </w:rPr>
            </w:pPr>
            <w:r w:rsidRPr="00B87515">
              <w:rPr>
                <w:rFonts w:eastAsia="標楷體" w:hint="eastAsia"/>
              </w:rPr>
              <w:t>二十九、</w:t>
            </w:r>
            <w:r w:rsidRPr="00B87515">
              <w:rPr>
                <w:rFonts w:eastAsia="標楷體"/>
                <w:bCs/>
              </w:rPr>
              <w:t>期貨相關現貨商品：</w:t>
            </w:r>
            <w:r w:rsidRPr="00B87515">
              <w:rPr>
                <w:rFonts w:eastAsia="標楷體"/>
              </w:rPr>
              <w:t>指經金管會核定准予交易之與期貨交易契約相關之國內及國外現貨商品。</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bCs/>
              </w:rPr>
            </w:pPr>
            <w:r w:rsidRPr="00B87515">
              <w:rPr>
                <w:rFonts w:eastAsia="標楷體" w:hint="eastAsia"/>
              </w:rPr>
              <w:t>三十、</w:t>
            </w:r>
            <w:r w:rsidRPr="00B87515">
              <w:rPr>
                <w:rFonts w:eastAsia="標楷體"/>
                <w:bCs/>
              </w:rPr>
              <w:t>有價證券：</w:t>
            </w:r>
            <w:r w:rsidRPr="00B87515">
              <w:rPr>
                <w:rFonts w:eastAsia="標楷體"/>
              </w:rPr>
              <w:t>指依證券交易法第六條規定之有價證券。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三十一、</w:t>
            </w:r>
            <w:r w:rsidRPr="00B87515">
              <w:rPr>
                <w:rFonts w:eastAsia="標楷體"/>
              </w:rPr>
              <w:t>同業公會：指中華民國期貨業商業同業公會。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979" w:hangingChars="408" w:hanging="979"/>
              <w:rPr>
                <w:rFonts w:eastAsia="標楷體"/>
                <w:b/>
                <w:bCs/>
              </w:rPr>
            </w:pPr>
            <w:r w:rsidRPr="00B87515">
              <w:rPr>
                <w:rFonts w:eastAsia="標楷體" w:hint="eastAsia"/>
              </w:rPr>
              <w:t>三十二、</w:t>
            </w:r>
            <w:proofErr w:type="gramStart"/>
            <w:r w:rsidRPr="00B87515">
              <w:rPr>
                <w:rFonts w:eastAsia="標楷體"/>
                <w:bCs/>
              </w:rPr>
              <w:t>複</w:t>
            </w:r>
            <w:proofErr w:type="gramEnd"/>
            <w:r w:rsidRPr="00B87515">
              <w:rPr>
                <w:rFonts w:eastAsia="標楷體"/>
                <w:bCs/>
              </w:rPr>
              <w:t>委託機構：指期貨信託公司依法全權委託運用</w:t>
            </w:r>
            <w:r w:rsidRPr="00B87515">
              <w:rPr>
                <w:rFonts w:eastAsia="標楷體" w:hint="eastAsia"/>
                <w:bCs/>
              </w:rPr>
              <w:t>本</w:t>
            </w:r>
            <w:r w:rsidRPr="00B87515">
              <w:rPr>
                <w:rFonts w:eastAsia="標楷體"/>
                <w:bCs/>
              </w:rPr>
              <w:t>基金從事期貨交易或投資期貨相關現貨商品之其他專業機構。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本基金名稱及存續期間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734DAA">
        <w:trPr>
          <w:trHeight w:val="17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516" w:hangingChars="215" w:hanging="516"/>
              <w:rPr>
                <w:rFonts w:eastAsia="標楷體"/>
              </w:rPr>
            </w:pPr>
            <w:r w:rsidRPr="00B87515">
              <w:rPr>
                <w:rFonts w:eastAsia="標楷體" w:hint="eastAsia"/>
              </w:rPr>
              <w:t>二、</w:t>
            </w:r>
            <w:r w:rsidRPr="00B87515">
              <w:rPr>
                <w:rFonts w:eastAsia="標楷體"/>
              </w:rPr>
              <w:t>本基金之存續期間為不定期限；本契約終止時，本基金存續期間即為屆滿。（</w:t>
            </w:r>
            <w:r w:rsidRPr="00B87515">
              <w:rPr>
                <w:rFonts w:eastAsia="標楷體" w:hint="eastAsia"/>
              </w:rPr>
              <w:t>未訂存續期間者</w:t>
            </w:r>
            <w:r w:rsidRPr="00B87515">
              <w:rPr>
                <w:rFonts w:eastAsia="標楷體"/>
              </w:rPr>
              <w:t>適用）</w:t>
            </w:r>
          </w:p>
          <w:p w:rsidR="00E55AFB" w:rsidRPr="00B87515" w:rsidRDefault="00E55AFB" w:rsidP="00734DAA">
            <w:pPr>
              <w:topLinePunct/>
              <w:spacing w:line="400" w:lineRule="exact"/>
              <w:ind w:leftChars="168" w:left="403"/>
              <w:rPr>
                <w:rFonts w:eastAsia="標楷體"/>
                <w:b/>
                <w:bCs/>
              </w:rPr>
            </w:pPr>
            <w:r w:rsidRPr="00B87515">
              <w:rPr>
                <w:rFonts w:eastAsia="標楷體"/>
              </w:rPr>
              <w:t>本基金之存續期間為</w:t>
            </w:r>
            <w:r w:rsidRPr="00B87515">
              <w:rPr>
                <w:rFonts w:eastAsia="標楷體"/>
              </w:rPr>
              <w:t>______</w:t>
            </w:r>
            <w:r w:rsidRPr="00B87515">
              <w:rPr>
                <w:rFonts w:eastAsia="標楷體"/>
              </w:rPr>
              <w:t>；本基金存續期間屆滿或有本契約應終止情事時，本契約即為終止。（</w:t>
            </w:r>
            <w:r w:rsidRPr="00B87515">
              <w:rPr>
                <w:rFonts w:eastAsia="標楷體" w:hint="eastAsia"/>
              </w:rPr>
              <w:t>訂有存續期間者</w:t>
            </w:r>
            <w:r w:rsidRPr="00B87515">
              <w:rPr>
                <w:rFonts w:eastAsia="標楷體"/>
              </w:rPr>
              <w:t>適用）</w:t>
            </w:r>
          </w:p>
        </w:tc>
      </w:tr>
      <w:tr w:rsidR="00E55AFB" w:rsidRPr="00B87515" w:rsidTr="00734DAA">
        <w:trPr>
          <w:trHeight w:val="17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本基金總面額</w:t>
            </w:r>
          </w:p>
        </w:tc>
      </w:tr>
      <w:tr w:rsidR="00E55AFB" w:rsidRPr="00B87515" w:rsidTr="00734DAA">
        <w:trPr>
          <w:trHeight w:val="36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AD2BE3">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本基金首次淨發行總面額最高為新臺幣</w:t>
            </w:r>
            <w:r w:rsidRPr="00B87515">
              <w:rPr>
                <w:rFonts w:eastAsia="標楷體"/>
              </w:rPr>
              <w:t>____</w:t>
            </w:r>
            <w:r w:rsidRPr="00B87515">
              <w:rPr>
                <w:rFonts w:eastAsia="標楷體"/>
              </w:rPr>
              <w:t>元，最低為新臺幣</w:t>
            </w:r>
            <w:r w:rsidRPr="00B87515">
              <w:rPr>
                <w:rFonts w:eastAsia="標楷體"/>
              </w:rPr>
              <w:t>____</w:t>
            </w:r>
            <w:r w:rsidRPr="00B87515">
              <w:rPr>
                <w:rFonts w:eastAsia="標楷體"/>
              </w:rPr>
              <w:t>元</w:t>
            </w:r>
            <w:proofErr w:type="gramStart"/>
            <w:r w:rsidRPr="00B87515">
              <w:rPr>
                <w:rFonts w:eastAsia="標楷體"/>
              </w:rPr>
              <w:t>（</w:t>
            </w:r>
            <w:proofErr w:type="gramEnd"/>
            <w:r w:rsidRPr="00B87515">
              <w:rPr>
                <w:rFonts w:eastAsia="標楷體"/>
              </w:rPr>
              <w:t>不低於最高淨發行總面額之</w:t>
            </w:r>
            <w:r w:rsidRPr="00B87515">
              <w:rPr>
                <w:rFonts w:eastAsia="標楷體" w:hint="eastAsia"/>
              </w:rPr>
              <w:t>十</w:t>
            </w:r>
            <w:r w:rsidRPr="00B87515">
              <w:rPr>
                <w:rFonts w:eastAsia="標楷體"/>
              </w:rPr>
              <w:t>分之</w:t>
            </w:r>
            <w:r w:rsidRPr="00B87515">
              <w:rPr>
                <w:rFonts w:eastAsia="標楷體" w:hint="eastAsia"/>
              </w:rPr>
              <w:t>一</w:t>
            </w:r>
            <w:r w:rsidRPr="009A0925">
              <w:rPr>
                <w:rFonts w:ascii="標楷體" w:eastAsia="標楷體" w:hAnsi="標楷體" w:hint="eastAsia"/>
              </w:rPr>
              <w:t>。但</w:t>
            </w:r>
            <w:r w:rsidRPr="009A0925">
              <w:rPr>
                <w:rFonts w:ascii="標楷體" w:eastAsia="標楷體" w:hAnsi="標楷體" w:cs="Arial" w:hint="eastAsia"/>
              </w:rPr>
              <w:t>指數股票型</w:t>
            </w:r>
            <w:r w:rsidRPr="009A0925">
              <w:rPr>
                <w:rFonts w:ascii="標楷體" w:eastAsia="標楷體" w:hAnsi="標楷體" w:cs="Arial"/>
              </w:rPr>
              <w:t>期貨信託基金</w:t>
            </w:r>
            <w:r w:rsidRPr="009A0925">
              <w:rPr>
                <w:rFonts w:ascii="標楷體" w:eastAsia="標楷體" w:hAnsi="標楷體" w:cs="Arial" w:hint="eastAsia"/>
              </w:rPr>
              <w:t>得依</w:t>
            </w:r>
            <w:r w:rsidRPr="009A0925">
              <w:rPr>
                <w:rFonts w:ascii="標楷體" w:eastAsia="標楷體" w:hAnsi="標楷體" w:cs="Arial"/>
              </w:rPr>
              <w:t>臺灣證券交易所股份有限公司</w:t>
            </w:r>
            <w:r w:rsidRPr="00C2460D">
              <w:rPr>
                <w:rFonts w:ascii="標楷體" w:eastAsia="標楷體" w:hAnsi="標楷體" w:cs="Arial" w:hint="eastAsia"/>
              </w:rPr>
              <w:t>或</w:t>
            </w:r>
            <w:r w:rsidRPr="00C2460D">
              <w:rPr>
                <w:rFonts w:ascii="標楷體" w:eastAsia="標楷體" w:hAnsi="標楷體" w:cs="Arial"/>
              </w:rPr>
              <w:t>財團法人中華民國證券櫃檯買賣中心</w:t>
            </w:r>
            <w:r w:rsidRPr="00C2460D">
              <w:rPr>
                <w:rFonts w:ascii="標楷體" w:eastAsia="標楷體" w:hAnsi="標楷體" w:cs="Arial" w:hint="eastAsia"/>
              </w:rPr>
              <w:t>所定申請上市或上櫃</w:t>
            </w:r>
            <w:r w:rsidRPr="009A0925">
              <w:rPr>
                <w:rFonts w:ascii="標楷體" w:eastAsia="標楷體" w:hAnsi="標楷體" w:cs="Arial"/>
              </w:rPr>
              <w:t>之</w:t>
            </w:r>
            <w:r w:rsidRPr="009A0925">
              <w:rPr>
                <w:rFonts w:ascii="標楷體" w:eastAsia="標楷體" w:hAnsi="標楷體" w:cs="Arial" w:hint="eastAsia"/>
              </w:rPr>
              <w:t>最低淨資產價值</w:t>
            </w:r>
            <w:r w:rsidRPr="009A0925">
              <w:rPr>
                <w:rFonts w:ascii="標楷體" w:eastAsia="標楷體" w:hAnsi="標楷體" w:cs="Arial"/>
              </w:rPr>
              <w:t>規定</w:t>
            </w:r>
            <w:r w:rsidRPr="009A0925">
              <w:rPr>
                <w:rFonts w:ascii="標楷體" w:eastAsia="標楷體" w:hAnsi="標楷體" w:cs="Arial" w:hint="eastAsia"/>
              </w:rPr>
              <w:t>辦理，不在此限;</w:t>
            </w:r>
            <w:r w:rsidRPr="00B87515">
              <w:rPr>
                <w:rFonts w:eastAsia="標楷體"/>
              </w:rPr>
              <w:t>若為首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者，不低於最高淨發行總面額之</w:t>
            </w:r>
            <w:r w:rsidRPr="00B87515">
              <w:rPr>
                <w:rFonts w:eastAsia="標楷體" w:hint="eastAsia"/>
              </w:rPr>
              <w:t>十</w:t>
            </w:r>
            <w:r w:rsidRPr="00B87515">
              <w:rPr>
                <w:rFonts w:eastAsia="標楷體"/>
              </w:rPr>
              <w:t>分之</w:t>
            </w:r>
            <w:r w:rsidRPr="00B87515">
              <w:rPr>
                <w:rFonts w:eastAsia="標楷體" w:hint="eastAsia"/>
              </w:rPr>
              <w:t>一，且</w:t>
            </w:r>
            <w:r w:rsidRPr="00B87515">
              <w:rPr>
                <w:rFonts w:eastAsia="標楷體"/>
              </w:rPr>
              <w:t>不得低於新臺幣伍億元</w:t>
            </w:r>
            <w:proofErr w:type="gramStart"/>
            <w:r w:rsidRPr="00B87515">
              <w:rPr>
                <w:rFonts w:eastAsia="標楷體"/>
              </w:rPr>
              <w:t>）</w:t>
            </w:r>
            <w:proofErr w:type="gramEnd"/>
            <w:r w:rsidRPr="00B87515">
              <w:rPr>
                <w:rFonts w:eastAsia="標楷體"/>
              </w:rPr>
              <w:t>。每受益權單位面額為新臺幣壹拾元。淨發行受益權單位總數最高為</w:t>
            </w:r>
            <w:r w:rsidRPr="00B87515">
              <w:rPr>
                <w:rFonts w:eastAsia="標楷體"/>
              </w:rPr>
              <w:t>________</w:t>
            </w:r>
            <w:r w:rsidRPr="00B87515">
              <w:rPr>
                <w:rFonts w:eastAsia="標楷體"/>
              </w:rPr>
              <w:t>單位。期貨信託公司募集本基金，經金管會核准後，</w:t>
            </w:r>
            <w:r w:rsidRPr="009A0925">
              <w:rPr>
                <w:rFonts w:ascii="標楷體" w:eastAsia="標楷體" w:hAnsi="標楷體" w:hint="eastAsia"/>
              </w:rPr>
              <w:t>除金管會另有規定外，</w:t>
            </w:r>
            <w:r w:rsidRPr="00AD2BE3">
              <w:rPr>
                <w:rFonts w:eastAsia="標楷體"/>
              </w:rPr>
              <w:t>申</w:t>
            </w:r>
            <w:r w:rsidR="00C2460D">
              <w:rPr>
                <w:rFonts w:ascii="標楷體" w:eastAsia="標楷體" w:hAnsi="標楷體" w:cs="Arial" w:hint="eastAsia"/>
                <w:color w:val="0000FF"/>
                <w:u w:val="single"/>
              </w:rPr>
              <w:t>報</w:t>
            </w:r>
            <w:r w:rsidRPr="00B87515">
              <w:rPr>
                <w:rFonts w:ascii="標楷體" w:eastAsia="標楷體" w:hAnsi="標楷體"/>
              </w:rPr>
              <w:t>日前五個營業日平均已發行單位</w:t>
            </w:r>
            <w:proofErr w:type="gramStart"/>
            <w:r w:rsidRPr="00B87515">
              <w:rPr>
                <w:rFonts w:ascii="標楷體" w:eastAsia="標楷體" w:hAnsi="標楷體"/>
              </w:rPr>
              <w:t>數占原</w:t>
            </w:r>
            <w:r w:rsidRPr="00AD2BE3">
              <w:rPr>
                <w:rFonts w:eastAsia="標楷體"/>
              </w:rPr>
              <w:t>申請</w:t>
            </w:r>
            <w:proofErr w:type="gramEnd"/>
            <w:r w:rsidRPr="00AD2BE3">
              <w:rPr>
                <w:rFonts w:eastAsia="標楷體"/>
              </w:rPr>
              <w:t>核准</w:t>
            </w:r>
            <w:r w:rsidR="00723C92" w:rsidRPr="00723C92">
              <w:rPr>
                <w:rFonts w:ascii="標楷體" w:eastAsia="標楷體" w:hAnsi="標楷體" w:cs="Arial" w:hint="eastAsia"/>
                <w:color w:val="0000FF"/>
                <w:u w:val="single"/>
              </w:rPr>
              <w:t>及申報生效</w:t>
            </w:r>
            <w:r w:rsidRPr="00B87515">
              <w:rPr>
                <w:rFonts w:ascii="標楷體" w:eastAsia="標楷體" w:hAnsi="標楷體"/>
              </w:rPr>
              <w:t>發行單位數之比率達百分之</w:t>
            </w:r>
            <w:r w:rsidRPr="000E2B0A">
              <w:rPr>
                <w:rFonts w:ascii="標楷體" w:eastAsia="標楷體" w:hAnsi="標楷體" w:hint="eastAsia"/>
              </w:rPr>
              <w:t>八</w:t>
            </w:r>
            <w:r w:rsidRPr="000E2B0A">
              <w:rPr>
                <w:rFonts w:ascii="標楷體" w:eastAsia="標楷體" w:hAnsi="標楷體"/>
              </w:rPr>
              <w:t>十以上</w:t>
            </w:r>
            <w:r w:rsidRPr="000E2B0A">
              <w:rPr>
                <w:rFonts w:ascii="標楷體" w:eastAsia="標楷體" w:hAnsi="標楷體" w:hint="eastAsia"/>
              </w:rPr>
              <w:t>者</w:t>
            </w:r>
            <w:r w:rsidRPr="000E2B0A">
              <w:rPr>
                <w:rFonts w:ascii="標楷體" w:eastAsia="標楷體" w:hAnsi="標楷體"/>
              </w:rPr>
              <w:t>，得</w:t>
            </w:r>
            <w:r w:rsidR="0068778F">
              <w:rPr>
                <w:rFonts w:ascii="標楷體" w:eastAsia="標楷體" w:hAnsi="標楷體" w:cs="Arial" w:hint="eastAsia"/>
                <w:color w:val="0000FF"/>
                <w:u w:val="single"/>
              </w:rPr>
              <w:t>辦理</w:t>
            </w:r>
            <w:r w:rsidRPr="00B87515">
              <w:rPr>
                <w:rFonts w:ascii="標楷體" w:eastAsia="標楷體" w:hAnsi="標楷體"/>
              </w:rPr>
              <w:t>追加募集</w:t>
            </w:r>
            <w:r w:rsidRPr="00B87515">
              <w:rPr>
                <w:rFonts w:ascii="標楷體" w:eastAsia="標楷體" w:hAnsi="標楷體" w:hint="eastAsia"/>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本基金經金管會</w:t>
            </w:r>
            <w:r w:rsidRPr="00C000A9">
              <w:rPr>
                <w:rFonts w:eastAsia="標楷體"/>
              </w:rPr>
              <w:t>核准募集後</w:t>
            </w:r>
            <w:r w:rsidRPr="00C000A9">
              <w:rPr>
                <w:rFonts w:eastAsia="標楷體" w:hint="eastAsia"/>
              </w:rPr>
              <w:t>，應於募集之核准</w:t>
            </w:r>
            <w:r w:rsidRPr="00B87515">
              <w:rPr>
                <w:rFonts w:eastAsia="標楷體" w:hint="eastAsia"/>
              </w:rPr>
              <w:t>函送達日起六個月內</w:t>
            </w:r>
            <w:r w:rsidRPr="00B87515">
              <w:rPr>
                <w:rFonts w:eastAsia="標楷體"/>
              </w:rPr>
              <w:t>開始募集，自募集日起三十天（首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w:t>
            </w:r>
            <w:r w:rsidRPr="00B87515">
              <w:rPr>
                <w:rFonts w:eastAsia="標楷體" w:hint="eastAsia"/>
              </w:rPr>
              <w:t>為</w:t>
            </w:r>
            <w:r w:rsidRPr="00B87515">
              <w:rPr>
                <w:rFonts w:eastAsia="標楷體"/>
              </w:rPr>
              <w:t>四十五天）內應募足前項規定之最低淨發</w:t>
            </w:r>
            <w:r w:rsidRPr="00B87515">
              <w:rPr>
                <w:rFonts w:eastAsia="標楷體"/>
              </w:rPr>
              <w:lastRenderedPageBreak/>
              <w:t>行總面額。但有正當理由無法於</w:t>
            </w:r>
            <w:r w:rsidRPr="00B87515">
              <w:rPr>
                <w:rFonts w:eastAsia="標楷體" w:hint="eastAsia"/>
              </w:rPr>
              <w:t>六</w:t>
            </w:r>
            <w:r w:rsidRPr="00B87515">
              <w:rPr>
                <w:rFonts w:eastAsia="標楷體"/>
              </w:rPr>
              <w:t>個月內開始募集者，於期限屆滿前，得向</w:t>
            </w:r>
            <w:r w:rsidRPr="0092232C">
              <w:rPr>
                <w:rFonts w:ascii="標楷體" w:eastAsia="標楷體" w:hAnsi="標楷體" w:hint="eastAsia"/>
              </w:rPr>
              <w:t>金管會</w:t>
            </w:r>
            <w:r w:rsidRPr="00C000A9">
              <w:rPr>
                <w:rFonts w:eastAsia="標楷體"/>
              </w:rPr>
              <w:t>申請</w:t>
            </w:r>
            <w:r w:rsidRPr="00B87515">
              <w:rPr>
                <w:rFonts w:eastAsia="標楷體"/>
              </w:rPr>
              <w:t>展延一次，並以</w:t>
            </w:r>
            <w:r w:rsidRPr="00B87515">
              <w:rPr>
                <w:rFonts w:eastAsia="標楷體" w:hint="eastAsia"/>
              </w:rPr>
              <w:t>六</w:t>
            </w:r>
            <w:r w:rsidRPr="00B87515">
              <w:rPr>
                <w:rFonts w:eastAsia="標楷體"/>
              </w:rPr>
              <w:t>個月為限。在上開期間內募集之受益憑證淨發行總面額已達最低淨發行總面額而未達前項最高淨發行總面額部分，於上開期間屆滿後，仍得繼續發行受益憑證募集之。募足首次最低淨發行總面額後，期貨信託公司應將其受益權單位總數報金管會</w:t>
            </w:r>
            <w:r w:rsidRPr="00B87515">
              <w:rPr>
                <w:rFonts w:eastAsia="標楷體" w:hint="eastAsia"/>
              </w:rPr>
              <w:t>；</w:t>
            </w:r>
            <w:r w:rsidRPr="00B87515">
              <w:rPr>
                <w:rFonts w:eastAsia="標楷體"/>
              </w:rPr>
              <w:t>募足首次</w:t>
            </w:r>
            <w:r w:rsidRPr="00B87515">
              <w:rPr>
                <w:rFonts w:eastAsia="標楷體" w:hint="eastAsia"/>
              </w:rPr>
              <w:t>最高淨發行總面額時應向同業公會申報轉報金管會</w:t>
            </w:r>
            <w:r w:rsidRPr="00B87515">
              <w:rPr>
                <w:rFonts w:eastAsia="標楷體"/>
              </w:rPr>
              <w:t>，</w:t>
            </w:r>
            <w:r w:rsidRPr="00C000A9">
              <w:rPr>
                <w:rFonts w:eastAsia="標楷體"/>
              </w:rPr>
              <w:t>追加發行時亦同</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B87515">
              <w:rPr>
                <w:rFonts w:eastAsia="標楷體" w:hint="eastAsia"/>
              </w:rPr>
              <w:t>憑證</w:t>
            </w:r>
            <w:r w:rsidRPr="00B87515">
              <w:rPr>
                <w:rFonts w:eastAsia="標楷體"/>
              </w:rPr>
              <w:t>，亦享有相同權利。</w:t>
            </w:r>
          </w:p>
        </w:tc>
      </w:tr>
      <w:tr w:rsidR="00E55AFB" w:rsidRPr="00B87515" w:rsidTr="00734DAA">
        <w:trPr>
          <w:trHeight w:val="213"/>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受益憑證之發行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期貨信託公司發行受益憑證，應經金管會之</w:t>
            </w:r>
            <w:r w:rsidRPr="00C000A9">
              <w:rPr>
                <w:rFonts w:eastAsia="標楷體"/>
              </w:rPr>
              <w:t>事先核准</w:t>
            </w:r>
            <w:r w:rsidRPr="00B87515">
              <w:rPr>
                <w:rFonts w:eastAsia="標楷體"/>
              </w:rPr>
              <w:t>後，於開始募集前</w:t>
            </w:r>
            <w:proofErr w:type="gramStart"/>
            <w:r w:rsidRPr="00B87515">
              <w:rPr>
                <w:rFonts w:eastAsia="標楷體"/>
              </w:rPr>
              <w:t>於</w:t>
            </w:r>
            <w:r w:rsidRPr="00B87515">
              <w:rPr>
                <w:rFonts w:eastAsia="標楷體" w:hint="eastAsia"/>
              </w:rPr>
              <w:t>期信基金</w:t>
            </w:r>
            <w:proofErr w:type="gramEnd"/>
            <w:r w:rsidRPr="00B87515">
              <w:rPr>
                <w:rFonts w:eastAsia="標楷體" w:hint="eastAsia"/>
              </w:rPr>
              <w:t>資訊觀測站</w:t>
            </w:r>
            <w:r w:rsidRPr="00B87515">
              <w:rPr>
                <w:rFonts w:eastAsia="標楷體"/>
              </w:rPr>
              <w:t>辦理公告。本基金成立前，不得發行受益憑證，本基金受益憑證發行日至遲不得超過自本基金成立日起算三十日。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受益憑證表彰受益權，每一受益憑證所表彰之受益權單位數，以四捨五入之方式計算至小數點以下第</w:t>
            </w:r>
            <w:r w:rsidRPr="00B87515">
              <w:rPr>
                <w:rFonts w:eastAsia="標楷體"/>
              </w:rPr>
              <w:t>____</w:t>
            </w:r>
            <w:r w:rsidRPr="00B87515">
              <w:rPr>
                <w:rFonts w:eastAsia="標楷體"/>
              </w:rPr>
              <w:t>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本基金受益憑證為記名式。期貨信託公司應於交付受益人之受益憑證相關文書中記載每一受益憑證之受益權單位數。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四、</w:t>
            </w:r>
            <w:r w:rsidRPr="00B87515">
              <w:rPr>
                <w:rFonts w:eastAsia="標楷體"/>
              </w:rPr>
              <w:t>除因繼承而為共有外，每一受益憑證之受益人以一人為限。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五、</w:t>
            </w:r>
            <w:r w:rsidRPr="00B87515">
              <w:rPr>
                <w:rFonts w:eastAsia="標楷體"/>
              </w:rPr>
              <w:t>因繼承而共有受益權時，應推派一人代表行使受益權。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政府或法人為受益人時，應指定自然人一人代表行使受益權。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七、</w:t>
            </w:r>
            <w:r w:rsidRPr="00B87515">
              <w:rPr>
                <w:rFonts w:eastAsia="標楷體"/>
              </w:rPr>
              <w:t>本基金受益憑證以無實體發行，並依下列規定辦理：</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期貨信託公司發行受益憑證以登錄及帳簿劃撥方式交付，並應依</w:t>
            </w:r>
            <w:r w:rsidRPr="00B87515">
              <w:rPr>
                <w:rFonts w:eastAsia="標楷體" w:hint="eastAsia"/>
              </w:rPr>
              <w:t>有價證券集中保管</w:t>
            </w:r>
            <w:r w:rsidRPr="00B87515">
              <w:rPr>
                <w:rFonts w:eastAsia="標楷體"/>
              </w:rPr>
              <w:t>帳簿劃撥作業辦法及證券集中保管事業之相關規定辦理。</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本基金受益憑證全數以無實體發行，受益人不得申請領回實體受益憑證。</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期貨信託公司與證券集中保管事業間之權利義務關係，依雙方簽訂之開戶契約書及開放式受益憑證款項收付契約書之規定。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期貨信託公司應將受益人資料送交證券集中保管事業登錄。</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受益人向期貨信託公司或基金銷售機構所為之申購，其受益憑證</w:t>
            </w:r>
            <w:r w:rsidRPr="00B87515">
              <w:rPr>
                <w:rFonts w:eastAsia="標楷體" w:hint="eastAsia"/>
              </w:rPr>
              <w:t>應</w:t>
            </w:r>
            <w:r w:rsidRPr="00B87515">
              <w:rPr>
                <w:rFonts w:eastAsia="標楷體"/>
              </w:rPr>
              <w:t>登載於期貨信託公司開設於證券集中保管事業之保管劃撥帳戶下之登錄專戶。其後請求買回，僅得向</w:t>
            </w:r>
            <w:r w:rsidRPr="00B87515">
              <w:rPr>
                <w:rFonts w:eastAsia="標楷體" w:hint="eastAsia"/>
              </w:rPr>
              <w:t>期貨信託公司或基金銷售機構</w:t>
            </w:r>
            <w:r w:rsidRPr="00B87515">
              <w:rPr>
                <w:rFonts w:eastAsia="標楷體"/>
              </w:rPr>
              <w:t>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85" w:hangingChars="202" w:hanging="485"/>
              <w:rPr>
                <w:rFonts w:eastAsia="標楷體"/>
                <w:b/>
                <w:bCs/>
              </w:rPr>
            </w:pPr>
            <w:r w:rsidRPr="00B87515">
              <w:rPr>
                <w:rFonts w:eastAsia="標楷體" w:hint="eastAsia"/>
              </w:rPr>
              <w:t>八、</w:t>
            </w:r>
            <w:r w:rsidRPr="00B87515">
              <w:rPr>
                <w:rFonts w:eastAsia="標楷體"/>
              </w:rPr>
              <w:t>本基金受益憑證發行日後，期貨信託公司應於基金保管機構收足申購價金之日起，於三個營業日內依規定以帳簿劃撥方式交付受益憑證予申購人。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85" w:hangingChars="202" w:hanging="485"/>
              <w:rPr>
                <w:rFonts w:eastAsia="標楷體"/>
                <w:bCs/>
              </w:rPr>
            </w:pPr>
            <w:r w:rsidRPr="00B87515">
              <w:rPr>
                <w:rFonts w:eastAsia="標楷體" w:hint="eastAsia"/>
              </w:rPr>
              <w:t>九、</w:t>
            </w:r>
            <w:r w:rsidRPr="00B87515">
              <w:rPr>
                <w:rFonts w:eastAsia="標楷體"/>
              </w:rPr>
              <w:t>其他受益憑證事務之處理，依「中華民國期貨業商業同業公會</w:t>
            </w:r>
            <w:r w:rsidRPr="00B87515">
              <w:rPr>
                <w:rFonts w:eastAsia="標楷體" w:hint="eastAsia"/>
              </w:rPr>
              <w:t>期貨信託事業</w:t>
            </w:r>
            <w:r w:rsidRPr="00B87515">
              <w:rPr>
                <w:rFonts w:eastAsia="標楷體"/>
              </w:rPr>
              <w:t>受益憑證事務處理規則」規定辦理。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受益權單位之申購</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本基金每受益權單位之申購價金包括發行價格及申購手續費，申購手續費由期貨信託公司訂定。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本基金每受益權單位之發行價格如下：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本基金成立日前（不含當日），每受益權單位之發行價格為新臺幣壹拾元。</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本基金成立日起，每受益權單位之發行價格為申購日當日每受益權單位淨資產價值。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本基金每受益權單位之發行價格乘以申購單位數所得之金額為發行價額，發行</w:t>
            </w:r>
            <w:proofErr w:type="gramStart"/>
            <w:r w:rsidRPr="00B87515">
              <w:rPr>
                <w:rFonts w:eastAsia="標楷體"/>
              </w:rPr>
              <w:t>價額歸本</w:t>
            </w:r>
            <w:proofErr w:type="gramEnd"/>
            <w:r w:rsidRPr="00B87515">
              <w:rPr>
                <w:rFonts w:eastAsia="標楷體"/>
              </w:rPr>
              <w:t>基金資產。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四、</w:t>
            </w:r>
            <w:r w:rsidRPr="00B87515">
              <w:rPr>
                <w:rFonts w:eastAsia="標楷體"/>
              </w:rPr>
              <w:t>本基金受益憑證申購手續費不列入本基金資產，每受益權單位之申購手續費最高不得超過發行價格之百分之</w:t>
            </w:r>
            <w:r w:rsidRPr="00B87515">
              <w:rPr>
                <w:rFonts w:eastAsia="標楷體"/>
              </w:rPr>
              <w:t>____</w:t>
            </w:r>
            <w:r w:rsidRPr="00B87515">
              <w:rPr>
                <w:rFonts w:eastAsia="標楷體"/>
              </w:rPr>
              <w:t>。本基金申購手續費依最新公開說明書規定。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五、</w:t>
            </w:r>
            <w:r w:rsidRPr="00B87515">
              <w:rPr>
                <w:rFonts w:eastAsia="標楷體"/>
              </w:rPr>
              <w:t>期貨信託公司得指定基金銷售機構，代理期貨信託公司銷售受益憑證。</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期貨信託公司應依本基金之特性，訂定其受理本基金申購申請之截止時間，除能證明申購人係於受理截止時間前提出申購申請者外，逾時申請應視為次一營業日之交易。</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rPr>
              <w:t>受理申購申請之截止時間，期貨信託公司應確實嚴格執行，並應將該資訊載明於公開說明書、相關銷售文件</w:t>
            </w:r>
            <w:r w:rsidRPr="00443E48">
              <w:rPr>
                <w:rFonts w:ascii="標楷體" w:eastAsia="標楷體" w:hint="eastAsia"/>
              </w:rPr>
              <w:t>及</w:t>
            </w:r>
            <w:r w:rsidRPr="00443E48">
              <w:rPr>
                <w:rFonts w:ascii="標楷體" w:eastAsia="標楷體"/>
              </w:rPr>
              <w:t>期貨信託公司網站。</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hint="eastAsia"/>
              </w:rPr>
              <w:t>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w:t>
            </w:r>
            <w:proofErr w:type="gramStart"/>
            <w:r w:rsidRPr="00443E48">
              <w:rPr>
                <w:rFonts w:ascii="標楷體" w:eastAsia="標楷體" w:hint="eastAsia"/>
              </w:rPr>
              <w:t>匯</w:t>
            </w:r>
            <w:proofErr w:type="gramEnd"/>
            <w:r w:rsidRPr="00443E48">
              <w:rPr>
                <w:rFonts w:ascii="標楷體" w:eastAsia="標楷體" w:hint="eastAsia"/>
              </w:rPr>
              <w:t>撥至基金專戶。</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hint="eastAsia"/>
              </w:rPr>
              <w:t>期貨信託</w:t>
            </w:r>
            <w:r w:rsidRPr="00443E48">
              <w:rPr>
                <w:rFonts w:ascii="標楷體" w:eastAsia="標楷體"/>
              </w:rPr>
              <w:t>公司應以申購人</w:t>
            </w:r>
            <w:r w:rsidRPr="00443E48">
              <w:rPr>
                <w:rFonts w:ascii="標楷體" w:eastAsia="標楷體" w:hint="eastAsia"/>
              </w:rPr>
              <w:t>之</w:t>
            </w:r>
            <w:r w:rsidRPr="00443E48">
              <w:rPr>
                <w:rFonts w:ascii="標楷體" w:eastAsia="標楷體"/>
              </w:rPr>
              <w:t>申購價金進入基金</w:t>
            </w:r>
            <w:r w:rsidRPr="00443E48">
              <w:rPr>
                <w:rFonts w:ascii="標楷體" w:eastAsia="標楷體" w:hint="eastAsia"/>
              </w:rPr>
              <w:t>專</w:t>
            </w:r>
            <w:r w:rsidRPr="00443E48">
              <w:rPr>
                <w:rFonts w:ascii="標楷體" w:eastAsia="標楷體"/>
              </w:rPr>
              <w:t>戶當日淨值為計算標準，計算申購單位數。但</w:t>
            </w:r>
            <w:r w:rsidRPr="00443E48">
              <w:rPr>
                <w:rFonts w:ascii="標楷體" w:eastAsia="標楷體" w:hint="eastAsia"/>
              </w:rPr>
              <w:t>基金銷售機構以</w:t>
            </w:r>
            <w:proofErr w:type="gramStart"/>
            <w:r w:rsidRPr="00443E48">
              <w:rPr>
                <w:rFonts w:ascii="標楷體" w:eastAsia="標楷體" w:hint="eastAsia"/>
              </w:rPr>
              <w:t>自已</w:t>
            </w:r>
            <w:proofErr w:type="gramEnd"/>
            <w:r w:rsidRPr="00443E48">
              <w:rPr>
                <w:rFonts w:ascii="標楷體" w:eastAsia="標楷體" w:hint="eastAsia"/>
              </w:rPr>
              <w:t>名義為客戶申購基金</w:t>
            </w:r>
            <w:r w:rsidRPr="00443E48">
              <w:rPr>
                <w:rFonts w:ascii="標楷體" w:eastAsia="標楷體"/>
              </w:rPr>
              <w:t>，或</w:t>
            </w:r>
            <w:r w:rsidRPr="00443E48">
              <w:rPr>
                <w:rFonts w:ascii="標楷體" w:eastAsia="標楷體" w:hint="eastAsia"/>
              </w:rPr>
              <w:t>客戶</w:t>
            </w:r>
            <w:r w:rsidRPr="00443E48">
              <w:rPr>
                <w:rFonts w:ascii="標楷體" w:eastAsia="標楷體"/>
              </w:rPr>
              <w:t>於申購當日透過金融機構帳戶扣繳申購款項時，</w:t>
            </w:r>
            <w:r w:rsidRPr="00443E48">
              <w:rPr>
                <w:rFonts w:ascii="標楷體" w:eastAsia="標楷體" w:hint="eastAsia"/>
              </w:rPr>
              <w:t>該等</w:t>
            </w:r>
            <w:r w:rsidRPr="00443E48">
              <w:rPr>
                <w:rFonts w:ascii="標楷體" w:eastAsia="標楷體"/>
              </w:rPr>
              <w:t>機構如於受理申購或扣款之次一營業日上午十時前將申購價金</w:t>
            </w:r>
            <w:proofErr w:type="gramStart"/>
            <w:r w:rsidRPr="00443E48">
              <w:rPr>
                <w:rFonts w:ascii="標楷體" w:eastAsia="標楷體"/>
              </w:rPr>
              <w:t>匯</w:t>
            </w:r>
            <w:proofErr w:type="gramEnd"/>
            <w:r w:rsidRPr="00443E48">
              <w:rPr>
                <w:rFonts w:ascii="標楷體" w:eastAsia="標楷體"/>
              </w:rPr>
              <w:t>撥基金</w:t>
            </w:r>
            <w:proofErr w:type="gramStart"/>
            <w:r w:rsidRPr="00443E48">
              <w:rPr>
                <w:rFonts w:ascii="標楷體" w:eastAsia="標楷體"/>
              </w:rPr>
              <w:t>專戶者</w:t>
            </w:r>
            <w:proofErr w:type="gramEnd"/>
            <w:r w:rsidRPr="00443E48">
              <w:rPr>
                <w:rFonts w:ascii="標楷體" w:eastAsia="標楷體"/>
              </w:rPr>
              <w:t>，亦以申購當日淨值計算申購單位數。</w:t>
            </w:r>
          </w:p>
          <w:p w:rsidR="00E55AFB" w:rsidRPr="00B87515" w:rsidRDefault="00E55AFB" w:rsidP="00734DAA">
            <w:pPr>
              <w:widowControl/>
              <w:topLinePunct/>
              <w:spacing w:line="400" w:lineRule="exact"/>
              <w:ind w:leftChars="200" w:left="480" w:rightChars="-10" w:right="-24"/>
              <w:rPr>
                <w:rFonts w:eastAsia="標楷體"/>
                <w:b/>
                <w:bCs/>
              </w:rPr>
            </w:pPr>
            <w:r w:rsidRPr="00443E48">
              <w:rPr>
                <w:rFonts w:ascii="標楷體" w:eastAsia="標楷體"/>
              </w:rPr>
              <w:t>受益人申請於期貨信託公司不同基金之轉申購，期貨信託公司應以該買回價款實際轉入所申購基金專戶時當日之淨值為計價基準，計算所得申購之單位數。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七、</w:t>
            </w:r>
            <w:r w:rsidRPr="00B87515">
              <w:rPr>
                <w:rFonts w:eastAsia="標楷體"/>
              </w:rPr>
              <w:t>受益權單位之申購應向期貨信託公司或其指定之基金銷售機構為之。申購之程序依最新公開說明書之規定辦理，期貨信託公司並有權決定是否接受受益權單位之申購。</w:t>
            </w:r>
            <w:proofErr w:type="gramStart"/>
            <w:r w:rsidRPr="00B87515">
              <w:rPr>
                <w:rFonts w:eastAsia="標楷體"/>
              </w:rPr>
              <w:t>惟</w:t>
            </w:r>
            <w:proofErr w:type="gramEnd"/>
            <w:r w:rsidRPr="00B87515">
              <w:rPr>
                <w:rFonts w:eastAsia="標楷體"/>
              </w:rPr>
              <w:t>期貨信託公司如不接受受益權單位之申購，應指示基金保管機構自基金保管機構收受申購人之現金或票據兌現後之三個營業日內，以申購人為受款人之記名劃線禁止背書轉讓票據或匯款方式，將申購</w:t>
            </w:r>
            <w:proofErr w:type="gramStart"/>
            <w:r w:rsidRPr="00B87515">
              <w:rPr>
                <w:rFonts w:eastAsia="標楷體"/>
              </w:rPr>
              <w:t>價金無息</w:t>
            </w:r>
            <w:proofErr w:type="gramEnd"/>
            <w:r w:rsidRPr="00B87515">
              <w:rPr>
                <w:rFonts w:eastAsia="標楷體"/>
              </w:rPr>
              <w:t>退還申購人。退還申購價金之掛號郵費或匯費由期貨信託公司負擔。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八、</w:t>
            </w:r>
            <w:r w:rsidRPr="00B87515">
              <w:rPr>
                <w:rFonts w:eastAsia="標楷體"/>
              </w:rPr>
              <w:t>自募集日起</w:t>
            </w:r>
            <w:r w:rsidRPr="00B87515">
              <w:rPr>
                <w:rFonts w:eastAsia="標楷體"/>
              </w:rPr>
              <w:t>________</w:t>
            </w:r>
            <w:r w:rsidRPr="00B87515">
              <w:rPr>
                <w:rFonts w:eastAsia="標楷體"/>
              </w:rPr>
              <w:t>日內，申購人每次申購之最低發行價額為新臺幣</w:t>
            </w:r>
            <w:r w:rsidRPr="00B87515">
              <w:rPr>
                <w:rFonts w:eastAsia="標楷體"/>
              </w:rPr>
              <w:t>____</w:t>
            </w:r>
            <w:r w:rsidRPr="00B87515">
              <w:rPr>
                <w:rFonts w:eastAsia="標楷體"/>
              </w:rPr>
              <w:t>元整，但以期貨信託公司</w:t>
            </w:r>
            <w:r w:rsidRPr="00B87515">
              <w:rPr>
                <w:rFonts w:eastAsia="標楷體" w:hint="eastAsia"/>
              </w:rPr>
              <w:t>經理之其他</w:t>
            </w:r>
            <w:r w:rsidRPr="00B87515">
              <w:rPr>
                <w:rFonts w:eastAsia="標楷體"/>
              </w:rPr>
              <w:t>基金之買回價金或分配收益</w:t>
            </w:r>
            <w:proofErr w:type="gramStart"/>
            <w:r w:rsidRPr="00B87515">
              <w:rPr>
                <w:rFonts w:eastAsia="標楷體"/>
              </w:rPr>
              <w:t>價金轉申購</w:t>
            </w:r>
            <w:proofErr w:type="gramEnd"/>
            <w:r w:rsidRPr="00B87515">
              <w:rPr>
                <w:rFonts w:eastAsia="標楷體"/>
              </w:rPr>
              <w:t>本基金者，不在此限</w:t>
            </w:r>
            <w:r w:rsidRPr="00B87515">
              <w:rPr>
                <w:rFonts w:eastAsia="標楷體" w:hint="eastAsia"/>
              </w:rPr>
              <w:t>。</w:t>
            </w:r>
            <w:r w:rsidRPr="00B87515">
              <w:rPr>
                <w:rFonts w:eastAsia="標楷體"/>
              </w:rPr>
              <w:t>前開期間之後，依最新公開說明書之規定辦理。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本基金之成立與不成立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本基金之成立條件，為依本契約第三條第二項之規定，於開始募集日起三十天（</w:t>
            </w:r>
            <w:r w:rsidRPr="00B87515">
              <w:rPr>
                <w:rFonts w:eastAsia="標楷體" w:hint="eastAsia"/>
              </w:rPr>
              <w:t>首次募集者，為</w:t>
            </w:r>
            <w:r w:rsidRPr="00B87515">
              <w:rPr>
                <w:rFonts w:eastAsia="標楷體"/>
              </w:rPr>
              <w:t>四十五天</w:t>
            </w:r>
            <w:r w:rsidRPr="00B87515">
              <w:rPr>
                <w:rFonts w:eastAsia="標楷體" w:hint="eastAsia"/>
              </w:rPr>
              <w:t>內</w:t>
            </w:r>
            <w:r w:rsidRPr="00B87515">
              <w:rPr>
                <w:rFonts w:eastAsia="標楷體"/>
              </w:rPr>
              <w:t>）內募足最低淨發行總面額新臺幣</w:t>
            </w:r>
            <w:r w:rsidRPr="00B87515">
              <w:rPr>
                <w:rFonts w:eastAsia="標楷體"/>
              </w:rPr>
              <w:t>______</w:t>
            </w:r>
            <w:r w:rsidRPr="00B87515">
              <w:rPr>
                <w:rFonts w:eastAsia="標楷體"/>
              </w:rPr>
              <w:t>元整。</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本基金符合成立條件時，期貨信託公司應即向金管會</w:t>
            </w:r>
            <w:r w:rsidRPr="00B87515">
              <w:rPr>
                <w:rFonts w:eastAsia="標楷體" w:hint="eastAsia"/>
              </w:rPr>
              <w:t>申</w:t>
            </w:r>
            <w:r w:rsidRPr="00B87515">
              <w:rPr>
                <w:rFonts w:eastAsia="標楷體"/>
              </w:rPr>
              <w:t>報，經金管會核備後始得成立。並於核備後始能動用基金資產進行交易。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基金不成立時，期貨信託公司應立即指示基金保管機構，自本基金不成立日起十個營業日內，以申購人為受款人之記名劃線禁止背書轉讓票據或匯款方式，退還申購價金及加計自基金保管機構收受申購價金之翌日起至基金保管機構發還申購價金之前一日止，按基金保管機構活期存款利率計算之利息。利息計至新臺幣「元」，</w:t>
            </w:r>
            <w:proofErr w:type="gramStart"/>
            <w:r w:rsidRPr="00B87515">
              <w:rPr>
                <w:rFonts w:eastAsia="標楷體"/>
              </w:rPr>
              <w:t>不滿壹</w:t>
            </w:r>
            <w:proofErr w:type="gramEnd"/>
            <w:r w:rsidRPr="00B87515">
              <w:rPr>
                <w:rFonts w:eastAsia="標楷體"/>
              </w:rPr>
              <w:t>元者，四捨五入。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本基金不成立時，期貨信託公司及基金保管機構除不得請求報酬外，為本基金支付之一切費用應由期貨信託公司及基金保管機構各自負擔，但退還申購價金及其利息之掛號郵費或匯費由期貨信託公司負擔。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受益憑證之轉讓</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本基金受益憑證發行日前，申購受益憑證之受益人留存聯或繳納申購價金憑證，除因繼承或其他法定原因移轉外，不得轉讓。</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受益憑證之轉讓，非將受讓人姓名或名稱、住所或居所記載於受益人名簿，不得對抗期貨信託公司或基金保管機構。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highlight w:val="yellow"/>
              </w:rPr>
            </w:pPr>
            <w:r w:rsidRPr="00B87515">
              <w:rPr>
                <w:rFonts w:eastAsia="標楷體" w:hint="eastAsia"/>
              </w:rPr>
              <w:t>三、</w:t>
            </w:r>
            <w:r w:rsidRPr="00B87515">
              <w:rPr>
                <w:rFonts w:eastAsia="標楷體"/>
              </w:rPr>
              <w:t>受益憑證為有價證券，除法令另有規定者外，得自由轉讓之。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受益憑證之轉讓以登錄</w:t>
            </w:r>
            <w:r w:rsidRPr="00B87515">
              <w:rPr>
                <w:rFonts w:eastAsia="標楷體" w:hint="eastAsia"/>
              </w:rPr>
              <w:t>或</w:t>
            </w:r>
            <w:r w:rsidRPr="00B87515">
              <w:rPr>
                <w:rFonts w:eastAsia="標楷體"/>
              </w:rPr>
              <w:t>帳簿劃撥方式為之，並應依「</w:t>
            </w:r>
            <w:r w:rsidRPr="00B87515">
              <w:rPr>
                <w:rFonts w:eastAsia="標楷體" w:hint="eastAsia"/>
              </w:rPr>
              <w:t>有價證券集中保管</w:t>
            </w:r>
            <w:r w:rsidRPr="00B87515">
              <w:rPr>
                <w:rFonts w:eastAsia="標楷體"/>
              </w:rPr>
              <w:t>帳簿劃撥作業辦法」、「中華民國期貨業商業同業公會</w:t>
            </w:r>
            <w:r w:rsidRPr="00B87515">
              <w:rPr>
                <w:rFonts w:eastAsia="標楷體" w:hint="eastAsia"/>
              </w:rPr>
              <w:t>期貨信託事業</w:t>
            </w:r>
            <w:r w:rsidRPr="00B87515">
              <w:rPr>
                <w:rFonts w:eastAsia="標楷體"/>
              </w:rPr>
              <w:t>受益憑證事務處理規則」及有關法令規定辦理。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本基金全部資產應獨立於期貨信託公司及基金保管機構自有</w:t>
            </w:r>
            <w:r w:rsidRPr="00B87515">
              <w:rPr>
                <w:rFonts w:eastAsia="標楷體" w:hint="eastAsia"/>
              </w:rPr>
              <w:t>財</w:t>
            </w:r>
            <w:r w:rsidRPr="00B87515">
              <w:rPr>
                <w:rFonts w:eastAsia="標楷體"/>
              </w:rPr>
              <w:t>產之外，並由基金保管機構本於信託關係，依期貨信託公司之運用指示從事保管、處分、收</w:t>
            </w:r>
            <w:proofErr w:type="gramStart"/>
            <w:r w:rsidRPr="00B87515">
              <w:rPr>
                <w:rFonts w:eastAsia="標楷體"/>
              </w:rPr>
              <w:t>付本</w:t>
            </w:r>
            <w:proofErr w:type="gramEnd"/>
            <w:r w:rsidRPr="00B87515">
              <w:rPr>
                <w:rFonts w:eastAsia="標楷體"/>
              </w:rPr>
              <w:t>基金之資產。本基金資產應以「</w:t>
            </w:r>
            <w:r w:rsidRPr="00B87515">
              <w:rPr>
                <w:rFonts w:eastAsia="標楷體"/>
              </w:rPr>
              <w:t>____________</w:t>
            </w:r>
            <w:r w:rsidRPr="00B87515">
              <w:rPr>
                <w:rFonts w:eastAsia="標楷體"/>
              </w:rPr>
              <w:t>受託保管</w:t>
            </w:r>
            <w:r w:rsidRPr="00B87515">
              <w:rPr>
                <w:rFonts w:eastAsia="標楷體"/>
              </w:rPr>
              <w:t>________</w:t>
            </w:r>
            <w:r w:rsidRPr="00B87515">
              <w:rPr>
                <w:rFonts w:eastAsia="標楷體"/>
              </w:rPr>
              <w:t>期貨信託基金專戶」名義，經金管會核准後登記之，並得簡稱為「</w:t>
            </w:r>
            <w:r w:rsidRPr="00B87515">
              <w:rPr>
                <w:rFonts w:eastAsia="標楷體"/>
              </w:rPr>
              <w:t>_______</w:t>
            </w:r>
            <w:r w:rsidRPr="00B87515">
              <w:rPr>
                <w:rFonts w:eastAsia="標楷體"/>
              </w:rPr>
              <w:t>期貨基金專戶」。但本基金於中華民國境外之資產，得依資產所在國法令或基金保管機構與國外受託基金保管機構間契約之規定辦理。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期貨信託公司及基金保管機構就其自有財產所負債</w:t>
            </w:r>
            <w:proofErr w:type="gramStart"/>
            <w:r w:rsidRPr="00B87515">
              <w:rPr>
                <w:rFonts w:eastAsia="標楷體"/>
              </w:rPr>
              <w:t>務</w:t>
            </w:r>
            <w:proofErr w:type="gramEnd"/>
            <w:r w:rsidRPr="00B87515">
              <w:rPr>
                <w:rFonts w:eastAsia="標楷體"/>
              </w:rPr>
              <w:t>，依期貨信託基金管理辦法第六十八條規定，其債權人不得對於本基金資產請求扣押或行使其他權利。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期貨信託公司及基金保管機構應為本基金製作獨立之簿冊文件，以與期貨信託公司及基金保管機構之自有財產互相獨立。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下列財產為本基金資產：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申購受益權單位之發行價額。</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lastRenderedPageBreak/>
              <w:t>(</w:t>
            </w:r>
            <w:r w:rsidRPr="00B87515">
              <w:rPr>
                <w:rFonts w:eastAsia="標楷體"/>
              </w:rPr>
              <w:t>二</w:t>
            </w:r>
            <w:r w:rsidRPr="00B87515">
              <w:rPr>
                <w:rFonts w:eastAsia="標楷體"/>
              </w:rPr>
              <w:t>)</w:t>
            </w:r>
            <w:r w:rsidRPr="00B87515">
              <w:rPr>
                <w:rFonts w:eastAsia="標楷體"/>
              </w:rPr>
              <w:t>發行價額所生之孳息。</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以本基金購入之各項資產。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每次收益分配總金額</w:t>
            </w:r>
            <w:proofErr w:type="gramStart"/>
            <w:r w:rsidRPr="00B87515">
              <w:rPr>
                <w:rFonts w:eastAsia="標楷體"/>
              </w:rPr>
              <w:t>獨立列</w:t>
            </w:r>
            <w:proofErr w:type="gramEnd"/>
            <w:r w:rsidRPr="00B87515">
              <w:rPr>
                <w:rFonts w:eastAsia="標楷體"/>
              </w:rPr>
              <w:t>帳後給付前所生之利息。</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以本基金購入之資產之孳息及資本利得。</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因受益人或其他第三人對本基金請求權</w:t>
            </w:r>
            <w:proofErr w:type="gramStart"/>
            <w:r w:rsidRPr="00B87515">
              <w:rPr>
                <w:rFonts w:eastAsia="標楷體"/>
              </w:rPr>
              <w:t>罹</w:t>
            </w:r>
            <w:proofErr w:type="gramEnd"/>
            <w:r w:rsidRPr="00B87515">
              <w:rPr>
                <w:rFonts w:eastAsia="標楷體"/>
              </w:rPr>
              <w:t>於消滅時效，本基金所得之利益。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買回費用（不含</w:t>
            </w:r>
            <w:r w:rsidRPr="00B87515">
              <w:rPr>
                <w:rFonts w:eastAsia="標楷體" w:hint="eastAsia"/>
              </w:rPr>
              <w:t>基金銷售機構</w:t>
            </w:r>
            <w:r w:rsidRPr="00B87515">
              <w:rPr>
                <w:rFonts w:eastAsia="標楷體"/>
              </w:rPr>
              <w:t>收取之買回收件手續費）。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其他依法令或本契約規定之本基金資產。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本基金資產非依本契約規定或其他中華民國法令規定，不得處分。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因運用本基金所生之外匯兌換損益，由本基金承擔。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本基金應負擔之費用</w:t>
            </w:r>
          </w:p>
        </w:tc>
      </w:tr>
      <w:tr w:rsidR="00E55AFB" w:rsidRPr="00B87515" w:rsidTr="00734DAA">
        <w:trPr>
          <w:trHeight w:val="128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下列支出及費用由本基金負擔，並由期貨信託公司指示基金保管機構支付之：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依本契約規定運用本基金所生之經紀商佣金、交易手續費等直接成本及必要費用；包括但不限於為完成基金投資標的之交易或交割費用</w:t>
            </w:r>
            <w:r w:rsidRPr="00B87515">
              <w:rPr>
                <w:rFonts w:eastAsia="標楷體" w:hint="eastAsia"/>
              </w:rPr>
              <w:t>、</w:t>
            </w:r>
            <w:r w:rsidRPr="00B87515">
              <w:rPr>
                <w:rFonts w:eastAsia="標楷體"/>
              </w:rPr>
              <w:t>由股</w:t>
            </w:r>
            <w:proofErr w:type="gramStart"/>
            <w:r w:rsidRPr="00B87515">
              <w:rPr>
                <w:rFonts w:eastAsia="標楷體"/>
              </w:rPr>
              <w:t>務</w:t>
            </w:r>
            <w:proofErr w:type="gramEnd"/>
            <w:r w:rsidRPr="00B87515">
              <w:rPr>
                <w:rFonts w:eastAsia="標楷體"/>
              </w:rPr>
              <w:t>代理機構、證券交易所、期貨交易所或政府等其他機構或第三人所收取之費用及基金保管機構得為履行本契約之義務，透過票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集中保管事業、中央登錄公債、投資所在國相關證券交易所、期貨交易所、結算機構、銀行間匯款及結算系統、一般通訊系統等機構或系統處理或保管基金相關事務所生之費用；</w:t>
            </w:r>
            <w:proofErr w:type="gramStart"/>
            <w:r w:rsidRPr="00B87515">
              <w:rPr>
                <w:rFonts w:eastAsia="標楷體" w:hint="eastAsia"/>
                <w:b/>
              </w:rPr>
              <w:t>【</w:t>
            </w:r>
            <w:proofErr w:type="gramEnd"/>
            <w:r w:rsidRPr="00B87515">
              <w:rPr>
                <w:rFonts w:eastAsia="標楷體" w:hint="eastAsia"/>
                <w:b/>
              </w:rPr>
              <w:t>例示：</w:t>
            </w:r>
            <w:r w:rsidRPr="00B87515">
              <w:rPr>
                <w:rFonts w:eastAsia="標楷體"/>
                <w:b/>
              </w:rPr>
              <w:t>保管費</w:t>
            </w:r>
            <w:proofErr w:type="gramStart"/>
            <w:r w:rsidRPr="00B87515">
              <w:rPr>
                <w:rFonts w:eastAsia="標楷體"/>
                <w:b/>
              </w:rPr>
              <w:t>採</w:t>
            </w:r>
            <w:proofErr w:type="gramEnd"/>
            <w:r w:rsidRPr="00B87515">
              <w:rPr>
                <w:rFonts w:eastAsia="標楷體"/>
                <w:b/>
              </w:rPr>
              <w:t>固定費率者適用</w:t>
            </w:r>
            <w:proofErr w:type="gramStart"/>
            <w:r w:rsidRPr="00B87515">
              <w:rPr>
                <w:rFonts w:eastAsia="標楷體" w:hint="eastAsia"/>
                <w:b/>
              </w:rPr>
              <w:t>】</w:t>
            </w:r>
            <w:proofErr w:type="gramEnd"/>
          </w:p>
          <w:p w:rsidR="00E55AFB" w:rsidRPr="00B87515" w:rsidRDefault="00E55AFB" w:rsidP="00734DAA">
            <w:pPr>
              <w:widowControl/>
              <w:topLinePunct/>
              <w:spacing w:line="400" w:lineRule="exact"/>
              <w:ind w:leftChars="275" w:left="660" w:rightChars="-10" w:right="-24"/>
              <w:rPr>
                <w:rFonts w:eastAsia="標楷體"/>
              </w:rPr>
            </w:pPr>
            <w:r w:rsidRPr="00443E48">
              <w:rPr>
                <w:rFonts w:ascii="標楷體" w:eastAsia="標楷體"/>
              </w:rPr>
              <w:t>依</w:t>
            </w:r>
            <w:r w:rsidRPr="00B87515">
              <w:rPr>
                <w:rFonts w:eastAsia="標楷體"/>
              </w:rPr>
              <w:t>本契約規定運用本基金所生之經紀商佣金、交易手續費等直接成本及必要費用；包括但不限於為完成基金投資標的之交易或交割費用、由股</w:t>
            </w:r>
            <w:proofErr w:type="gramStart"/>
            <w:r w:rsidRPr="00B87515">
              <w:rPr>
                <w:rFonts w:eastAsia="標楷體"/>
              </w:rPr>
              <w:t>務</w:t>
            </w:r>
            <w:proofErr w:type="gramEnd"/>
            <w:r w:rsidRPr="00B87515">
              <w:rPr>
                <w:rFonts w:eastAsia="標楷體"/>
              </w:rPr>
              <w:t>代理機構、證券交易所、期貨交易所或政府等其他機構或第三人所收取之費用及基金保管機構得為履行本契約之義務，透過</w:t>
            </w:r>
            <w:r w:rsidRPr="00B87515">
              <w:rPr>
                <w:rFonts w:eastAsia="標楷體" w:hint="eastAsia"/>
              </w:rPr>
              <w:t>證</w:t>
            </w:r>
            <w:r w:rsidRPr="00B87515">
              <w:rPr>
                <w:rFonts w:eastAsia="標楷體"/>
              </w:rPr>
              <w:t>券集中保管事業、票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集中保管事業、中央登錄公債、投資所在國相關證券交易所、期貨交易所、結算機構、銀行間匯款及結算系統、一般通訊系統等機構或系統處理或保管基金相關事務所生之費用；</w:t>
            </w:r>
            <w:proofErr w:type="gramStart"/>
            <w:r w:rsidRPr="00B87515">
              <w:rPr>
                <w:rFonts w:eastAsia="標楷體" w:hint="eastAsia"/>
                <w:b/>
              </w:rPr>
              <w:t>【</w:t>
            </w:r>
            <w:proofErr w:type="gramEnd"/>
            <w:r w:rsidRPr="00B87515">
              <w:rPr>
                <w:rFonts w:eastAsia="標楷體" w:hint="eastAsia"/>
                <w:b/>
              </w:rPr>
              <w:t>例示：</w:t>
            </w:r>
            <w:r w:rsidRPr="00B87515">
              <w:rPr>
                <w:rFonts w:eastAsia="標楷體"/>
                <w:b/>
              </w:rPr>
              <w:t>保管費</w:t>
            </w:r>
            <w:proofErr w:type="gramStart"/>
            <w:r w:rsidRPr="00B87515">
              <w:rPr>
                <w:rFonts w:eastAsia="標楷體"/>
                <w:b/>
              </w:rPr>
              <w:t>採</w:t>
            </w:r>
            <w:proofErr w:type="gramEnd"/>
            <w:r w:rsidRPr="00B87515">
              <w:rPr>
                <w:rFonts w:eastAsia="標楷體" w:hint="eastAsia"/>
                <w:b/>
              </w:rPr>
              <w:t>變動</w:t>
            </w:r>
            <w:r w:rsidRPr="00B87515">
              <w:rPr>
                <w:rFonts w:eastAsia="標楷體"/>
                <w:b/>
              </w:rPr>
              <w:t>費率者適用</w:t>
            </w:r>
            <w:proofErr w:type="gramStart"/>
            <w:r w:rsidRPr="00B87515">
              <w:rPr>
                <w:rFonts w:eastAsia="標楷體" w:hint="eastAsia"/>
                <w:b/>
              </w:rPr>
              <w:t>】</w:t>
            </w:r>
            <w:proofErr w:type="gramEnd"/>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本基金應支付之一切稅捐；</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依本契約第十五條規定應給付期貨信託公司與基金保管機構之報酬；</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外，任何就本基金或本契約對期貨信託公司或基金保管機構所為訴訟上或非訴訟上之請求及期貨信託公司或基金保管機構因此所發生之費用，未由第三人負擔者；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外，期貨信託公司為經理本基金或基金保管機構為保管、處分、及收</w:t>
            </w:r>
            <w:proofErr w:type="gramStart"/>
            <w:r w:rsidRPr="00B87515">
              <w:rPr>
                <w:rFonts w:eastAsia="標楷體"/>
              </w:rPr>
              <w:t>付本</w:t>
            </w:r>
            <w:proofErr w:type="gramEnd"/>
            <w:r w:rsidRPr="00B87515">
              <w:rPr>
                <w:rFonts w:eastAsia="標楷體"/>
              </w:rPr>
              <w:t>基金資產，對任何人為訴訟上或非訴訟上之請求所發生之一切費用（包括但不限於律師費），未由第三人負擔者，或期貨信託公司依本契約第十一條第十二項規定，</w:t>
            </w:r>
            <w:r w:rsidRPr="00B87515">
              <w:rPr>
                <w:rFonts w:eastAsia="標楷體"/>
              </w:rPr>
              <w:lastRenderedPageBreak/>
              <w:t>或基金保管機構依本契約第十二條第五項、第十二項及第十三項規定代為追償之費用（包括但不限於律師費），未由被追償人負擔者；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召開受益人會議所生之費用，但依法令或金管會指示期貨信託公司負擔者，不在此限；</w:t>
            </w:r>
          </w:p>
          <w:p w:rsidR="00E55AFB" w:rsidRPr="00B87515" w:rsidRDefault="00E55AFB" w:rsidP="00734DAA">
            <w:pPr>
              <w:kinsoku w:val="0"/>
              <w:overflowPunct w:val="0"/>
              <w:autoSpaceDE w:val="0"/>
              <w:autoSpaceDN w:val="0"/>
              <w:spacing w:line="400" w:lineRule="exact"/>
              <w:ind w:left="664" w:hanging="438"/>
              <w:rPr>
                <w:rFonts w:eastAsia="標楷體"/>
                <w:dstrike/>
              </w:rPr>
            </w:pPr>
            <w:r w:rsidRPr="00B87515">
              <w:rPr>
                <w:rFonts w:eastAsia="標楷體"/>
              </w:rPr>
              <w:t>(</w:t>
            </w:r>
            <w:r w:rsidRPr="00B87515">
              <w:rPr>
                <w:rFonts w:eastAsia="標楷體"/>
              </w:rPr>
              <w:t>七</w:t>
            </w:r>
            <w:r w:rsidRPr="00B87515">
              <w:rPr>
                <w:rFonts w:eastAsia="標楷體"/>
              </w:rPr>
              <w:t>)</w:t>
            </w:r>
            <w:r w:rsidRPr="00B87515">
              <w:rPr>
                <w:rFonts w:eastAsia="標楷體"/>
              </w:rPr>
              <w:t>本基金清算時所生之一切費用；但因本契約第二十三條第一項第</w:t>
            </w:r>
            <w:r w:rsidRPr="00B87515">
              <w:rPr>
                <w:rFonts w:eastAsia="標楷體" w:hint="eastAsia"/>
              </w:rPr>
              <w:t>(</w:t>
            </w:r>
            <w:r w:rsidRPr="00B87515">
              <w:rPr>
                <w:rFonts w:eastAsia="標楷體" w:hint="eastAsia"/>
              </w:rPr>
              <w:t>四</w:t>
            </w:r>
            <w:r w:rsidRPr="00B87515">
              <w:rPr>
                <w:rFonts w:eastAsia="標楷體" w:hint="eastAsia"/>
              </w:rPr>
              <w:t>)</w:t>
            </w:r>
            <w:r w:rsidRPr="00B87515">
              <w:rPr>
                <w:rFonts w:eastAsia="標楷體"/>
              </w:rPr>
              <w:t>款之事由終止契約時之清算費用，由期貨信託公司負擔</w:t>
            </w:r>
            <w:r w:rsidRPr="00B87515">
              <w:rPr>
                <w:rFonts w:eastAsia="標楷體" w:hint="eastAsia"/>
              </w:rPr>
              <w:t>；</w:t>
            </w:r>
          </w:p>
        </w:tc>
      </w:tr>
      <w:tr w:rsidR="00E55AFB" w:rsidRPr="00B87515" w:rsidTr="00734DAA">
        <w:trPr>
          <w:trHeight w:val="106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二、本基金任一</w:t>
            </w:r>
            <w:proofErr w:type="gramStart"/>
            <w:r w:rsidRPr="00B87515">
              <w:rPr>
                <w:rFonts w:eastAsia="標楷體" w:hint="eastAsia"/>
              </w:rPr>
              <w:t>曆</w:t>
            </w:r>
            <w:proofErr w:type="gramEnd"/>
            <w:r w:rsidRPr="00B87515">
              <w:rPr>
                <w:rFonts w:eastAsia="標楷體" w:hint="eastAsia"/>
              </w:rPr>
              <w:t>日單位淨資產價值較其最初單位淨資產價值跌幅達百分之六十或淨資產價值低於新臺幣三千萬元時，除前項第</w:t>
            </w:r>
            <w:r w:rsidRPr="00B87515">
              <w:rPr>
                <w:rFonts w:eastAsia="標楷體" w:hint="eastAsia"/>
              </w:rPr>
              <w:t>(</w:t>
            </w:r>
            <w:proofErr w:type="gramStart"/>
            <w:r w:rsidRPr="00B87515">
              <w:rPr>
                <w:rFonts w:eastAsia="標楷體" w:hint="eastAsia"/>
              </w:rPr>
              <w:t>一</w:t>
            </w:r>
            <w:proofErr w:type="gramEnd"/>
            <w:r w:rsidRPr="00B87515">
              <w:rPr>
                <w:rFonts w:eastAsia="標楷體" w:hint="eastAsia"/>
              </w:rPr>
              <w:t>)</w:t>
            </w:r>
            <w:r w:rsidRPr="00B87515">
              <w:rPr>
                <w:rFonts w:eastAsia="標楷體" w:hint="eastAsia"/>
              </w:rPr>
              <w:t>款至第</w:t>
            </w:r>
            <w:r w:rsidRPr="00B87515">
              <w:rPr>
                <w:rFonts w:eastAsia="標楷體" w:hint="eastAsia"/>
              </w:rPr>
              <w:t>(</w:t>
            </w:r>
            <w:r w:rsidRPr="00B87515">
              <w:rPr>
                <w:rFonts w:eastAsia="標楷體" w:hint="eastAsia"/>
              </w:rPr>
              <w:t>三</w:t>
            </w:r>
            <w:r w:rsidRPr="00B87515">
              <w:rPr>
                <w:rFonts w:eastAsia="標楷體" w:hint="eastAsia"/>
              </w:rPr>
              <w:t>)</w:t>
            </w:r>
            <w:r w:rsidRPr="00B87515">
              <w:rPr>
                <w:rFonts w:eastAsia="標楷體" w:hint="eastAsia"/>
              </w:rPr>
              <w:t>款所列支出及費用仍由本基金負擔外，其他支出及</w:t>
            </w:r>
            <w:proofErr w:type="gramStart"/>
            <w:r w:rsidRPr="00B87515">
              <w:rPr>
                <w:rFonts w:eastAsia="標楷體" w:hint="eastAsia"/>
              </w:rPr>
              <w:t>費用均由期貨</w:t>
            </w:r>
            <w:proofErr w:type="gramEnd"/>
            <w:r w:rsidRPr="00B87515">
              <w:rPr>
                <w:rFonts w:eastAsia="標楷體" w:hint="eastAsia"/>
              </w:rPr>
              <w:t>信託公司負擔。</w:t>
            </w:r>
          </w:p>
        </w:tc>
      </w:tr>
      <w:tr w:rsidR="00E55AFB" w:rsidRPr="00B87515" w:rsidTr="00734DAA">
        <w:trPr>
          <w:trHeight w:val="1046"/>
        </w:trPr>
        <w:tc>
          <w:tcPr>
            <w:tcW w:w="629" w:type="pct"/>
          </w:tcPr>
          <w:p w:rsidR="00E55AFB" w:rsidRPr="00B87515" w:rsidRDefault="00E55AFB" w:rsidP="00734DAA">
            <w:pPr>
              <w:topLinePunct/>
              <w:spacing w:line="400" w:lineRule="exact"/>
              <w:rPr>
                <w:rFonts w:eastAsia="標楷體"/>
                <w:dstrike/>
              </w:rPr>
            </w:pPr>
          </w:p>
        </w:tc>
        <w:tc>
          <w:tcPr>
            <w:tcW w:w="4371" w:type="pct"/>
          </w:tcPr>
          <w:p w:rsidR="00E55AFB" w:rsidRPr="00B87515" w:rsidRDefault="00E55AFB" w:rsidP="00734DAA">
            <w:pPr>
              <w:topLinePunct/>
              <w:spacing w:line="400" w:lineRule="exact"/>
              <w:ind w:left="499" w:hangingChars="208" w:hanging="499"/>
              <w:rPr>
                <w:rFonts w:eastAsia="標楷體"/>
                <w:dstrike/>
              </w:rPr>
            </w:pPr>
            <w:r w:rsidRPr="00B87515">
              <w:rPr>
                <w:rFonts w:eastAsia="標楷體" w:hint="eastAsia"/>
              </w:rPr>
              <w:t>三、</w:t>
            </w:r>
            <w:r w:rsidRPr="00B87515">
              <w:rPr>
                <w:rFonts w:eastAsia="標楷體"/>
              </w:rPr>
              <w:t>除</w:t>
            </w:r>
            <w:r w:rsidRPr="00B87515">
              <w:rPr>
                <w:rFonts w:eastAsia="標楷體" w:hint="eastAsia"/>
              </w:rPr>
              <w:t>第一、二</w:t>
            </w:r>
            <w:r w:rsidRPr="00B87515">
              <w:rPr>
                <w:rFonts w:eastAsia="標楷體"/>
              </w:rPr>
              <w:t>項所列支出及費用應由本基金負擔外，期貨信託公司或基金保管機構就本基金事項所發生之其他一切支出及費用，</w:t>
            </w:r>
            <w:proofErr w:type="gramStart"/>
            <w:r w:rsidRPr="00B87515">
              <w:rPr>
                <w:rFonts w:eastAsia="標楷體"/>
              </w:rPr>
              <w:t>均由期貨</w:t>
            </w:r>
            <w:proofErr w:type="gramEnd"/>
            <w:r w:rsidRPr="00B87515">
              <w:rPr>
                <w:rFonts w:eastAsia="標楷體"/>
              </w:rPr>
              <w:t>信託公司或基金保管機構自行負擔。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受益人之權利、義務與責任</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spacing w:val="-6"/>
              </w:rPr>
              <w:t>受益人得依本契約之規定並按其所持有之受益憑證所表彰之受益權行使下列權利：</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hint="eastAsia"/>
              </w:rPr>
              <w:tab/>
            </w:r>
            <w:r w:rsidRPr="00B87515">
              <w:rPr>
                <w:rFonts w:eastAsia="標楷體"/>
              </w:rPr>
              <w:t>剩餘財產分派請求權。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hint="eastAsia"/>
              </w:rPr>
              <w:tab/>
            </w:r>
            <w:r w:rsidRPr="00B87515">
              <w:rPr>
                <w:rFonts w:eastAsia="標楷體"/>
              </w:rPr>
              <w:t>收益分配權。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hint="eastAsia"/>
              </w:rPr>
              <w:tab/>
            </w:r>
            <w:r w:rsidRPr="00B87515">
              <w:rPr>
                <w:rFonts w:eastAsia="標楷體"/>
              </w:rPr>
              <w:t>受益人會議表決權。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ab/>
            </w:r>
            <w:r w:rsidRPr="00B87515">
              <w:rPr>
                <w:rFonts w:eastAsia="標楷體"/>
              </w:rPr>
              <w:t>有關法令及本契約規定之其他權利。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受益人得於期貨信託公司或基金保管機構之營業時間內，請求閱覽本契約最新修訂本，並得索取下列資料：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本契約之最新修訂本影本。期貨信託公司或基金保管機構得收取工本費。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本基金之最新公開說明書。</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本基金之最近</w:t>
            </w:r>
            <w:proofErr w:type="gramStart"/>
            <w:r w:rsidRPr="00B87515">
              <w:rPr>
                <w:rFonts w:eastAsia="標楷體"/>
              </w:rPr>
              <w:t>二</w:t>
            </w:r>
            <w:proofErr w:type="gramEnd"/>
            <w:r w:rsidRPr="00B87515">
              <w:rPr>
                <w:rFonts w:eastAsia="標楷體"/>
              </w:rPr>
              <w:t>年度（未滿二會計年度者，自本基金成立日起）之全部季報、年報。</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受益人得請求期貨信託公司及基金保管機構履行其依本契約規定應盡之義務。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除有關法令或本契約另有規定外，受益人不負其他義務或責任。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期貨信託公司應依現行有關法令、本契約之規定暨金管會之指示，並以善良管理人之注意義務及忠實義務經理本基金，除本契約另有規定外，不得為自己、其代理人、代表人、受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期貨信託公司應與自己之故意或過失，負同一責任。期貨信託公司因故意或過失違反法令或本契約約定，致生損害於本基金之資產者，期貨信託公司應對本基金負損害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除期貨信託公司、其代理人、代表人或受</w:t>
            </w:r>
            <w:r w:rsidRPr="00B87515">
              <w:rPr>
                <w:rFonts w:eastAsia="標楷體" w:hint="eastAsia"/>
              </w:rPr>
              <w:t>雇</w:t>
            </w:r>
            <w:r w:rsidRPr="00B87515">
              <w:rPr>
                <w:rFonts w:eastAsia="標楷體"/>
              </w:rPr>
              <w:t>人有故意或過失或本條第十五項之情形外，期貨信託公司對本基金之盈虧、受益人、基金保管機構或國外受託基</w:t>
            </w:r>
            <w:r w:rsidRPr="00B87515">
              <w:rPr>
                <w:rFonts w:eastAsia="標楷體"/>
              </w:rPr>
              <w:lastRenderedPageBreak/>
              <w:t>金保管機構所受之損失不負責任。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三、期貨信託</w:t>
            </w:r>
            <w:r w:rsidRPr="00B87515">
              <w:rPr>
                <w:rFonts w:eastAsia="標楷體"/>
              </w:rPr>
              <w:t>公司</w:t>
            </w:r>
            <w:r w:rsidRPr="00B87515">
              <w:rPr>
                <w:rFonts w:eastAsia="標楷體" w:hint="eastAsia"/>
              </w:rPr>
              <w:t>得全權委託</w:t>
            </w:r>
            <w:proofErr w:type="gramStart"/>
            <w:r w:rsidRPr="00B87515">
              <w:rPr>
                <w:rFonts w:eastAsia="標楷體" w:hint="eastAsia"/>
              </w:rPr>
              <w:t>複</w:t>
            </w:r>
            <w:proofErr w:type="gramEnd"/>
            <w:r w:rsidRPr="00B87515">
              <w:rPr>
                <w:rFonts w:eastAsia="標楷體" w:hint="eastAsia"/>
              </w:rPr>
              <w:t>委託機構運用</w:t>
            </w:r>
            <w:r w:rsidRPr="00B87515">
              <w:rPr>
                <w:rFonts w:eastAsia="標楷體"/>
              </w:rPr>
              <w:t>本基金</w:t>
            </w:r>
            <w:r w:rsidRPr="00B87515">
              <w:rPr>
                <w:rFonts w:eastAsia="標楷體" w:hint="eastAsia"/>
              </w:rPr>
              <w:t>從事交易或投資，並應符合「期貨信託事業全權委託其他專業機構運用期貨信託基金應注意事項」及其他相關法令之規定</w:t>
            </w:r>
            <w:r w:rsidRPr="00B87515">
              <w:rPr>
                <w:rFonts w:eastAsia="標楷體"/>
              </w:rPr>
              <w:t>。期貨信託公司行使其他本基金資產有關之權利，必要時得要求基金保管機構出具委託書或提供協助。期貨信託公司就其他本基金資產有關之權利，得委任或</w:t>
            </w:r>
            <w:proofErr w:type="gramStart"/>
            <w:r w:rsidRPr="00B87515">
              <w:rPr>
                <w:rFonts w:eastAsia="標楷體"/>
              </w:rPr>
              <w:t>複</w:t>
            </w:r>
            <w:proofErr w:type="gramEnd"/>
            <w:r w:rsidRPr="00B87515">
              <w:rPr>
                <w:rFonts w:eastAsia="標楷體"/>
              </w:rPr>
              <w:t>委任基金保管機構或律師或會計師行使之；委任或</w:t>
            </w:r>
            <w:proofErr w:type="gramStart"/>
            <w:r w:rsidRPr="00B87515">
              <w:rPr>
                <w:rFonts w:eastAsia="標楷體"/>
              </w:rPr>
              <w:t>複</w:t>
            </w:r>
            <w:proofErr w:type="gramEnd"/>
            <w:r w:rsidRPr="00B87515">
              <w:rPr>
                <w:rFonts w:eastAsia="標楷體"/>
              </w:rPr>
              <w:t>委任律師或會計師行使權利時，應通知基金保管機構。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期貨信託公司在法令許可範圍內，就本基金有指示基金保管機構之權，並得不定期盤點檢查本基金資產。期貨信託公司並應依其判斷、金管會之指示或受益人之請求，在法令許可範圍內，採取必要行動，以促使基金保管機構依本契約規定履行義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期貨信託公司如認為基金保管機構違反本契約或有關法令規定，或有違反之虞時，應即報金管會。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期貨信託公司應於本基金開始募集三日前，或追加募集核准函送達之日起三日內，及公開說明書更新或修正後十日內，將公開說明書電子檔案</w:t>
            </w:r>
            <w:proofErr w:type="gramStart"/>
            <w:r w:rsidRPr="00B87515">
              <w:rPr>
                <w:rFonts w:eastAsia="標楷體"/>
              </w:rPr>
              <w:t>向</w:t>
            </w:r>
            <w:r w:rsidRPr="00B87515">
              <w:rPr>
                <w:rFonts w:eastAsia="標楷體" w:hint="eastAsia"/>
              </w:rPr>
              <w:t>期信</w:t>
            </w:r>
            <w:proofErr w:type="gramEnd"/>
            <w:r w:rsidRPr="00B87515">
              <w:rPr>
                <w:rFonts w:eastAsia="標楷體" w:hint="eastAsia"/>
              </w:rPr>
              <w:t>基金資訊觀測站</w:t>
            </w:r>
            <w:r w:rsidRPr="00B87515">
              <w:rPr>
                <w:rFonts w:eastAsia="標楷體"/>
              </w:rPr>
              <w:t>進行傳輸。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期貨信託公司或基金銷售機構在銷售手續完成前，應先將本基金公開說明書提供予申購人，並於本基金之銷售文件及廣告內，標明已備有公開說明書及</w:t>
            </w:r>
            <w:proofErr w:type="gramStart"/>
            <w:r w:rsidRPr="00B87515">
              <w:rPr>
                <w:rFonts w:eastAsia="標楷體"/>
              </w:rPr>
              <w:t>可供索閱</w:t>
            </w:r>
            <w:proofErr w:type="gramEnd"/>
            <w:r w:rsidRPr="00B87515">
              <w:rPr>
                <w:rFonts w:eastAsia="標楷體"/>
              </w:rPr>
              <w:t>之處所。公開說明書之內容如有虛偽或隱匿情事者，應由期貨信託公司及其負責人與其他在公開說明書上簽章者，依法負責。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期貨信託公司接受申購人申購本基金受益憑證前，應提供風險預告書，並由期貨信託公司或</w:t>
            </w:r>
            <w:r w:rsidRPr="00B87515">
              <w:rPr>
                <w:rFonts w:eastAsia="標楷體" w:hint="eastAsia"/>
              </w:rPr>
              <w:t>基金</w:t>
            </w:r>
            <w:r w:rsidRPr="00B87515">
              <w:rPr>
                <w:rFonts w:eastAsia="標楷體"/>
              </w:rPr>
              <w:t>銷售機構向申購人告知本基金之性質及可能之風險。該風險預告書應由申購人簽名或蓋章及加</w:t>
            </w:r>
            <w:proofErr w:type="gramStart"/>
            <w:r w:rsidRPr="00B87515">
              <w:rPr>
                <w:rFonts w:eastAsia="標楷體"/>
              </w:rPr>
              <w:t>註</w:t>
            </w:r>
            <w:proofErr w:type="gramEnd"/>
            <w:r w:rsidRPr="00B87515">
              <w:rPr>
                <w:rFonts w:eastAsia="標楷體"/>
              </w:rPr>
              <w:t>日期，一份由期貨信託公司留存，一份交付申購人存執。</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Ansi="標楷體" w:hint="eastAsia"/>
                <w:snapToGrid w:val="0"/>
              </w:rPr>
              <w:t>期貨信託公司依上述辦理本基金性質與可能風險之告知作業時，如</w:t>
            </w:r>
            <w:r w:rsidRPr="00B87515">
              <w:rPr>
                <w:rFonts w:eastAsia="標楷體"/>
              </w:rPr>
              <w:t>申購人</w:t>
            </w:r>
            <w:r w:rsidRPr="00B87515">
              <w:rPr>
                <w:rFonts w:eastAsia="標楷體" w:hAnsi="標楷體" w:hint="eastAsia"/>
                <w:snapToGrid w:val="0"/>
              </w:rPr>
              <w:t>曾購買具有性質與風險來源類似之期貨信託基金者，期貨信託公司得經</w:t>
            </w:r>
            <w:r w:rsidRPr="00B87515">
              <w:rPr>
                <w:rFonts w:eastAsia="標楷體"/>
              </w:rPr>
              <w:t>申購人</w:t>
            </w:r>
            <w:r w:rsidRPr="00B87515">
              <w:rPr>
                <w:rFonts w:eastAsia="標楷體" w:hAnsi="標楷體" w:hint="eastAsia"/>
                <w:snapToGrid w:val="0"/>
              </w:rPr>
              <w:t>之同意，免辦理上述風險告知作業，惟仍應提供風險預告書，並留存</w:t>
            </w:r>
            <w:r w:rsidRPr="00B87515">
              <w:rPr>
                <w:rFonts w:eastAsia="標楷體"/>
              </w:rPr>
              <w:t>申購人</w:t>
            </w:r>
            <w:r w:rsidRPr="00B87515">
              <w:rPr>
                <w:rFonts w:eastAsia="標楷體" w:hAnsi="標楷體" w:hint="eastAsia"/>
                <w:snapToGrid w:val="0"/>
              </w:rPr>
              <w:t>同意免辦解說之同意書、</w:t>
            </w:r>
            <w:r w:rsidRPr="00B87515">
              <w:rPr>
                <w:rFonts w:eastAsia="標楷體"/>
              </w:rPr>
              <w:t>申購人</w:t>
            </w:r>
            <w:r w:rsidRPr="00B87515">
              <w:rPr>
                <w:rFonts w:eastAsia="標楷體" w:hAnsi="標楷體" w:hint="eastAsia"/>
                <w:snapToGrid w:val="0"/>
              </w:rPr>
              <w:t>簽署之風險預告書及相關證明文件。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期貨信託公司必要時得修正公開說明書，並公告之，但下列修訂事項應向金管會報備：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依規定無須修正本契約而增列新</w:t>
            </w:r>
            <w:r w:rsidRPr="00B87515">
              <w:rPr>
                <w:rFonts w:eastAsia="標楷體" w:hint="eastAsia"/>
              </w:rPr>
              <w:t>交易或</w:t>
            </w:r>
            <w:r w:rsidRPr="00B87515">
              <w:rPr>
                <w:rFonts w:eastAsia="標楷體"/>
              </w:rPr>
              <w:t>投資標的及其風險事項者。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申購人每次申購之最低發行價額。</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申購手續費。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買回費用。</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配合本契約變動修正公開說明書內容者。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lastRenderedPageBreak/>
              <w:t>(</w:t>
            </w:r>
            <w:r w:rsidRPr="00B87515">
              <w:rPr>
                <w:rFonts w:eastAsia="標楷體"/>
              </w:rPr>
              <w:t>六</w:t>
            </w:r>
            <w:r w:rsidRPr="00B87515">
              <w:rPr>
                <w:rFonts w:eastAsia="標楷體"/>
              </w:rPr>
              <w:t>)</w:t>
            </w:r>
            <w:r w:rsidRPr="00B87515">
              <w:rPr>
                <w:rFonts w:eastAsia="標楷體"/>
              </w:rPr>
              <w:t>其他對受益人權益有重大影響之修正事項。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十、</w:t>
            </w:r>
            <w:r w:rsidRPr="00B87515">
              <w:rPr>
                <w:rFonts w:eastAsia="標楷體"/>
              </w:rPr>
              <w:t>期貨信託公司就期貨交易、期貨相關現貨商品之買賣交割或其他投資之行為，應符合中華民國及本基金投資所在國期貨</w:t>
            </w:r>
            <w:r w:rsidRPr="00B87515">
              <w:rPr>
                <w:rFonts w:eastAsia="標楷體" w:hint="eastAsia"/>
              </w:rPr>
              <w:t>交易</w:t>
            </w:r>
            <w:r w:rsidRPr="00B87515">
              <w:rPr>
                <w:rFonts w:eastAsia="標楷體"/>
              </w:rPr>
              <w:t>市場</w:t>
            </w:r>
            <w:r w:rsidRPr="00B87515">
              <w:rPr>
                <w:rFonts w:eastAsia="標楷體" w:hint="eastAsia"/>
              </w:rPr>
              <w:t>、</w:t>
            </w:r>
            <w:r w:rsidRPr="00B87515">
              <w:rPr>
                <w:rFonts w:eastAsia="標楷體"/>
              </w:rPr>
              <w:t>證券</w:t>
            </w:r>
            <w:r w:rsidRPr="00B87515">
              <w:rPr>
                <w:rFonts w:eastAsia="標楷體" w:hint="eastAsia"/>
              </w:rPr>
              <w:t>交易</w:t>
            </w:r>
            <w:r w:rsidRPr="00B87515">
              <w:rPr>
                <w:rFonts w:eastAsia="標楷體"/>
              </w:rPr>
              <w:t>市場</w:t>
            </w:r>
            <w:r w:rsidRPr="00B87515">
              <w:rPr>
                <w:rFonts w:eastAsia="標楷體" w:hint="eastAsia"/>
              </w:rPr>
              <w:t>或其他相關交易市場</w:t>
            </w:r>
            <w:r w:rsidRPr="00B87515">
              <w:rPr>
                <w:rFonts w:eastAsia="標楷體"/>
              </w:rPr>
              <w:t>之</w:t>
            </w:r>
            <w:r w:rsidRPr="00B87515">
              <w:rPr>
                <w:rFonts w:eastAsia="標楷體" w:hint="eastAsia"/>
              </w:rPr>
              <w:t>有</w:t>
            </w:r>
            <w:r w:rsidRPr="00B87515">
              <w:rPr>
                <w:rFonts w:eastAsia="標楷體"/>
              </w:rPr>
              <w:t>關法令，期貨信託公司並應指示其所委任之期貨商、證券商</w:t>
            </w:r>
            <w:r w:rsidRPr="00B87515">
              <w:rPr>
                <w:rFonts w:eastAsia="標楷體" w:hint="eastAsia"/>
              </w:rPr>
              <w:t>、銀行或其他經金管會核准之機構</w:t>
            </w:r>
            <w:r w:rsidRPr="00B87515">
              <w:rPr>
                <w:rFonts w:eastAsia="標楷體"/>
              </w:rPr>
              <w:t>，就為本基金所為之期貨交易、期貨相關現貨商品等投資，應以符合中華民國及本基金投資所在國期貨</w:t>
            </w:r>
            <w:r w:rsidRPr="00B87515">
              <w:rPr>
                <w:rFonts w:eastAsia="標楷體" w:hint="eastAsia"/>
              </w:rPr>
              <w:t>交易</w:t>
            </w:r>
            <w:r w:rsidRPr="00B87515">
              <w:rPr>
                <w:rFonts w:eastAsia="標楷體"/>
              </w:rPr>
              <w:t>市場、證券</w:t>
            </w:r>
            <w:r w:rsidRPr="00B87515">
              <w:rPr>
                <w:rFonts w:eastAsia="標楷體" w:hint="eastAsia"/>
              </w:rPr>
              <w:t>交易</w:t>
            </w:r>
            <w:r w:rsidRPr="00B87515">
              <w:rPr>
                <w:rFonts w:eastAsia="標楷體"/>
              </w:rPr>
              <w:t>市場及</w:t>
            </w:r>
            <w:r w:rsidRPr="00B87515">
              <w:rPr>
                <w:rFonts w:eastAsia="標楷體" w:hint="eastAsia"/>
              </w:rPr>
              <w:t>其他相關交易市場</w:t>
            </w:r>
            <w:r w:rsidRPr="00B87515">
              <w:rPr>
                <w:rFonts w:eastAsia="標楷體"/>
              </w:rPr>
              <w:t>買賣交割實務之方式為之。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十一、</w:t>
            </w:r>
            <w:r w:rsidRPr="00B87515">
              <w:rPr>
                <w:rFonts w:eastAsia="標楷體"/>
              </w:rPr>
              <w:t>期貨信託公司與其委任之基金銷售機構間之權利義務關係依銷售契約之規定。期貨信託公司應以善良管理人之注意義務選任基金銷售機構。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得依本契約第十五條規定請求本基金給付報酬，並依有關法令及本契約規定行使權利及負擔義務。期貨信託公司對於因可歸責於基金保管機構或國外受託基金保管機構之事由，致本基金及（或）受益人所受之損害不負責任，但期貨</w:t>
            </w:r>
            <w:proofErr w:type="gramStart"/>
            <w:r w:rsidRPr="00B87515">
              <w:rPr>
                <w:rFonts w:eastAsia="標楷體"/>
              </w:rPr>
              <w:t>信託公司應代為</w:t>
            </w:r>
            <w:proofErr w:type="gramEnd"/>
            <w:r w:rsidRPr="00B87515">
              <w:rPr>
                <w:rFonts w:eastAsia="標楷體"/>
              </w:rPr>
              <w:t>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除依法委託基金保管機構保管本基金外，期貨信託公司如將經理事項委由第三人處理時，期貨信託公司就該第三人之故意或過失致本基金所受損害，應予負責。</w:t>
            </w:r>
          </w:p>
        </w:tc>
      </w:tr>
      <w:tr w:rsidR="00E55AFB" w:rsidRPr="00B87515" w:rsidTr="00734DAA">
        <w:trPr>
          <w:trHeight w:val="404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期貨信託公司經金管會核准得全權委託</w:t>
            </w:r>
            <w:proofErr w:type="gramStart"/>
            <w:r w:rsidRPr="00B87515">
              <w:rPr>
                <w:rFonts w:eastAsia="標楷體"/>
              </w:rPr>
              <w:t>複</w:t>
            </w:r>
            <w:proofErr w:type="gramEnd"/>
            <w:r w:rsidRPr="00B87515">
              <w:rPr>
                <w:rFonts w:eastAsia="標楷體"/>
              </w:rPr>
              <w:t>委託機構運用本基金從事交易或投資，應符合本契約第十三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w:t>
            </w:r>
            <w:proofErr w:type="gramStart"/>
            <w:r w:rsidRPr="00B87515">
              <w:rPr>
                <w:rFonts w:eastAsia="標楷體"/>
              </w:rPr>
              <w:t>如委由</w:t>
            </w:r>
            <w:proofErr w:type="gramEnd"/>
            <w:r w:rsidRPr="00B87515">
              <w:rPr>
                <w:rFonts w:eastAsia="標楷體"/>
              </w:rPr>
              <w:t>受委任機構處理者，就受委任機構或其受雇人之故意或過失，應與自己之故意或過失負同一責任，如因而致損害本基金資產時，應負賠償責任。</w:t>
            </w:r>
          </w:p>
          <w:p w:rsidR="00E55AFB" w:rsidRPr="00B87515" w:rsidRDefault="00E55AFB" w:rsidP="00734DAA">
            <w:pPr>
              <w:topLinePunct/>
              <w:spacing w:line="400" w:lineRule="exact"/>
              <w:ind w:leftChars="263" w:left="631"/>
              <w:rPr>
                <w:rFonts w:eastAsia="標楷體"/>
              </w:rPr>
            </w:pPr>
            <w:r w:rsidRPr="00B87515">
              <w:rPr>
                <w:rFonts w:eastAsia="標楷體"/>
              </w:rPr>
              <w:t>前述期貨信託公司全權委託</w:t>
            </w:r>
            <w:proofErr w:type="gramStart"/>
            <w:r w:rsidRPr="00B87515">
              <w:rPr>
                <w:rFonts w:eastAsia="標楷體"/>
              </w:rPr>
              <w:t>複</w:t>
            </w:r>
            <w:proofErr w:type="gramEnd"/>
            <w:r w:rsidRPr="00B87515">
              <w:rPr>
                <w:rFonts w:eastAsia="標楷體"/>
              </w:rPr>
              <w:t>委託機構運用本基金從事交易或投資之比</w:t>
            </w:r>
            <w:r w:rsidRPr="00B87515">
              <w:rPr>
                <w:rFonts w:eastAsia="標楷體" w:hint="eastAsia"/>
              </w:rPr>
              <w:t>率</w:t>
            </w:r>
            <w:r w:rsidRPr="00B87515">
              <w:rPr>
                <w:rFonts w:eastAsia="標楷體"/>
              </w:rPr>
              <w:t>，</w:t>
            </w:r>
            <w:r w:rsidRPr="00B87515">
              <w:rPr>
                <w:rFonts w:eastAsia="標楷體" w:hAnsi="標楷體" w:cs="細明體" w:hint="eastAsia"/>
              </w:rPr>
              <w:t>不得超過</w:t>
            </w:r>
            <w:r w:rsidRPr="00B87515">
              <w:rPr>
                <w:rFonts w:eastAsia="標楷體"/>
              </w:rPr>
              <w:t>本</w:t>
            </w:r>
            <w:r w:rsidRPr="00B87515">
              <w:rPr>
                <w:rFonts w:eastAsia="標楷體" w:hAnsi="標楷體" w:cs="細明體" w:hint="eastAsia"/>
              </w:rPr>
              <w:t>基金每日淨資產價值之百分之五十</w:t>
            </w:r>
            <w:r w:rsidRPr="00B87515">
              <w:rPr>
                <w:rFonts w:eastAsia="標楷體" w:hint="eastAsia"/>
              </w:rPr>
              <w:t>。</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本基金受益人之責任僅限於申購時所支付之申購價款，本基金之淨資產價值為負數時，該差額應由期貨信託公司負擔。</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十六、</w:t>
            </w:r>
            <w:r w:rsidRPr="00B87515">
              <w:rPr>
                <w:rFonts w:eastAsia="標楷體"/>
                <w:spacing w:val="-4"/>
              </w:rPr>
              <w:t>期貨信託公司運用本基金從事交易或投資，應於董事會通過之內部控制制度中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十七、</w:t>
            </w:r>
            <w:r w:rsidRPr="00B87515">
              <w:rPr>
                <w:rFonts w:eastAsia="標楷體"/>
              </w:rPr>
              <w:t>期貨信託公司之董事會至少應每季檢視本基金及全權委託</w:t>
            </w:r>
            <w:proofErr w:type="gramStart"/>
            <w:r w:rsidRPr="00B87515">
              <w:rPr>
                <w:rFonts w:eastAsia="標楷體"/>
              </w:rPr>
              <w:t>複</w:t>
            </w:r>
            <w:proofErr w:type="gramEnd"/>
            <w:r w:rsidRPr="00B87515">
              <w:rPr>
                <w:rFonts w:eastAsia="標楷體"/>
              </w:rPr>
              <w:t>委託機構運用本基金之總風險暴露程度、計算風險之方式及最大可能損失。</w:t>
            </w:r>
          </w:p>
          <w:p w:rsidR="00E55AFB" w:rsidRPr="00B87515" w:rsidRDefault="00E55AFB" w:rsidP="00734DAA">
            <w:pPr>
              <w:widowControl/>
              <w:topLinePunct/>
              <w:spacing w:line="400" w:lineRule="exact"/>
              <w:ind w:leftChars="300" w:left="720" w:rightChars="-10" w:right="-24"/>
              <w:rPr>
                <w:rFonts w:eastAsia="標楷體"/>
              </w:rPr>
            </w:pPr>
            <w:r w:rsidRPr="00B87515">
              <w:rPr>
                <w:rFonts w:eastAsia="標楷體" w:hint="eastAsia"/>
              </w:rPr>
              <w:t>期貨信託公司全權委託</w:t>
            </w:r>
            <w:proofErr w:type="gramStart"/>
            <w:r w:rsidRPr="00B87515">
              <w:rPr>
                <w:rFonts w:eastAsia="標楷體" w:hint="eastAsia"/>
              </w:rPr>
              <w:t>複</w:t>
            </w:r>
            <w:proofErr w:type="gramEnd"/>
            <w:r w:rsidRPr="00B87515">
              <w:rPr>
                <w:rFonts w:eastAsia="標楷體" w:hint="eastAsia"/>
              </w:rPr>
              <w:t>委託機構運用本基金從事期貨交易或投資期貨相關</w:t>
            </w:r>
            <w:r w:rsidRPr="00B87515">
              <w:rPr>
                <w:rFonts w:eastAsia="標楷體" w:hint="eastAsia"/>
              </w:rPr>
              <w:lastRenderedPageBreak/>
              <w:t>現貨商品所得之資產價值，最近三個營業日之平均淨資產價值較簽訂全權委託契約時受委任淨資產價值累積跌幅達百分之四十，應即將相關資訊傳送</w:t>
            </w:r>
            <w:proofErr w:type="gramStart"/>
            <w:r w:rsidRPr="00B87515">
              <w:rPr>
                <w:rFonts w:eastAsia="標楷體" w:hint="eastAsia"/>
              </w:rPr>
              <w:t>至期信</w:t>
            </w:r>
            <w:proofErr w:type="gramEnd"/>
            <w:r w:rsidRPr="00B87515">
              <w:rPr>
                <w:rFonts w:eastAsia="標楷體" w:hint="eastAsia"/>
              </w:rPr>
              <w:t>基金資訊觀測站</w:t>
            </w:r>
            <w:r w:rsidRPr="00B87515">
              <w:rPr>
                <w:rFonts w:eastAsia="標楷體"/>
              </w:rPr>
              <w:t>申報網站</w:t>
            </w:r>
            <w:r w:rsidRPr="00B87515">
              <w:rPr>
                <w:rFonts w:eastAsia="標楷體" w:hint="eastAsia"/>
              </w:rPr>
              <w:t>公告。</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十八、</w:t>
            </w:r>
            <w:r w:rsidRPr="00B87515">
              <w:rPr>
                <w:rFonts w:eastAsia="標楷體"/>
              </w:rPr>
              <w:t>期貨信託公司應自本基金成立之日起運用本基金。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44" w:hangingChars="310" w:hanging="744"/>
              <w:rPr>
                <w:rFonts w:eastAsia="標楷體"/>
              </w:rPr>
            </w:pPr>
            <w:r w:rsidRPr="00B87515">
              <w:rPr>
                <w:rFonts w:eastAsia="標楷體" w:hint="eastAsia"/>
              </w:rPr>
              <w:t>十九、</w:t>
            </w:r>
            <w:r w:rsidRPr="00B87515">
              <w:rPr>
                <w:rFonts w:eastAsia="標楷體"/>
              </w:rPr>
              <w:t>期貨信託公司應依金管會之命令、有關法令及本契約規定召開受益人會議。</w:t>
            </w:r>
            <w:proofErr w:type="gramStart"/>
            <w:r w:rsidRPr="00B87515">
              <w:rPr>
                <w:rFonts w:eastAsia="標楷體"/>
              </w:rPr>
              <w:t>惟</w:t>
            </w:r>
            <w:proofErr w:type="gramEnd"/>
            <w:r w:rsidRPr="00B87515">
              <w:rPr>
                <w:rFonts w:eastAsia="標楷體"/>
              </w:rPr>
              <w:t>期貨信託公司有不能或不為召開受益人會議之事由時，應立即通知基金保管機構。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51" w:hangingChars="313" w:hanging="751"/>
              <w:rPr>
                <w:rFonts w:eastAsia="標楷體"/>
              </w:rPr>
            </w:pPr>
            <w:r w:rsidRPr="00B87515">
              <w:rPr>
                <w:rFonts w:eastAsia="標楷體" w:hint="eastAsia"/>
              </w:rPr>
              <w:t>二十、</w:t>
            </w:r>
            <w:r w:rsidRPr="00B87515">
              <w:rPr>
                <w:rFonts w:eastAsia="標楷體"/>
              </w:rPr>
              <w:t>本基金之資料訊息，除依法或依金管會指示或本契約另有</w:t>
            </w:r>
            <w:proofErr w:type="gramStart"/>
            <w:r w:rsidRPr="00B87515">
              <w:rPr>
                <w:rFonts w:eastAsia="標楷體"/>
              </w:rPr>
              <w:t>訂定外</w:t>
            </w:r>
            <w:proofErr w:type="gramEnd"/>
            <w:r w:rsidRPr="00B87515">
              <w:rPr>
                <w:rFonts w:eastAsia="標楷體"/>
              </w:rPr>
              <w:t>，在公開前，期貨信託公司或其董事、監察人、經理人、業務員、受</w:t>
            </w:r>
            <w:r w:rsidRPr="00B87515">
              <w:rPr>
                <w:rFonts w:eastAsia="標楷體" w:hint="eastAsia"/>
                <w:spacing w:val="-16"/>
              </w:rPr>
              <w:t>雇</w:t>
            </w:r>
            <w:r w:rsidRPr="00B87515">
              <w:rPr>
                <w:rFonts w:eastAsia="標楷體"/>
              </w:rPr>
              <w:t>人應予保密，不得揭露於他人。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二十一、</w:t>
            </w:r>
            <w:r w:rsidRPr="00B87515">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二十二、</w:t>
            </w:r>
            <w:r w:rsidRPr="00B87515">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二十三、</w:t>
            </w:r>
            <w:r w:rsidRPr="00B87515">
              <w:rPr>
                <w:rFonts w:eastAsia="標楷體"/>
              </w:rPr>
              <w:t>本基金</w:t>
            </w:r>
            <w:r w:rsidRPr="00B87515">
              <w:rPr>
                <w:rFonts w:eastAsia="標楷體" w:hint="eastAsia"/>
              </w:rPr>
              <w:t>單位淨資產價值較其最初單位淨資產價值跌幅達百分之六十或本基金淨資產價值低於新臺幣三千萬元</w:t>
            </w:r>
            <w:r w:rsidRPr="00B87515">
              <w:rPr>
                <w:rFonts w:eastAsia="標楷體"/>
              </w:rPr>
              <w:t>時，期貨信託公司應將</w:t>
            </w:r>
            <w:r w:rsidRPr="00B87515">
              <w:rPr>
                <w:rFonts w:eastAsia="標楷體" w:hint="eastAsia"/>
              </w:rPr>
              <w:t>單位</w:t>
            </w:r>
            <w:r w:rsidRPr="00B87515">
              <w:rPr>
                <w:rFonts w:eastAsia="標楷體"/>
              </w:rPr>
              <w:t>淨資產價值及受益人人數告知</w:t>
            </w:r>
            <w:r w:rsidRPr="00B87515">
              <w:rPr>
                <w:rFonts w:eastAsia="標楷體" w:hint="eastAsia"/>
              </w:rPr>
              <w:t>申購</w:t>
            </w:r>
            <w:r w:rsidRPr="00B87515">
              <w:rPr>
                <w:rFonts w:eastAsia="標楷體"/>
              </w:rPr>
              <w:t>人。</w:t>
            </w:r>
          </w:p>
        </w:tc>
      </w:tr>
      <w:tr w:rsidR="00E55AFB" w:rsidRPr="00B87515" w:rsidTr="00734DAA">
        <w:trPr>
          <w:trHeight w:val="971"/>
        </w:trPr>
        <w:tc>
          <w:tcPr>
            <w:tcW w:w="629" w:type="pct"/>
          </w:tcPr>
          <w:p w:rsidR="00E55AFB" w:rsidRPr="00B87515" w:rsidRDefault="00E55AFB" w:rsidP="00734DAA">
            <w:pPr>
              <w:kinsoku w:val="0"/>
              <w:overflowPunct w:val="0"/>
              <w:autoSpaceDE w:val="0"/>
              <w:autoSpaceDN w:val="0"/>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二十四、期貨信託</w:t>
            </w:r>
            <w:r w:rsidRPr="00B87515">
              <w:rPr>
                <w:rFonts w:eastAsia="標楷體"/>
              </w:rPr>
              <w:t>公司或基金保管機構發現</w:t>
            </w:r>
            <w:r w:rsidRPr="00B87515">
              <w:rPr>
                <w:rFonts w:eastAsia="標楷體" w:hint="eastAsia"/>
              </w:rPr>
              <w:t>本基金最近三個營業日之平均單位淨資產價值較本基金最初單位淨資產價值累積跌幅達百分之四十時，</w:t>
            </w:r>
            <w:r w:rsidRPr="00B87515">
              <w:rPr>
                <w:rFonts w:eastAsia="標楷體"/>
              </w:rPr>
              <w:t>應立即通報金管會及</w:t>
            </w:r>
            <w:r w:rsidRPr="00B87515">
              <w:rPr>
                <w:rFonts w:eastAsia="標楷體" w:hint="eastAsia"/>
              </w:rPr>
              <w:t>同業公會</w:t>
            </w:r>
            <w:r w:rsidRPr="00B87515">
              <w:rPr>
                <w:rFonts w:eastAsia="標楷體"/>
              </w:rPr>
              <w:t>，</w:t>
            </w:r>
            <w:r w:rsidRPr="00B87515">
              <w:rPr>
                <w:rFonts w:eastAsia="標楷體" w:hint="eastAsia"/>
              </w:rPr>
              <w:t>期貨信託</w:t>
            </w:r>
            <w:r w:rsidRPr="00B87515">
              <w:rPr>
                <w:rFonts w:eastAsia="標楷體"/>
              </w:rPr>
              <w:t>公司並應即召開董事會，於</w:t>
            </w:r>
            <w:proofErr w:type="gramStart"/>
            <w:r w:rsidRPr="00B87515">
              <w:rPr>
                <w:rFonts w:eastAsia="標楷體"/>
              </w:rPr>
              <w:t>一週</w:t>
            </w:r>
            <w:proofErr w:type="gramEnd"/>
            <w:r w:rsidRPr="00B87515">
              <w:rPr>
                <w:rFonts w:eastAsia="標楷體"/>
              </w:rPr>
              <w:t>內擬具改善計畫報金管會。</w:t>
            </w:r>
          </w:p>
        </w:tc>
      </w:tr>
      <w:tr w:rsidR="00E55AFB" w:rsidRPr="00B87515" w:rsidTr="00734DAA">
        <w:trPr>
          <w:trHeight w:val="838"/>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二十五、</w:t>
            </w:r>
            <w:r w:rsidRPr="00B87515">
              <w:rPr>
                <w:rFonts w:eastAsia="標楷體"/>
              </w:rPr>
              <w:t>因發生本契約第二十三條第一項第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款之情事，致本契約終止，期貨信託公司應於清算人選定前，報經金管會核准後，執行必要之程序。</w:t>
            </w:r>
          </w:p>
        </w:tc>
      </w:tr>
      <w:tr w:rsidR="00E55AFB" w:rsidRPr="00B87515" w:rsidTr="00734DAA">
        <w:trPr>
          <w:trHeight w:val="37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期貨信託公司應依法辦理所得申報及扣繳事宜</w:t>
            </w:r>
            <w:r w:rsidRPr="00B87515">
              <w:rPr>
                <w:rFonts w:eastAsia="標楷體" w:hint="eastAsia"/>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基金保管機構本於信託關係，受期貨信託公司委託辦理本基金之開戶、保管、處分及收</w:t>
            </w:r>
            <w:proofErr w:type="gramStart"/>
            <w:r w:rsidRPr="00B87515">
              <w:rPr>
                <w:rFonts w:eastAsia="標楷體"/>
              </w:rPr>
              <w:t>付本</w:t>
            </w:r>
            <w:proofErr w:type="gramEnd"/>
            <w:r w:rsidRPr="00B87515">
              <w:rPr>
                <w:rFonts w:eastAsia="標楷體"/>
              </w:rPr>
              <w:t>基金。受益人申購受益權單位之發行價額及其他本基金之資產，應全部交付基金保管機構保管。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基金保管機構應依中華民國或本基金在國外之資產所在地國有關法令、本契約之規定暨金管會之指示，並以善良管理人之注意義務及忠實義務，辦理本基金之開戶、保管、處分及收</w:t>
            </w:r>
            <w:proofErr w:type="gramStart"/>
            <w:r w:rsidRPr="00B87515">
              <w:rPr>
                <w:rFonts w:eastAsia="標楷體"/>
              </w:rPr>
              <w:t>付本</w:t>
            </w:r>
            <w:proofErr w:type="gramEnd"/>
            <w:r w:rsidRPr="00B87515">
              <w:rPr>
                <w:rFonts w:eastAsia="標楷體"/>
              </w:rPr>
              <w:t>基金之資產及本基金可分配收益專戶之款項。除本契約另有規定外，不得為自己、其代理人、代表人、受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基金保管機構應依期貨信託公司之指示</w:t>
            </w:r>
            <w:r w:rsidRPr="00B87515">
              <w:rPr>
                <w:rFonts w:eastAsia="標楷體" w:hint="eastAsia"/>
              </w:rPr>
              <w:t>運用</w:t>
            </w:r>
            <w:r w:rsidRPr="00B87515">
              <w:rPr>
                <w:rFonts w:eastAsia="標楷體"/>
              </w:rPr>
              <w:t>本基金之資產，並行使與該資產有關之權利，包括但不限於向第三人</w:t>
            </w:r>
            <w:proofErr w:type="gramStart"/>
            <w:r w:rsidRPr="00B87515">
              <w:rPr>
                <w:rFonts w:eastAsia="標楷體"/>
              </w:rPr>
              <w:t>追償等</w:t>
            </w:r>
            <w:proofErr w:type="gramEnd"/>
            <w:r w:rsidRPr="00B87515">
              <w:rPr>
                <w:rFonts w:eastAsia="標楷體"/>
              </w:rPr>
              <w:t>。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基金保管機構得委託國外金融機構為本基金國外受託基金保管機構，與期貨信託公司指定之基金公司或國外期貨商、證券商</w:t>
            </w:r>
            <w:r w:rsidRPr="00B87515">
              <w:rPr>
                <w:rFonts w:eastAsia="標楷體" w:hint="eastAsia"/>
              </w:rPr>
              <w:t>、銀行或其他經金管會核准之機構</w:t>
            </w:r>
            <w:r w:rsidRPr="00B87515">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spacing w:val="-4"/>
              </w:rPr>
              <w:t>基金保管機構對國外受託基金保管機構之選任，應經由期貨信託公司之同意。</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基金保管機構對國外受託基金保管機構之選任或指示，因故意或過失而致本基金生損害者，應負賠償責任。</w:t>
            </w:r>
          </w:p>
          <w:p w:rsidR="00E55AFB" w:rsidRPr="00B87515" w:rsidRDefault="00E55AFB" w:rsidP="00734DAA">
            <w:pPr>
              <w:kinsoku w:val="0"/>
              <w:overflowPunct w:val="0"/>
              <w:autoSpaceDE w:val="0"/>
              <w:autoSpaceDN w:val="0"/>
              <w:spacing w:line="400" w:lineRule="exact"/>
              <w:ind w:left="664" w:hanging="438"/>
              <w:rPr>
                <w:rFonts w:eastAsia="標楷體"/>
                <w:b/>
              </w:rPr>
            </w:pP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國外受託基金保管機構如因解散、破產或其他事由而不能繼續保管本基金國外資產者，基金保管機構應即另覓適格之國外受託基金保管機構。國外受託基金保管機構之更換，應經由期貨信託公司事前同意。</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基金保管機構得為履行本契約之義務，透過證券集中保管事業、票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銀行間匯款及結算系統、一般通訊系統等機構或系統處理或保管基金相關事務。但如有可歸責前述機構或系統之事由致本基金受損害，除基金保管機構有故意或過失者，基金保管機構不負賠償責任，但基金保管</w:t>
            </w:r>
            <w:proofErr w:type="gramStart"/>
            <w:r w:rsidRPr="00B87515">
              <w:rPr>
                <w:rFonts w:eastAsia="標楷體"/>
              </w:rPr>
              <w:t>機構應代為</w:t>
            </w:r>
            <w:proofErr w:type="gramEnd"/>
            <w:r w:rsidRPr="00B87515">
              <w:rPr>
                <w:rFonts w:eastAsia="標楷體"/>
              </w:rPr>
              <w:t>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基金保管機構得依期貨信託基金管理辦法及其他中華民國或投資所在國相關法令之規定，</w:t>
            </w:r>
            <w:proofErr w:type="gramStart"/>
            <w:r w:rsidRPr="00B87515">
              <w:rPr>
                <w:rFonts w:eastAsia="標楷體"/>
              </w:rPr>
              <w:t>複</w:t>
            </w:r>
            <w:proofErr w:type="gramEnd"/>
            <w:r w:rsidRPr="00B87515">
              <w:rPr>
                <w:rFonts w:eastAsia="標楷體"/>
              </w:rPr>
              <w:t>委任證券集中保管事業代為保管本基金購入之有價證券並履行本契約之義務，有關費用由基金保管機構負擔。</w:t>
            </w:r>
            <w:proofErr w:type="gramStart"/>
            <w:r w:rsidRPr="00B87515">
              <w:rPr>
                <w:rFonts w:eastAsia="標楷體"/>
              </w:rPr>
              <w:t>【</w:t>
            </w:r>
            <w:proofErr w:type="gramEnd"/>
            <w:r w:rsidRPr="00B87515">
              <w:rPr>
                <w:rFonts w:eastAsia="標楷體" w:hint="eastAsia"/>
                <w:b/>
              </w:rPr>
              <w:t>例示：</w:t>
            </w:r>
            <w:r w:rsidRPr="00B87515">
              <w:rPr>
                <w:rFonts w:eastAsia="標楷體"/>
                <w:b/>
                <w:bCs/>
              </w:rPr>
              <w:t>保管費</w:t>
            </w:r>
            <w:proofErr w:type="gramStart"/>
            <w:r w:rsidRPr="00B87515">
              <w:rPr>
                <w:rFonts w:eastAsia="標楷體"/>
                <w:b/>
                <w:bCs/>
              </w:rPr>
              <w:t>採</w:t>
            </w:r>
            <w:proofErr w:type="gramEnd"/>
            <w:r w:rsidRPr="00B87515">
              <w:rPr>
                <w:rFonts w:eastAsia="標楷體"/>
                <w:b/>
                <w:bCs/>
              </w:rPr>
              <w:t>固定費率者適用</w:t>
            </w:r>
            <w:proofErr w:type="gramStart"/>
            <w:r w:rsidRPr="00B87515">
              <w:rPr>
                <w:rFonts w:eastAsia="標楷體"/>
              </w:rPr>
              <w:t>】</w:t>
            </w:r>
            <w:proofErr w:type="gramEnd"/>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rPr>
              <w:t>基金保管機構得依期貨信託基金管理辦法及其他中華民國或投資所在國相關法令之規定，</w:t>
            </w:r>
            <w:proofErr w:type="gramStart"/>
            <w:r w:rsidRPr="00B87515">
              <w:rPr>
                <w:rFonts w:eastAsia="標楷體"/>
              </w:rPr>
              <w:t>複</w:t>
            </w:r>
            <w:proofErr w:type="gramEnd"/>
            <w:r w:rsidRPr="00B87515">
              <w:rPr>
                <w:rFonts w:eastAsia="標楷體"/>
              </w:rPr>
              <w:t>委任證券集中保管事業代為保管本基金購入之有價證券並履行本</w:t>
            </w:r>
            <w:r w:rsidRPr="00B87515">
              <w:rPr>
                <w:rFonts w:eastAsia="標楷體"/>
              </w:rPr>
              <w:lastRenderedPageBreak/>
              <w:t>契約之義務。</w:t>
            </w:r>
            <w:proofErr w:type="gramStart"/>
            <w:r w:rsidRPr="00B87515">
              <w:rPr>
                <w:rFonts w:eastAsia="標楷體"/>
              </w:rPr>
              <w:t>【</w:t>
            </w:r>
            <w:proofErr w:type="gramEnd"/>
            <w:r w:rsidRPr="00B87515">
              <w:rPr>
                <w:rFonts w:eastAsia="標楷體" w:hint="eastAsia"/>
                <w:b/>
              </w:rPr>
              <w:t>例示：</w:t>
            </w:r>
            <w:r w:rsidRPr="00B87515">
              <w:rPr>
                <w:rFonts w:eastAsia="標楷體"/>
                <w:b/>
                <w:bCs/>
              </w:rPr>
              <w:t>保管費</w:t>
            </w:r>
            <w:proofErr w:type="gramStart"/>
            <w:r w:rsidRPr="00B87515">
              <w:rPr>
                <w:rFonts w:eastAsia="標楷體"/>
                <w:b/>
                <w:bCs/>
              </w:rPr>
              <w:t>採</w:t>
            </w:r>
            <w:proofErr w:type="gramEnd"/>
            <w:r w:rsidRPr="00B87515">
              <w:rPr>
                <w:rFonts w:eastAsia="標楷體"/>
                <w:b/>
                <w:bCs/>
              </w:rPr>
              <w:t>變動費率者適用</w:t>
            </w:r>
            <w:proofErr w:type="gramStart"/>
            <w:r w:rsidRPr="00B87515">
              <w:rPr>
                <w:rFonts w:eastAsia="標楷體"/>
              </w:rPr>
              <w:t>】</w:t>
            </w:r>
            <w:proofErr w:type="gramEnd"/>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七、</w:t>
            </w:r>
            <w:r w:rsidRPr="00B87515">
              <w:rPr>
                <w:rFonts w:eastAsia="標楷體"/>
              </w:rPr>
              <w:t>基金保管機構依本契約規定應履行之責任及義務，</w:t>
            </w:r>
            <w:proofErr w:type="gramStart"/>
            <w:r w:rsidRPr="00B87515">
              <w:rPr>
                <w:rFonts w:eastAsia="標楷體"/>
              </w:rPr>
              <w:t>如委由</w:t>
            </w:r>
            <w:proofErr w:type="gramEnd"/>
            <w:r w:rsidRPr="00B87515">
              <w:rPr>
                <w:rFonts w:eastAsia="標楷體"/>
              </w:rPr>
              <w:t>國外受託基金保管機構處理者，基金保管機構就國外受託基金保管機構之故意或過失，應與自己之故意或過失負同一責任，如因而致損害本基金之資產時，基金保管機構應負賠償責任。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基金保管機構應依期貨信託公司提供之收益分配數據，擔任本基金收益分配之給付人，執行收益分配之事務。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基金保管機構僅得於下列情況下，處分本基金之資產：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依期貨信託公司指示而為下列行為：</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(1)</w:t>
            </w:r>
            <w:r w:rsidRPr="00B87515">
              <w:rPr>
                <w:rFonts w:eastAsia="標楷體"/>
              </w:rPr>
              <w:t>為交易或投資決策所需之投資組合調整。</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(2)</w:t>
            </w:r>
            <w:r w:rsidRPr="00B87515">
              <w:rPr>
                <w:rFonts w:eastAsia="標楷體"/>
              </w:rPr>
              <w:t>為期貨交易決策所需之保證金帳戶調整或支付權利金。</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(3)</w:t>
            </w:r>
            <w:r w:rsidRPr="00B87515">
              <w:rPr>
                <w:rFonts w:eastAsia="標楷體"/>
              </w:rPr>
              <w:t>給付依本契約第九條約定應由本基金負擔之款項。</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(4)</w:t>
            </w:r>
            <w:r w:rsidRPr="00B87515">
              <w:rPr>
                <w:rFonts w:eastAsia="標楷體"/>
              </w:rPr>
              <w:t>給付依本契約第</w:t>
            </w:r>
            <w:r w:rsidRPr="00B87515">
              <w:rPr>
                <w:rFonts w:eastAsia="標楷體" w:hint="eastAsia"/>
              </w:rPr>
              <w:t>十四</w:t>
            </w:r>
            <w:r w:rsidRPr="00B87515">
              <w:rPr>
                <w:rFonts w:eastAsia="標楷體"/>
              </w:rPr>
              <w:t>條約定應分配予受益人之可分配收益。</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(5)</w:t>
            </w:r>
            <w:r w:rsidRPr="00B87515">
              <w:rPr>
                <w:rFonts w:eastAsia="標楷體"/>
              </w:rPr>
              <w:t>因</w:t>
            </w:r>
            <w:r w:rsidRPr="00B87515">
              <w:rPr>
                <w:rFonts w:eastAsia="標楷體" w:hint="eastAsia"/>
              </w:rPr>
              <w:t>期貨信託公司</w:t>
            </w:r>
            <w:r w:rsidRPr="00B87515">
              <w:rPr>
                <w:rFonts w:eastAsia="標楷體"/>
              </w:rPr>
              <w:t>買回受益憑證而給付受益人之買回價金。</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於</w:t>
            </w:r>
            <w:r w:rsidRPr="00B87515">
              <w:rPr>
                <w:rFonts w:eastAsia="標楷體"/>
                <w:spacing w:val="-4"/>
              </w:rPr>
              <w:t>本契約終止，清算本基金時，依受益權比例分派予受益人其所應得之資產。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依法令強制規定處分本基金之資產。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十、</w:t>
            </w:r>
            <w:r w:rsidRPr="00B87515">
              <w:rPr>
                <w:rFonts w:eastAsia="標楷體"/>
              </w:rPr>
              <w:t>基金保管機構應依法令及本契約之規定，定期將本基金之相關表冊交付期貨信託公司，送由同業公會轉送金管會備查。基金保管機構應於每</w:t>
            </w:r>
            <w:r w:rsidRPr="00B87515">
              <w:rPr>
                <w:rFonts w:eastAsia="標楷體" w:hint="eastAsia"/>
              </w:rPr>
              <w:t>週最後</w:t>
            </w:r>
            <w:r w:rsidRPr="00B87515">
              <w:rPr>
                <w:rFonts w:eastAsia="標楷體"/>
              </w:rPr>
              <w:t>營業日製作</w:t>
            </w:r>
            <w:r w:rsidRPr="00B87515">
              <w:rPr>
                <w:rFonts w:eastAsia="標楷體" w:hint="eastAsia"/>
              </w:rPr>
              <w:t>截至</w:t>
            </w:r>
            <w:r w:rsidRPr="00B87515">
              <w:rPr>
                <w:rFonts w:eastAsia="標楷體"/>
              </w:rPr>
              <w:t>該營業日</w:t>
            </w:r>
            <w:r w:rsidRPr="00B87515">
              <w:rPr>
                <w:rFonts w:eastAsia="標楷體" w:hint="eastAsia"/>
              </w:rPr>
              <w:t>止</w:t>
            </w:r>
            <w:r w:rsidRPr="00B87515">
              <w:rPr>
                <w:rFonts w:eastAsia="標楷體"/>
              </w:rPr>
              <w:t>之保管資產庫存明細表、銀行存款餘額表及期貨交易明細表</w:t>
            </w:r>
            <w:r w:rsidRPr="00B87515">
              <w:rPr>
                <w:rFonts w:eastAsia="標楷體" w:hint="eastAsia"/>
              </w:rPr>
              <w:t>交付期貨信託公司。</w:t>
            </w:r>
            <w:r w:rsidRPr="00B87515">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十一、</w:t>
            </w:r>
            <w:r w:rsidRPr="00B87515">
              <w:rPr>
                <w:rFonts w:eastAsia="標楷體"/>
              </w:rPr>
              <w:t>基金保管機構應將其所知期貨信託公司違反本契約或有關法令之事項，或有違反之虞時，通知期貨信託公司應依本契約或有關法令履行其義務，其有損害受益人權益之虞時，應即向金管會申報，並抄送同業公會。但非因基金保管機構之故意過失而不知者，不在此限。基金保管機構如認為國外受託基金保管機構違反與其簽定之國外保管契約或本基金在國外之資產所在地國有關法令規定，或有違反之虞時，應為必要之處置及通知期貨信託公司。</w:t>
            </w:r>
          </w:p>
          <w:p w:rsidR="00E55AFB" w:rsidRPr="00B87515" w:rsidRDefault="00E55AFB" w:rsidP="00734DAA">
            <w:pPr>
              <w:widowControl/>
              <w:topLinePunct/>
              <w:spacing w:line="400" w:lineRule="exact"/>
              <w:ind w:leftChars="300" w:left="720" w:rightChars="-10" w:right="-24"/>
              <w:rPr>
                <w:rFonts w:eastAsia="標楷體"/>
              </w:rPr>
            </w:pPr>
            <w:r w:rsidRPr="00B87515">
              <w:rPr>
                <w:rFonts w:eastAsia="標楷體" w:hint="eastAsia"/>
              </w:rPr>
              <w:t>基金保管機構依法令及本契約應負之監督責任不因期貨信託公司將本基金資產之管理全權委託</w:t>
            </w:r>
            <w:proofErr w:type="gramStart"/>
            <w:r w:rsidRPr="00B87515">
              <w:rPr>
                <w:rFonts w:eastAsia="標楷體" w:hint="eastAsia"/>
              </w:rPr>
              <w:t>複</w:t>
            </w:r>
            <w:proofErr w:type="gramEnd"/>
            <w:r w:rsidRPr="00B87515">
              <w:rPr>
                <w:rFonts w:eastAsia="標楷體" w:hint="eastAsia"/>
              </w:rPr>
              <w:t>委託機構處理而受影響。</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期貨信託公司因故意或過失，致損害本基金之資產時，基金保管機構應為本基金受益人之權益向其追償。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基金保管機構得依本契約第十五條規定請求本基金給付報酬，並依有關法令</w:t>
            </w:r>
            <w:r w:rsidRPr="00B87515">
              <w:rPr>
                <w:rFonts w:eastAsia="標楷體"/>
              </w:rPr>
              <w:lastRenderedPageBreak/>
              <w:t>及本契約規定行使權利及負擔義務。基金保管機構對於因可歸責於期貨信託公司或期貨信託公司委任或</w:t>
            </w:r>
            <w:proofErr w:type="gramStart"/>
            <w:r w:rsidRPr="00B87515">
              <w:rPr>
                <w:rFonts w:eastAsia="標楷體"/>
              </w:rPr>
              <w:t>複</w:t>
            </w:r>
            <w:proofErr w:type="gramEnd"/>
            <w:r w:rsidRPr="00B87515">
              <w:rPr>
                <w:rFonts w:eastAsia="標楷體"/>
              </w:rPr>
              <w:t>委任之第三人之事由，致本基金所受之損害不負責任，但基金保管</w:t>
            </w:r>
            <w:proofErr w:type="gramStart"/>
            <w:r w:rsidRPr="00B87515">
              <w:rPr>
                <w:rFonts w:eastAsia="標楷體"/>
              </w:rPr>
              <w:t>機構應代為</w:t>
            </w:r>
            <w:proofErr w:type="gramEnd"/>
            <w:r w:rsidRPr="00B87515">
              <w:rPr>
                <w:rFonts w:eastAsia="標楷體"/>
              </w:rPr>
              <w:t>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金管會指定基金保管機構召開受益人會議時，基金保管機構應即召開，所需費用由本基金負擔。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基金保管機構或國外受託基金保管機構除依法令規定、金管會指示或本契約另有</w:t>
            </w:r>
            <w:proofErr w:type="gramStart"/>
            <w:r w:rsidRPr="00B87515">
              <w:rPr>
                <w:rFonts w:eastAsia="標楷體"/>
              </w:rPr>
              <w:t>訂定外</w:t>
            </w:r>
            <w:proofErr w:type="gramEnd"/>
            <w:r w:rsidRPr="00B87515">
              <w:rPr>
                <w:rFonts w:eastAsia="標楷體"/>
              </w:rPr>
              <w:t>，不得將本基金之資料訊息及其他保管事務有關之內容提供予他人。其董事、監察人、經理人、業務員及其他受</w:t>
            </w:r>
            <w:r w:rsidRPr="00B87515">
              <w:rPr>
                <w:rFonts w:eastAsia="標楷體" w:hint="eastAsia"/>
              </w:rPr>
              <w:t>雇</w:t>
            </w:r>
            <w:r w:rsidRPr="00B87515">
              <w:rPr>
                <w:rFonts w:eastAsia="標楷體"/>
              </w:rPr>
              <w:t>人，亦不得以職務上所知悉之消息從事期貨交易或投資期貨相關現貨商品等交易活動或洩露予他人。</w:t>
            </w:r>
          </w:p>
        </w:tc>
      </w:tr>
      <w:tr w:rsidR="00E55AFB" w:rsidRPr="00B87515" w:rsidTr="00734DAA">
        <w:trPr>
          <w:trHeight w:val="61"/>
        </w:trPr>
        <w:tc>
          <w:tcPr>
            <w:tcW w:w="629" w:type="pct"/>
          </w:tcPr>
          <w:p w:rsidR="00E55AFB" w:rsidRPr="00B87515" w:rsidRDefault="00E55AFB" w:rsidP="00734DAA">
            <w:pPr>
              <w:kinsoku w:val="0"/>
              <w:overflowPunct w:val="0"/>
              <w:autoSpaceDE w:val="0"/>
              <w:autoSpaceDN w:val="0"/>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十六、本基金不成立時，基金保管機構應依期貨信託公司之指示，於本基金不成立日起十個營業日內，將申購價金及其利息退還申購人。但有關掛號郵費或匯費由期貨信託公司負擔。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737" w:hangingChars="307" w:hanging="737"/>
              <w:rPr>
                <w:rFonts w:eastAsia="標楷體"/>
                <w:b/>
                <w:bCs/>
              </w:rPr>
            </w:pPr>
            <w:r w:rsidRPr="00B87515">
              <w:rPr>
                <w:rFonts w:eastAsia="標楷體" w:hint="eastAsia"/>
              </w:rPr>
              <w:t>十七、</w:t>
            </w:r>
            <w:r w:rsidRPr="00B87515">
              <w:rPr>
                <w:rFonts w:eastAsia="標楷體"/>
              </w:rPr>
              <w:t>除本條前述之規定外，基金保管機構對本基金或其他契約當事人所受之損失不負責任。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經理公司應以分散風險、確保基金之安全，並積極追求長期之投資利得及維持收益之安定為目標，以誠信原則及專業經營方式，將本基金</w:t>
            </w:r>
            <w:r w:rsidRPr="00B87515">
              <w:rPr>
                <w:rFonts w:eastAsia="標楷體" w:hint="eastAsia"/>
              </w:rPr>
              <w:t>運用</w:t>
            </w:r>
            <w:r w:rsidRPr="00B87515">
              <w:rPr>
                <w:rFonts w:eastAsia="標楷體"/>
              </w:rPr>
              <w:t>於</w:t>
            </w:r>
            <w:r w:rsidRPr="00B87515">
              <w:rPr>
                <w:rFonts w:eastAsia="標楷體" w:hint="eastAsia"/>
              </w:rPr>
              <w:t xml:space="preserve">        </w:t>
            </w:r>
            <w:r w:rsidRPr="00B87515">
              <w:rPr>
                <w:rFonts w:eastAsia="標楷體"/>
              </w:rPr>
              <w:t>（由期貨信託公司自訂</w:t>
            </w:r>
            <w:r w:rsidRPr="00B87515">
              <w:rPr>
                <w:rFonts w:eastAsia="標楷體" w:hint="eastAsia"/>
              </w:rPr>
              <w:t>交易或</w:t>
            </w:r>
            <w:r w:rsidRPr="00B87515">
              <w:rPr>
                <w:rFonts w:eastAsia="標楷體"/>
              </w:rPr>
              <w:t>投資策略），並依下列規範進行</w:t>
            </w:r>
            <w:r w:rsidRPr="00B87515">
              <w:rPr>
                <w:rFonts w:eastAsia="標楷體" w:hint="eastAsia"/>
              </w:rPr>
              <w:t>交易或</w:t>
            </w:r>
            <w:r w:rsidRPr="00B87515">
              <w:rPr>
                <w:rFonts w:eastAsia="標楷體"/>
              </w:rPr>
              <w:t>投資：</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原則上，本基金自成立日起</w:t>
            </w:r>
            <w:proofErr w:type="gramStart"/>
            <w:r w:rsidRPr="00B87515">
              <w:rPr>
                <w:rFonts w:eastAsia="標楷體"/>
              </w:rPr>
              <w:t>＿＿個</w:t>
            </w:r>
            <w:proofErr w:type="gramEnd"/>
            <w:r w:rsidRPr="00B87515">
              <w:rPr>
                <w:rFonts w:eastAsia="標楷體"/>
              </w:rPr>
              <w:t>月後，</w:t>
            </w:r>
            <w:r w:rsidRPr="00B87515">
              <w:rPr>
                <w:rFonts w:eastAsia="標楷體" w:hint="eastAsia"/>
              </w:rPr>
              <w:t>從事於經金管會依期貨交易法第五條公告期貨商得受託從事之期貨交易及核准非在期貨交易所進行衍生自貨幣、有價證券、利率、指數或其他商品之期貨交易，所收取與支付之保證金及權利金合計，不得低於本基金淨資產價值之百分</w:t>
            </w:r>
            <w:proofErr w:type="gramStart"/>
            <w:r w:rsidRPr="00B87515">
              <w:rPr>
                <w:rFonts w:eastAsia="標楷體"/>
              </w:rPr>
              <w:t>＿＿</w:t>
            </w:r>
            <w:proofErr w:type="gramEnd"/>
            <w:r w:rsidRPr="00B87515">
              <w:rPr>
                <w:rFonts w:eastAsia="標楷體" w:hint="eastAsia"/>
              </w:rPr>
              <w:t>。</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spacing w:val="-16"/>
              </w:rPr>
              <w:t>(</w:t>
            </w:r>
            <w:r w:rsidRPr="00B87515">
              <w:rPr>
                <w:rFonts w:eastAsia="標楷體"/>
                <w:spacing w:val="-16"/>
              </w:rPr>
              <w:t>二</w:t>
            </w:r>
            <w:r w:rsidRPr="00B87515">
              <w:rPr>
                <w:rFonts w:eastAsia="標楷體"/>
                <w:spacing w:val="-16"/>
              </w:rPr>
              <w:t>)</w:t>
            </w:r>
            <w:r w:rsidRPr="00B87515">
              <w:rPr>
                <w:rFonts w:eastAsia="標楷體" w:hint="eastAsia"/>
                <w:spacing w:val="-16"/>
              </w:rPr>
              <w:tab/>
            </w:r>
            <w:r w:rsidRPr="00B87515">
              <w:rPr>
                <w:rFonts w:eastAsia="標楷體"/>
              </w:rPr>
              <w:t>但依期貨信託公司之專業判斷，在特殊情形下，為分散風險、確保基金安全之目的，得不受前述比例之限制。所謂特殊情形，係指</w:t>
            </w:r>
            <w:r w:rsidRPr="00B87515">
              <w:rPr>
                <w:rFonts w:eastAsia="標楷體" w:hint="eastAsia"/>
              </w:rPr>
              <w:t>本基金信託契約終止前一個月，或</w:t>
            </w:r>
            <w:r w:rsidRPr="00B87515">
              <w:rPr>
                <w:rFonts w:eastAsia="標楷體"/>
              </w:rPr>
              <w:t>____</w:t>
            </w:r>
            <w:r w:rsidRPr="00B87515">
              <w:rPr>
                <w:rFonts w:eastAsia="標楷體"/>
              </w:rPr>
              <w:t>（由期貨信託公司視其</w:t>
            </w:r>
            <w:r w:rsidRPr="00B87515">
              <w:rPr>
                <w:rFonts w:eastAsia="標楷體" w:hint="eastAsia"/>
              </w:rPr>
              <w:t>交易或</w:t>
            </w:r>
            <w:r w:rsidRPr="00B87515">
              <w:rPr>
                <w:rFonts w:eastAsia="標楷體"/>
              </w:rPr>
              <w:t>投資策略自訂適當之特殊情形）。</w:t>
            </w:r>
          </w:p>
          <w:p w:rsidR="00E55AFB" w:rsidRPr="00B87515" w:rsidRDefault="00E55AFB" w:rsidP="00734DAA">
            <w:pPr>
              <w:kinsoku w:val="0"/>
              <w:overflowPunct w:val="0"/>
              <w:autoSpaceDE w:val="0"/>
              <w:autoSpaceDN w:val="0"/>
              <w:spacing w:line="400" w:lineRule="exact"/>
              <w:ind w:left="170" w:firstLine="49"/>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hint="eastAsia"/>
              </w:rPr>
              <w:t>本基金持有有價證券總</w:t>
            </w:r>
            <w:proofErr w:type="gramStart"/>
            <w:r w:rsidRPr="00B87515">
              <w:rPr>
                <w:rFonts w:eastAsia="標楷體" w:hint="eastAsia"/>
              </w:rPr>
              <w:t>市值占本基金</w:t>
            </w:r>
            <w:proofErr w:type="gramEnd"/>
            <w:r w:rsidRPr="00B87515">
              <w:rPr>
                <w:rFonts w:eastAsia="標楷體" w:hint="eastAsia"/>
              </w:rPr>
              <w:t>淨資產價值不得超過</w:t>
            </w:r>
            <w:r w:rsidRPr="00B87515">
              <w:rPr>
                <w:rFonts w:eastAsia="標楷體"/>
              </w:rPr>
              <w:t>百分之</w:t>
            </w:r>
            <w:r w:rsidRPr="00B87515">
              <w:rPr>
                <w:rFonts w:eastAsia="標楷體"/>
              </w:rPr>
              <w:t>____</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期貨信託公司得以現金、存放於銀行（含基金保管機構）、買入短期票</w:t>
            </w:r>
            <w:proofErr w:type="gramStart"/>
            <w:r w:rsidRPr="00B87515">
              <w:rPr>
                <w:rFonts w:eastAsia="標楷體"/>
              </w:rPr>
              <w:t>券</w:t>
            </w:r>
            <w:proofErr w:type="gramEnd"/>
            <w:r w:rsidRPr="00B87515">
              <w:rPr>
                <w:rFonts w:eastAsia="標楷體"/>
              </w:rPr>
              <w:t>、債券附買回交易或其他經金管會規定之方式保持本基金之資</w:t>
            </w:r>
            <w:r w:rsidRPr="00B87515">
              <w:rPr>
                <w:rFonts w:eastAsia="標楷體" w:hAnsi="標楷體"/>
              </w:rPr>
              <w:t>產</w:t>
            </w:r>
            <w:r w:rsidRPr="00B87515">
              <w:rPr>
                <w:rFonts w:eastAsia="標楷體"/>
              </w:rPr>
              <w:t>，並指示基金保管機構處理</w:t>
            </w:r>
            <w:r w:rsidRPr="00B87515">
              <w:rPr>
                <w:rFonts w:eastAsia="標楷體" w:hAnsi="標楷體" w:hint="eastAsia"/>
              </w:rPr>
              <w:t>。以前述方式保持之</w:t>
            </w:r>
            <w:r w:rsidRPr="00B87515">
              <w:rPr>
                <w:rFonts w:eastAsia="標楷體"/>
              </w:rPr>
              <w:t>本基金資產</w:t>
            </w:r>
            <w:r w:rsidRPr="00B87515">
              <w:rPr>
                <w:rFonts w:eastAsia="標楷體" w:hint="eastAsia"/>
              </w:rPr>
              <w:t>，除現金外，應達本基金淨資產價值之百分之三十，且不得超過本基金淨資產價值之百分之七十，但經金管會核准者，不在此限</w:t>
            </w:r>
            <w:r w:rsidRPr="00B87515">
              <w:rPr>
                <w:rFonts w:eastAsia="標楷體"/>
              </w:rPr>
              <w:t>。上開之銀行、交易對手及標的物，應符合金管會</w:t>
            </w:r>
            <w:r w:rsidRPr="00B87515">
              <w:rPr>
                <w:rFonts w:ascii="標楷體" w:eastAsia="標楷體" w:hAnsi="標楷體" w:cs="Arial" w:hint="eastAsia"/>
              </w:rPr>
              <w:t>所定條件</w:t>
            </w:r>
            <w:r w:rsidRPr="00B87515">
              <w:rPr>
                <w:rFonts w:eastAsia="標楷體"/>
              </w:rPr>
              <w:t>。</w:t>
            </w:r>
          </w:p>
        </w:tc>
      </w:tr>
      <w:tr w:rsidR="00E55AFB" w:rsidRPr="00B87515" w:rsidTr="00734DAA">
        <w:trPr>
          <w:trHeight w:val="30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504" w:hangingChars="210" w:hanging="504"/>
              <w:rPr>
                <w:rFonts w:eastAsia="標楷體"/>
                <w:b/>
              </w:rPr>
            </w:pPr>
            <w:r w:rsidRPr="00B87515">
              <w:rPr>
                <w:rFonts w:eastAsia="標楷體" w:hint="eastAsia"/>
              </w:rPr>
              <w:t>三、</w:t>
            </w:r>
            <w:r w:rsidRPr="00B87515">
              <w:rPr>
                <w:rFonts w:eastAsia="標楷體"/>
              </w:rPr>
              <w:t>期貨信託公司運用本基金為期貨交易時，除法令另有規定外，應委託期貨商</w:t>
            </w:r>
            <w:r w:rsidRPr="00B87515">
              <w:rPr>
                <w:rFonts w:eastAsia="標楷體" w:hint="eastAsia"/>
              </w:rPr>
              <w:t>、證券商、銀行或其他經金管會核准之機構</w:t>
            </w:r>
            <w:r w:rsidRPr="00B87515">
              <w:rPr>
                <w:rFonts w:eastAsia="標楷體"/>
              </w:rPr>
              <w:t>，在</w:t>
            </w:r>
            <w:r w:rsidRPr="00B87515">
              <w:rPr>
                <w:rFonts w:eastAsia="標楷體" w:hint="eastAsia"/>
              </w:rPr>
              <w:t>期貨交易市場</w:t>
            </w:r>
            <w:r w:rsidRPr="00B87515">
              <w:rPr>
                <w:rFonts w:eastAsia="標楷體"/>
              </w:rPr>
              <w:t>為現款交易，並指示基金保管機構辦理交割；期貨信託公司運用本基金為上市或上櫃有價證券投</w:t>
            </w:r>
            <w:r w:rsidRPr="00B87515">
              <w:rPr>
                <w:rFonts w:eastAsia="標楷體"/>
              </w:rPr>
              <w:lastRenderedPageBreak/>
              <w:t>資，除法令另有規定外，應委託國內外證券經紀商，在投資所在國</w:t>
            </w:r>
            <w:r w:rsidRPr="00B87515">
              <w:rPr>
                <w:rFonts w:eastAsia="標楷體" w:hint="eastAsia"/>
              </w:rPr>
              <w:t>證券交易市場</w:t>
            </w:r>
            <w:r w:rsidRPr="00B87515">
              <w:rPr>
                <w:rFonts w:eastAsia="標楷體"/>
              </w:rPr>
              <w:t>，或與期貨信託公司指定之基金公司，為現款現貨交易，並指示基金保管機構辦理交割。</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四、</w:t>
            </w:r>
            <w:r w:rsidRPr="00B87515">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B87515">
              <w:rPr>
                <w:rFonts w:eastAsia="標楷體" w:hint="eastAsia"/>
              </w:rPr>
              <w:t>投資所在國</w:t>
            </w:r>
            <w:r w:rsidRPr="00B87515">
              <w:rPr>
                <w:rFonts w:eastAsia="標楷體"/>
              </w:rPr>
              <w:t>一般期貨</w:t>
            </w:r>
            <w:r w:rsidRPr="00B87515">
              <w:rPr>
                <w:rFonts w:eastAsia="標楷體" w:hint="eastAsia"/>
              </w:rPr>
              <w:t>商</w:t>
            </w:r>
            <w:r w:rsidRPr="00B87515">
              <w:rPr>
                <w:rFonts w:eastAsia="標楷體"/>
              </w:rPr>
              <w:t>、證券商。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期貨信託公司運用本基金為公債、公司債或金融債券投資，應以現款現貨交易為之，並指示基金保管機構辦理交割。</w:t>
            </w:r>
          </w:p>
        </w:tc>
      </w:tr>
      <w:tr w:rsidR="00E55AFB" w:rsidRPr="00B87515" w:rsidTr="00734DAA">
        <w:trPr>
          <w:trHeight w:val="847"/>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期貨信託公司運用本基金從事有價證券以外之期貨相關現貨商品之投資前，應檢具投資</w:t>
            </w:r>
            <w:r w:rsidRPr="00B87515">
              <w:rPr>
                <w:rFonts w:eastAsia="標楷體" w:hint="eastAsia"/>
              </w:rPr>
              <w:t>與</w:t>
            </w:r>
            <w:r w:rsidRPr="00B87515">
              <w:rPr>
                <w:rFonts w:eastAsia="標楷體"/>
              </w:rPr>
              <w:t>風險管理計畫，經金管會核准後始得辦理。</w:t>
            </w:r>
          </w:p>
        </w:tc>
      </w:tr>
      <w:tr w:rsidR="00E55AFB" w:rsidRPr="00B87515" w:rsidTr="00734DAA">
        <w:trPr>
          <w:trHeight w:val="1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期貨信託公司運用本基金</w:t>
            </w:r>
            <w:r w:rsidRPr="00B87515">
              <w:rPr>
                <w:rFonts w:eastAsia="標楷體" w:hint="eastAsia"/>
              </w:rPr>
              <w:t>從事經金管會依期貨交易法第五條公告期貨商得受託從事之期貨交易</w:t>
            </w:r>
            <w:r w:rsidRPr="00B87515">
              <w:rPr>
                <w:rFonts w:eastAsia="標楷體"/>
              </w:rPr>
              <w:t>，除金管會核准外，應符合下列規定：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持有期貨契約、期貨選擇權（以下簡稱期權）契約及選擇權契約未平倉部位所需原始保證金，加計從事期權與選擇權契約交易所支付與收取權利金淨額之合計數，不得超過本基金淨資產價值之百分之七十。</w:t>
            </w:r>
          </w:p>
          <w:p w:rsidR="00E55AFB" w:rsidRPr="00B87515" w:rsidRDefault="00E55AFB" w:rsidP="00734DAA">
            <w:pPr>
              <w:kinsoku w:val="0"/>
              <w:overflowPunct w:val="0"/>
              <w:autoSpaceDE w:val="0"/>
              <w:autoSpaceDN w:val="0"/>
              <w:spacing w:line="400" w:lineRule="exact"/>
              <w:ind w:leftChars="81" w:left="674" w:hangingChars="200" w:hanging="480"/>
              <w:rPr>
                <w:rFonts w:eastAsia="標楷體"/>
              </w:rPr>
            </w:pPr>
            <w:r w:rsidRPr="00B87515">
              <w:rPr>
                <w:rFonts w:eastAsia="標楷體" w:hint="eastAsia"/>
              </w:rPr>
              <w:t>(</w:t>
            </w:r>
            <w:r w:rsidRPr="00B87515">
              <w:rPr>
                <w:rFonts w:eastAsia="標楷體" w:hAnsi="標楷體" w:hint="eastAsia"/>
              </w:rPr>
              <w:t>二</w:t>
            </w:r>
            <w:r w:rsidRPr="00B87515">
              <w:rPr>
                <w:rFonts w:eastAsia="標楷體" w:hint="eastAsia"/>
              </w:rPr>
              <w:t>)</w:t>
            </w:r>
            <w:r w:rsidRPr="00B87515">
              <w:rPr>
                <w:rFonts w:eastAsia="標楷體" w:hAnsi="標楷體" w:hint="eastAsia"/>
              </w:rPr>
              <w:t>持有單一期貨契約，其最近</w:t>
            </w:r>
            <w:proofErr w:type="gramStart"/>
            <w:r w:rsidRPr="00B87515">
              <w:rPr>
                <w:rFonts w:eastAsia="標楷體" w:hAnsi="標楷體" w:hint="eastAsia"/>
              </w:rPr>
              <w:t>及次近月份</w:t>
            </w:r>
            <w:proofErr w:type="gramEnd"/>
            <w:r w:rsidRPr="00B87515">
              <w:rPr>
                <w:rFonts w:eastAsia="標楷體" w:hAnsi="標楷體" w:hint="eastAsia"/>
              </w:rPr>
              <w:t>之未平倉部位所需原始保證金，分別不得超過本期貨信託基金淨資產價值之百分之十；持有相同單一期貨契約各其他月份之未平倉部位所需原始保證金，不得超過本期貨信託基金淨資產價值之百分之五。</w:t>
            </w:r>
          </w:p>
          <w:p w:rsidR="00E55AFB" w:rsidRPr="00B87515" w:rsidRDefault="00E55AFB" w:rsidP="00734DAA">
            <w:pPr>
              <w:kinsoku w:val="0"/>
              <w:overflowPunct w:val="0"/>
              <w:autoSpaceDE w:val="0"/>
              <w:autoSpaceDN w:val="0"/>
              <w:spacing w:line="400" w:lineRule="exact"/>
              <w:ind w:leftChars="81" w:left="674" w:hangingChars="200" w:hanging="48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持有單一選擇權序列之未平倉部位所需原始保證金，加計從事同一選擇權序列交易所支付與收取權利金淨額之合計數，不得超過本基金淨資產價值之百分之</w:t>
            </w:r>
            <w:r w:rsidRPr="00B87515">
              <w:rPr>
                <w:rFonts w:eastAsia="標楷體" w:hint="eastAsia"/>
              </w:rPr>
              <w:t>十</w:t>
            </w:r>
            <w:r w:rsidRPr="00B87515">
              <w:rPr>
                <w:rFonts w:eastAsia="標楷體"/>
              </w:rPr>
              <w:t>。所稱選擇權序列，指具有相同標的物、到期日及履約價之期權及</w:t>
            </w:r>
            <w:proofErr w:type="gramStart"/>
            <w:r w:rsidRPr="00B87515">
              <w:rPr>
                <w:rFonts w:eastAsia="標楷體"/>
              </w:rPr>
              <w:t>選擇權買權</w:t>
            </w:r>
            <w:proofErr w:type="gramEnd"/>
            <w:r w:rsidRPr="00B87515">
              <w:rPr>
                <w:rFonts w:eastAsia="標楷體"/>
              </w:rPr>
              <w:t>契約或賣權契約。</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持有單一標的商品或金融工具期貨契約、期權契約及選擇權契約未平倉部位所需原始保證金，加計從事同一標的商品或金融工具期權契約與選擇權契約交易所支付與收取權利金淨額之合計數，不得超過本基金淨資產價值之百分之二十。</w:t>
            </w:r>
          </w:p>
        </w:tc>
      </w:tr>
      <w:tr w:rsidR="00E55AFB" w:rsidRPr="00B87515" w:rsidTr="00734DAA">
        <w:trPr>
          <w:trHeight w:val="808"/>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總風險暴露以交易所生最大可能之損失為衡量標準，不包含為規避未來交割之匯率風險而</w:t>
            </w:r>
            <w:proofErr w:type="gramStart"/>
            <w:r w:rsidRPr="00B87515">
              <w:rPr>
                <w:rFonts w:eastAsia="標楷體"/>
              </w:rPr>
              <w:t>承作</w:t>
            </w:r>
            <w:proofErr w:type="gramEnd"/>
            <w:r w:rsidRPr="00B87515">
              <w:rPr>
                <w:rFonts w:eastAsia="標楷體"/>
              </w:rPr>
              <w:t>之外匯期貨交易。</w:t>
            </w:r>
          </w:p>
        </w:tc>
      </w:tr>
      <w:tr w:rsidR="00E55AFB" w:rsidRPr="00B87515" w:rsidTr="00734DAA">
        <w:trPr>
          <w:trHeight w:val="1191"/>
        </w:trPr>
        <w:tc>
          <w:tcPr>
            <w:tcW w:w="629" w:type="pct"/>
          </w:tcPr>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期貨信託公司運用本基金從事</w:t>
            </w:r>
            <w:r w:rsidRPr="00B87515">
              <w:rPr>
                <w:rFonts w:eastAsia="標楷體" w:hint="eastAsia"/>
              </w:rPr>
              <w:t>前項</w:t>
            </w:r>
            <w:r w:rsidRPr="00B87515">
              <w:rPr>
                <w:rFonts w:eastAsia="標楷體"/>
              </w:rPr>
              <w:t>交易之期權契約或選擇權契約</w:t>
            </w:r>
            <w:r w:rsidRPr="00B87515">
              <w:rPr>
                <w:rFonts w:eastAsia="標楷體" w:hAnsi="標楷體"/>
              </w:rPr>
              <w:t>賣出交易</w:t>
            </w:r>
            <w:r w:rsidRPr="00B87515">
              <w:rPr>
                <w:rFonts w:eastAsia="標楷體" w:hAnsi="標楷體" w:hint="eastAsia"/>
              </w:rPr>
              <w:t>時</w:t>
            </w:r>
            <w:r w:rsidRPr="00B87515">
              <w:rPr>
                <w:rFonts w:eastAsia="標楷體" w:hAnsi="標楷體"/>
              </w:rPr>
              <w:t>，</w:t>
            </w:r>
            <w:r w:rsidRPr="00B87515">
              <w:rPr>
                <w:rFonts w:eastAsia="標楷體" w:hAnsi="標楷體" w:hint="eastAsia"/>
              </w:rPr>
              <w:t>應有適足擔保並依期貨公會自律規範辦理。</w:t>
            </w:r>
            <w:r w:rsidRPr="00B87515">
              <w:rPr>
                <w:rFonts w:eastAsia="標楷體"/>
              </w:rPr>
              <w:t>其交易對象並應為符合金管會</w:t>
            </w:r>
            <w:r w:rsidRPr="00B87515">
              <w:rPr>
                <w:rFonts w:ascii="標楷體" w:eastAsia="標楷體" w:hAnsi="標楷體" w:cs="Arial" w:hint="eastAsia"/>
              </w:rPr>
              <w:t>所定條件</w:t>
            </w:r>
            <w:r w:rsidRPr="00B87515">
              <w:rPr>
                <w:rFonts w:eastAsia="標楷體"/>
              </w:rPr>
              <w:t>之金融機構。</w:t>
            </w:r>
          </w:p>
        </w:tc>
      </w:tr>
      <w:tr w:rsidR="00E55AFB" w:rsidRPr="00B87515" w:rsidTr="00734DAA">
        <w:trPr>
          <w:trHeight w:val="44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十、</w:t>
            </w:r>
            <w:r w:rsidRPr="00B87515">
              <w:rPr>
                <w:rFonts w:eastAsia="標楷體" w:hAnsi="標楷體" w:hint="eastAsia"/>
              </w:rPr>
              <w:t>本基金從事匯率</w:t>
            </w:r>
            <w:proofErr w:type="gramStart"/>
            <w:r w:rsidRPr="00B87515">
              <w:rPr>
                <w:rFonts w:eastAsia="標楷體" w:hAnsi="標楷體" w:hint="eastAsia"/>
              </w:rPr>
              <w:t>避險</w:t>
            </w:r>
            <w:r w:rsidRPr="00B87515">
              <w:rPr>
                <w:rFonts w:eastAsia="標楷體" w:hAnsi="標楷體"/>
              </w:rPr>
              <w:t>應</w:t>
            </w:r>
            <w:r w:rsidRPr="00B87515">
              <w:rPr>
                <w:rFonts w:eastAsia="標楷體"/>
              </w:rPr>
              <w:t>符合</w:t>
            </w:r>
            <w:proofErr w:type="gramEnd"/>
            <w:r w:rsidRPr="00B87515">
              <w:rPr>
                <w:rFonts w:eastAsia="標楷體"/>
              </w:rPr>
              <w:t>中華民國中央銀行或金管會之相關規定。</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十一、</w:t>
            </w:r>
            <w:r w:rsidRPr="00B87515">
              <w:rPr>
                <w:rFonts w:eastAsia="標楷體"/>
              </w:rPr>
              <w:t>期貨信託公司應依有關法令及本契約規定，運用本基金，除金管會另有規定外，並應遵守下列規定：</w:t>
            </w:r>
          </w:p>
        </w:tc>
      </w:tr>
      <w:tr w:rsidR="00E55AFB" w:rsidRPr="00B87515" w:rsidTr="00734DAA">
        <w:trPr>
          <w:trHeight w:val="432"/>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不得投資於未上市、未上櫃股票或私募之有價證券及對符合一定資格條件之人募集之期貨信託基金受益憑證</w:t>
            </w:r>
            <w:r w:rsidRPr="00B87515">
              <w:rPr>
                <w:rFonts w:eastAsia="標楷體" w:hint="eastAsia"/>
              </w:rPr>
              <w:t>。但以原股東身分認購已上市、上櫃之現金增資股票或經金管會核准或申報生效承銷有價證券，不在此限</w:t>
            </w:r>
            <w:r w:rsidRPr="00B87515">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ab/>
            </w:r>
            <w:r w:rsidRPr="00B87515">
              <w:rPr>
                <w:rFonts w:eastAsia="標楷體"/>
              </w:rPr>
              <w:t>不得投資於未上市或未上櫃之次順位公司債及次順位金融債券；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ab/>
            </w:r>
            <w:r w:rsidRPr="00B87515">
              <w:rPr>
                <w:rFonts w:eastAsia="標楷體"/>
              </w:rPr>
              <w:t>不得為放款或提供擔保，但符合期貨信託事業管理規則第二十五條規定者，不在此限；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ab/>
            </w:r>
            <w:r w:rsidRPr="00B87515">
              <w:rPr>
                <w:rFonts w:eastAsia="標楷體"/>
              </w:rPr>
              <w:t>不得從事證券信用交易；</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hAnsi="標楷體"/>
              </w:rPr>
              <w:t>五</w:t>
            </w:r>
            <w:r w:rsidRPr="00B87515">
              <w:rPr>
                <w:rFonts w:eastAsia="標楷體"/>
              </w:rPr>
              <w:t>)</w:t>
            </w:r>
            <w:r w:rsidRPr="00B87515">
              <w:rPr>
                <w:rFonts w:eastAsia="標楷體"/>
              </w:rPr>
              <w:tab/>
            </w:r>
            <w:r w:rsidRPr="00B87515">
              <w:rPr>
                <w:rFonts w:eastAsia="標楷體" w:hAnsi="標楷體" w:hint="eastAsia"/>
              </w:rPr>
              <w:t>不得與本期貨信託公司經理之其他各期貨信託基金、證券投資信託基金、共同信託基金、全權委託帳戶或自有資金買賣有價證券</w:t>
            </w:r>
            <w:proofErr w:type="gramStart"/>
            <w:r w:rsidRPr="00B87515">
              <w:rPr>
                <w:rFonts w:eastAsia="標楷體" w:hAnsi="標楷體" w:hint="eastAsia"/>
              </w:rPr>
              <w:t>帳戶間為期貨</w:t>
            </w:r>
            <w:proofErr w:type="gramEnd"/>
            <w:r w:rsidRPr="00B87515">
              <w:rPr>
                <w:rFonts w:eastAsia="標楷體" w:hAnsi="標楷體" w:hint="eastAsia"/>
              </w:rPr>
              <w:t>與證券交易行為。但經由集中交易市場或證券商營業處所委託買賣成交，且非故意發生相對交易之結果者，不在此限</w:t>
            </w:r>
            <w:r w:rsidRPr="00B87515">
              <w:rPr>
                <w:rFonts w:eastAsia="標楷體" w:hAnsi="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ab/>
            </w:r>
            <w:r w:rsidRPr="00B87515">
              <w:rPr>
                <w:rFonts w:ascii="標楷體" w:eastAsia="標楷體" w:hAnsi="標楷體"/>
              </w:rPr>
              <w:t>不得投資於期貨信託公司</w:t>
            </w:r>
            <w:r w:rsidRPr="00443E48">
              <w:rPr>
                <w:rFonts w:ascii="標楷體" w:eastAsia="標楷體" w:hAnsi="標楷體" w:cs="Arial" w:hint="eastAsia"/>
              </w:rPr>
              <w:t>或</w:t>
            </w:r>
            <w:r w:rsidRPr="00B87515">
              <w:rPr>
                <w:rFonts w:ascii="標楷體" w:eastAsia="標楷體" w:hAnsi="標楷體" w:cs="Arial" w:hint="eastAsia"/>
              </w:rPr>
              <w:t>與期貨信託</w:t>
            </w:r>
            <w:r w:rsidRPr="00B87515">
              <w:rPr>
                <w:rFonts w:ascii="標楷體" w:eastAsia="標楷體" w:hAnsi="標楷體"/>
              </w:rPr>
              <w:t>公司</w:t>
            </w:r>
            <w:r w:rsidRPr="00B87515">
              <w:rPr>
                <w:rFonts w:ascii="標楷體" w:eastAsia="標楷體" w:hAnsi="標楷體" w:cs="Arial" w:hint="eastAsia"/>
              </w:rPr>
              <w:t>有利害關係之公司所發行</w:t>
            </w:r>
            <w:r w:rsidRPr="00443E48">
              <w:rPr>
                <w:rFonts w:ascii="標楷體" w:eastAsia="標楷體" w:hAnsi="標楷體" w:cs="Arial" w:hint="eastAsia"/>
              </w:rPr>
              <w:t>基金受益憑證、基金股份及投資單位以外</w:t>
            </w:r>
            <w:r w:rsidRPr="00B87515">
              <w:rPr>
                <w:rFonts w:ascii="標楷體" w:eastAsia="標楷體" w:hAnsi="標楷體" w:cs="Arial" w:hint="eastAsia"/>
              </w:rPr>
              <w:t>之證券</w:t>
            </w:r>
            <w:r w:rsidRPr="00B87515">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443E48" w:rsidRDefault="00E55AFB" w:rsidP="00734DAA">
            <w:pPr>
              <w:kinsoku w:val="0"/>
              <w:overflowPunct w:val="0"/>
              <w:autoSpaceDE w:val="0"/>
              <w:autoSpaceDN w:val="0"/>
              <w:spacing w:line="400" w:lineRule="exact"/>
              <w:ind w:left="893" w:hanging="420"/>
              <w:rPr>
                <w:rFonts w:eastAsia="標楷體"/>
              </w:rPr>
            </w:pPr>
            <w:r w:rsidRPr="00443E48">
              <w:rPr>
                <w:rFonts w:eastAsia="標楷體"/>
              </w:rPr>
              <w:t>(</w:t>
            </w:r>
            <w:r w:rsidRPr="00443E48">
              <w:rPr>
                <w:rFonts w:ascii="標楷體" w:eastAsia="標楷體" w:hAnsi="標楷體"/>
              </w:rPr>
              <w:t>七</w:t>
            </w:r>
            <w:r w:rsidRPr="00443E48">
              <w:rPr>
                <w:rFonts w:eastAsia="標楷體"/>
              </w:rPr>
              <w:t>)</w:t>
            </w:r>
            <w:r w:rsidRPr="00443E48">
              <w:rPr>
                <w:rFonts w:ascii="標楷體" w:eastAsia="標楷體" w:hAnsi="標楷體" w:cs="Arial" w:hint="eastAsia"/>
              </w:rPr>
              <w:t>運用本基金投資於期貨信託公司經理之其他各期貨信託基金或證券投資信託基金，不得收取經理費</w:t>
            </w:r>
            <w:r w:rsidRPr="00443E48">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ab/>
            </w:r>
            <w:r w:rsidRPr="00B87515">
              <w:rPr>
                <w:rFonts w:eastAsia="標楷體"/>
              </w:rPr>
              <w:t>不得運用</w:t>
            </w:r>
            <w:r w:rsidRPr="00B87515">
              <w:rPr>
                <w:rFonts w:eastAsia="標楷體" w:hint="eastAsia"/>
              </w:rPr>
              <w:t>本</w:t>
            </w:r>
            <w:r w:rsidRPr="00B87515">
              <w:rPr>
                <w:rFonts w:eastAsia="標楷體"/>
              </w:rPr>
              <w:t>基金買入本基金之受益憑證。但經受益人請求買回或因</w:t>
            </w:r>
            <w:r w:rsidRPr="00B87515">
              <w:rPr>
                <w:rFonts w:eastAsia="標楷體" w:hint="eastAsia"/>
              </w:rPr>
              <w:t>本</w:t>
            </w:r>
            <w:r w:rsidRPr="00B87515">
              <w:rPr>
                <w:rFonts w:eastAsia="標楷體"/>
              </w:rPr>
              <w:t>基金全部或部分不再存續而收回受益憑證者，不在此限；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hint="eastAsia"/>
              </w:rPr>
              <w:t>(</w:t>
            </w:r>
            <w:r w:rsidRPr="00B87515">
              <w:rPr>
                <w:rFonts w:eastAsia="標楷體"/>
              </w:rPr>
              <w:t>九</w:t>
            </w:r>
            <w:r w:rsidRPr="00B87515">
              <w:rPr>
                <w:rFonts w:eastAsia="標楷體" w:hint="eastAsia"/>
              </w:rPr>
              <w:t>)</w:t>
            </w:r>
            <w:r w:rsidRPr="00B87515">
              <w:rPr>
                <w:rFonts w:eastAsia="標楷體"/>
              </w:rPr>
              <w:tab/>
            </w:r>
            <w:r w:rsidRPr="00B87515">
              <w:rPr>
                <w:rFonts w:eastAsia="標楷體"/>
              </w:rPr>
              <w:t>投資於任一上市或上櫃公司股票及公司債（含次順位公司債）或金融債券（含次順位金融債券）之總金額，不得超過本基金淨資產價值之百分之十；投資於任一公司所發行次順位公司債</w:t>
            </w:r>
            <w:r w:rsidRPr="00B87515">
              <w:rPr>
                <w:rFonts w:eastAsia="標楷體" w:hint="eastAsia"/>
              </w:rPr>
              <w:t>或</w:t>
            </w:r>
            <w:r w:rsidRPr="00B87515">
              <w:rPr>
                <w:rFonts w:eastAsia="標楷體"/>
              </w:rPr>
              <w:t>次順位金融債券之總額，不得超過該公司該次（如有分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後）所發行次順位公司債</w:t>
            </w:r>
            <w:r w:rsidRPr="00B87515">
              <w:rPr>
                <w:rFonts w:eastAsia="標楷體" w:hint="eastAsia"/>
              </w:rPr>
              <w:t>或</w:t>
            </w:r>
            <w:r w:rsidRPr="00B87515">
              <w:rPr>
                <w:rFonts w:eastAsia="標楷體"/>
              </w:rPr>
              <w:t>次順位金融債券總額之百分之十。上開次順位公司債</w:t>
            </w:r>
            <w:r w:rsidRPr="00B87515">
              <w:rPr>
                <w:rFonts w:eastAsia="標楷體" w:hint="eastAsia"/>
              </w:rPr>
              <w:t>或</w:t>
            </w:r>
            <w:r w:rsidRPr="00B87515">
              <w:rPr>
                <w:rFonts w:eastAsia="標楷體"/>
              </w:rPr>
              <w:t>次順位金融債券應符合金管會所規定之信用評等等級以上；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hint="eastAsia"/>
              </w:rPr>
              <w:t>(</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投資於任一上市或上櫃公司股票之股份總額，不得超過該公司已發行股份總數之百分之十；所經理之全部期貨信託基金</w:t>
            </w:r>
            <w:r w:rsidRPr="00B87515">
              <w:rPr>
                <w:rFonts w:eastAsia="標楷體" w:hAnsi="標楷體" w:hint="eastAsia"/>
              </w:rPr>
              <w:t>及證券投資信託基金</w:t>
            </w:r>
            <w:r w:rsidRPr="00B87515">
              <w:rPr>
                <w:rFonts w:eastAsia="標楷體"/>
              </w:rPr>
              <w:t>投資於任一上市或上櫃公司股票之股份總額，不得超過該公司已發行股份總數之百分之十；</w:t>
            </w:r>
          </w:p>
        </w:tc>
      </w:tr>
      <w:tr w:rsidR="00E55AFB" w:rsidRPr="00B87515" w:rsidTr="00734DAA">
        <w:trPr>
          <w:trHeight w:val="422"/>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十一</w:t>
            </w:r>
            <w:r w:rsidRPr="00B87515">
              <w:rPr>
                <w:rFonts w:eastAsia="標楷體" w:hint="eastAsia"/>
              </w:rPr>
              <w:t>)</w:t>
            </w:r>
            <w:r w:rsidRPr="00B87515">
              <w:rPr>
                <w:rFonts w:eastAsia="標楷體"/>
              </w:rPr>
              <w:t>投資於任一公司所發行無擔保公司債之總額，不得超過該公司所發行無擔保公司債總額之百分之十；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十二</w:t>
            </w:r>
            <w:r w:rsidRPr="00B87515">
              <w:rPr>
                <w:rFonts w:eastAsia="標楷體" w:hint="eastAsia"/>
              </w:rPr>
              <w:t>)</w:t>
            </w:r>
            <w:r w:rsidRPr="00B87515">
              <w:rPr>
                <w:rFonts w:eastAsia="標楷體"/>
              </w:rPr>
              <w:tab/>
            </w:r>
            <w:r w:rsidRPr="00B87515">
              <w:rPr>
                <w:rFonts w:eastAsia="標楷體"/>
              </w:rPr>
              <w:t>投資於任一上市或上櫃公司承銷股票之總數，不得超過該次承銷總數之百分之一；</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十三</w:t>
            </w:r>
            <w:r w:rsidRPr="00B87515">
              <w:rPr>
                <w:rFonts w:eastAsia="標楷體" w:hint="eastAsia"/>
              </w:rPr>
              <w:t>)</w:t>
            </w:r>
            <w:r w:rsidRPr="00B87515">
              <w:rPr>
                <w:rFonts w:eastAsia="標楷體"/>
              </w:rPr>
              <w:tab/>
            </w:r>
            <w:r w:rsidRPr="00B87515">
              <w:rPr>
                <w:rFonts w:eastAsia="標楷體"/>
              </w:rPr>
              <w:t>期貨信託公司</w:t>
            </w:r>
            <w:r w:rsidRPr="00B87515">
              <w:rPr>
                <w:rFonts w:eastAsia="標楷體" w:hint="eastAsia"/>
              </w:rPr>
              <w:t>所</w:t>
            </w:r>
            <w:r w:rsidRPr="00B87515">
              <w:rPr>
                <w:rFonts w:eastAsia="標楷體"/>
              </w:rPr>
              <w:t>經理之</w:t>
            </w:r>
            <w:r w:rsidRPr="00B87515">
              <w:rPr>
                <w:rFonts w:eastAsia="標楷體" w:hint="eastAsia"/>
              </w:rPr>
              <w:t>全部</w:t>
            </w:r>
            <w:r w:rsidRPr="00B87515">
              <w:rPr>
                <w:rFonts w:eastAsia="標楷體"/>
              </w:rPr>
              <w:t>期貨信託基金</w:t>
            </w:r>
            <w:r w:rsidRPr="00B87515">
              <w:rPr>
                <w:rFonts w:eastAsia="標楷體" w:hAnsi="標楷體" w:hint="eastAsia"/>
              </w:rPr>
              <w:t>及證券投資信託基金</w:t>
            </w:r>
            <w:r w:rsidRPr="00B87515">
              <w:rPr>
                <w:rFonts w:eastAsia="標楷體"/>
              </w:rPr>
              <w:t>，投資於同一次承銷股票之總數，不得超過該次承銷總數之百分之三；</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十四</w:t>
            </w:r>
            <w:r w:rsidRPr="00B87515">
              <w:rPr>
                <w:rFonts w:eastAsia="標楷體" w:hint="eastAsia"/>
              </w:rPr>
              <w:t>)</w:t>
            </w:r>
            <w:r w:rsidRPr="00B87515">
              <w:rPr>
                <w:rFonts w:eastAsia="標楷體"/>
              </w:rPr>
              <w:tab/>
            </w:r>
            <w:r w:rsidRPr="00B87515">
              <w:rPr>
                <w:rFonts w:eastAsia="標楷體"/>
              </w:rPr>
              <w:t>不得將本基金持有之有價證券借與他人。但符合期貨信託基金管理辦法第五十三條規定者，不在此限；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十五</w:t>
            </w:r>
            <w:r w:rsidRPr="00B87515">
              <w:rPr>
                <w:rFonts w:eastAsia="標楷體" w:hint="eastAsia"/>
              </w:rPr>
              <w:t>)</w:t>
            </w:r>
            <w:r w:rsidRPr="00B87515">
              <w:rPr>
                <w:rFonts w:eastAsia="標楷體"/>
              </w:rPr>
              <w:tab/>
            </w:r>
            <w:r w:rsidRPr="00B87515">
              <w:rPr>
                <w:rFonts w:eastAsia="標楷體"/>
              </w:rPr>
              <w:t>投資於證券投資信託基金受益憑證</w:t>
            </w:r>
            <w:r w:rsidRPr="00B87515">
              <w:rPr>
                <w:rFonts w:eastAsia="標楷體" w:hint="eastAsia"/>
              </w:rPr>
              <w:t>（含外國基金管理機構所發行或經理之受益憑證、基金股份或投資單位）</w:t>
            </w:r>
            <w:r w:rsidRPr="00B87515">
              <w:rPr>
                <w:rFonts w:eastAsia="標楷體"/>
              </w:rPr>
              <w:t>之總金額，不得超過本基金淨資產價值之百分之十；</w:t>
            </w:r>
          </w:p>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十六</w:t>
            </w:r>
            <w:r w:rsidRPr="00B87515">
              <w:rPr>
                <w:rFonts w:eastAsia="標楷體" w:hint="eastAsia"/>
              </w:rPr>
              <w:t>)</w:t>
            </w:r>
            <w:r w:rsidRPr="00B87515">
              <w:rPr>
                <w:rFonts w:eastAsia="標楷體" w:hint="eastAsia"/>
              </w:rPr>
              <w:t>投資於</w:t>
            </w:r>
            <w:r w:rsidRPr="00B87515">
              <w:rPr>
                <w:rFonts w:eastAsia="標楷體"/>
              </w:rPr>
              <w:t>期貨信託</w:t>
            </w:r>
            <w:r w:rsidRPr="00B87515">
              <w:rPr>
                <w:rFonts w:eastAsia="標楷體" w:hint="eastAsia"/>
              </w:rPr>
              <w:t>事業所發行之期貨信託</w:t>
            </w:r>
            <w:r w:rsidRPr="00B87515">
              <w:rPr>
                <w:rFonts w:eastAsia="標楷體"/>
              </w:rPr>
              <w:t>基金受益憑證</w:t>
            </w:r>
            <w:r w:rsidRPr="00B87515">
              <w:rPr>
                <w:rFonts w:eastAsia="標楷體" w:hint="eastAsia"/>
              </w:rPr>
              <w:t>及</w:t>
            </w:r>
            <w:r w:rsidRPr="00B87515">
              <w:rPr>
                <w:rFonts w:eastAsia="標楷體"/>
              </w:rPr>
              <w:t>外國基金管理機構所募集或經理之期貨基金之總金額，不得超過本基金淨資產價值之百分之十；</w:t>
            </w:r>
          </w:p>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所經理之全部期貨信託基金</w:t>
            </w:r>
            <w:r w:rsidRPr="00B87515">
              <w:rPr>
                <w:rFonts w:eastAsia="標楷體" w:hAnsi="標楷體" w:hint="eastAsia"/>
              </w:rPr>
              <w:t>及證券投資信託基金</w:t>
            </w:r>
            <w:r w:rsidRPr="00B87515">
              <w:rPr>
                <w:rFonts w:eastAsia="標楷體"/>
              </w:rPr>
              <w:t>投資於任</w:t>
            </w:r>
            <w:proofErr w:type="gramStart"/>
            <w:r w:rsidRPr="00B87515">
              <w:rPr>
                <w:rFonts w:eastAsia="標楷體"/>
              </w:rPr>
              <w:t>一</w:t>
            </w:r>
            <w:proofErr w:type="gramEnd"/>
            <w:r w:rsidRPr="00B87515">
              <w:rPr>
                <w:rFonts w:eastAsia="標楷體"/>
              </w:rPr>
              <w:t>證券投資信託基金或任</w:t>
            </w:r>
            <w:proofErr w:type="gramStart"/>
            <w:r w:rsidRPr="00B87515">
              <w:rPr>
                <w:rFonts w:eastAsia="標楷體"/>
              </w:rPr>
              <w:t>一</w:t>
            </w:r>
            <w:proofErr w:type="gramEnd"/>
            <w:r w:rsidRPr="00B87515">
              <w:rPr>
                <w:rFonts w:eastAsia="標楷體"/>
              </w:rPr>
              <w:t>期貨信託基金之受益權單位總數，不得超過被投資基金已發行受益權單位總數之百分之十；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八</w:t>
            </w:r>
            <w:r w:rsidRPr="00B87515">
              <w:rPr>
                <w:rFonts w:eastAsia="標楷體" w:hint="eastAsia"/>
              </w:rPr>
              <w:t>)</w:t>
            </w:r>
            <w:r w:rsidRPr="00B87515">
              <w:rPr>
                <w:rFonts w:eastAsia="標楷體"/>
              </w:rPr>
              <w:tab/>
            </w:r>
            <w:r w:rsidRPr="000847B5">
              <w:rPr>
                <w:rFonts w:ascii="標楷體" w:eastAsia="標楷體" w:hAnsi="標楷體" w:hint="eastAsia"/>
              </w:rPr>
              <w:t>每一期貨信託基金委託買賣股票</w:t>
            </w:r>
            <w:r w:rsidRPr="00A23B4C">
              <w:rPr>
                <w:rFonts w:ascii="標楷體" w:eastAsia="標楷體" w:hAnsi="標楷體" w:hint="eastAsia"/>
              </w:rPr>
              <w:t>及從事期貨交易，應評估交易對象風險，訂定相關風險衡量、分散及控管措施</w:t>
            </w:r>
            <w:r w:rsidRPr="00B87515">
              <w:rPr>
                <w:rFonts w:eastAsia="標楷體" w:hAnsi="標楷體" w:hint="eastAsia"/>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不得交付或出售本基金所購入股票發行公司股東會之委託書；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hint="eastAsia"/>
              </w:rPr>
              <w:t>二</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投資於同一票券商保證之票</w:t>
            </w:r>
            <w:proofErr w:type="gramStart"/>
            <w:r w:rsidRPr="00B87515">
              <w:rPr>
                <w:rFonts w:eastAsia="標楷體"/>
              </w:rPr>
              <w:t>券</w:t>
            </w:r>
            <w:proofErr w:type="gramEnd"/>
            <w:r w:rsidRPr="00B87515">
              <w:rPr>
                <w:rFonts w:eastAsia="標楷體"/>
              </w:rPr>
              <w:t>總金額，不得超過本基金淨資產價值之百分之十，並不得超過新臺幣五億元。</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一</w:t>
            </w:r>
            <w:r w:rsidRPr="00B87515">
              <w:rPr>
                <w:rFonts w:eastAsia="標楷體" w:hint="eastAsia"/>
              </w:rPr>
              <w:t>)</w:t>
            </w:r>
            <w:r w:rsidRPr="00B87515">
              <w:rPr>
                <w:rFonts w:eastAsia="標楷體"/>
              </w:rPr>
              <w:tab/>
            </w:r>
            <w:r w:rsidRPr="00B87515">
              <w:rPr>
                <w:rFonts w:eastAsia="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不得超過該銀行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後）所發行次順位金融債券總額之百分之十。上開次順位金融債券應符合金管會所規定之信用評等等級以上；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受託機構或特殊目的公司發行之受益證券或資產基礎證券之總額，不得超過該受託機構或特殊目的公司該次（如有分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後）發行之受益證券或資產基礎證券總額之百分之十；亦不得超過本基金淨資產價值之百分之十。上開受益證券或資產基礎證券應符合金</w:t>
            </w:r>
            <w:r w:rsidRPr="00B87515">
              <w:rPr>
                <w:rFonts w:eastAsia="標楷體"/>
              </w:rPr>
              <w:lastRenderedPageBreak/>
              <w:t>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四</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五</w:t>
            </w:r>
            <w:r w:rsidRPr="00B87515">
              <w:rPr>
                <w:rFonts w:eastAsia="標楷體" w:hint="eastAsia"/>
              </w:rPr>
              <w:t>)</w:t>
            </w:r>
            <w:r w:rsidRPr="00B87515">
              <w:rPr>
                <w:rFonts w:eastAsia="標楷體"/>
              </w:rPr>
              <w:tab/>
            </w:r>
            <w:r w:rsidRPr="00B87515">
              <w:rPr>
                <w:rFonts w:eastAsia="標楷體"/>
              </w:rPr>
              <w:t>期貨信託公司與受益證券或資產基礎證券之創始機構、受託機構或特殊目的公司之任</w:t>
            </w:r>
            <w:proofErr w:type="gramStart"/>
            <w:r w:rsidRPr="00B87515">
              <w:rPr>
                <w:rFonts w:eastAsia="標楷體"/>
              </w:rPr>
              <w:t>一</w:t>
            </w:r>
            <w:proofErr w:type="gramEnd"/>
            <w:r w:rsidRPr="00B87515">
              <w:rPr>
                <w:rFonts w:eastAsia="標楷體"/>
              </w:rPr>
              <w:t>機構具有期貨信託基金管理辦法第五十一條所稱利害關係公司之關係者，期貨信託公司不得運用本基金投資於該受益證券或資產基礎證券；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六</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受託機構發行之不動產投資信託基金之受益權單位總數，不得超過該不動產投資信託基金已發行受益權單位總數之百分之十；上開不動產投資信託基金應符合金管會所規定之信用評等等級以上；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受託機構發行之不動產資產信託受益證券之總額，不得超過該受託機構該次（如有分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後）發行之不動產資產信託受益證券總額之百分之十。上開不動產資產信託受益證券應符合金管會所規定之信用評等等級以上；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八</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受託機構發行之不動產投資信託基金受益證券及不動產資產信託受益證券之總金額，不得超過本基金淨資產價值之百分之十；</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58" w:hanging="685"/>
              <w:rPr>
                <w:rFonts w:eastAsia="標楷體"/>
              </w:rPr>
            </w:pPr>
            <w:r w:rsidRPr="00B87515">
              <w:rPr>
                <w:rFonts w:eastAsia="標楷體" w:hint="eastAsia"/>
              </w:rPr>
              <w:t>(</w:t>
            </w:r>
            <w:r w:rsidRPr="00B87515">
              <w:rPr>
                <w:rFonts w:eastAsia="標楷體" w:hint="eastAsia"/>
              </w:rPr>
              <w:t>三</w:t>
            </w:r>
            <w:r w:rsidRPr="00B87515">
              <w:rPr>
                <w:rFonts w:eastAsia="標楷體"/>
              </w:rPr>
              <w:t>十</w:t>
            </w:r>
            <w:r w:rsidRPr="00B87515">
              <w:rPr>
                <w:rFonts w:eastAsia="標楷體" w:hint="eastAsia"/>
              </w:rPr>
              <w:t>)</w:t>
            </w:r>
            <w:r w:rsidRPr="00B87515">
              <w:rPr>
                <w:rFonts w:eastAsia="標楷體"/>
              </w:rPr>
              <w:t>期貨信託公司與不動產投資信託基金受益證券之受託機構或不動產資產信託受益證券之委託人</w:t>
            </w:r>
            <w:r w:rsidRPr="00B87515">
              <w:rPr>
                <w:rFonts w:eastAsia="標楷體" w:hint="eastAsia"/>
              </w:rPr>
              <w:t>或</w:t>
            </w:r>
            <w:r w:rsidRPr="00B87515">
              <w:rPr>
                <w:rFonts w:eastAsia="標楷體"/>
              </w:rPr>
              <w:t>受託機構具有期貨信託基金管理辦法第五十一條所稱利害關係公司之關係者，期貨信託公司不得運用本基金投資於該不動產投資信託基金受益證券或不動產資產信託受益證券；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ind w:leftChars="179" w:left="1320" w:hangingChars="371" w:hanging="890"/>
              <w:rPr>
                <w:rFonts w:eastAsia="標楷體"/>
              </w:rPr>
            </w:pPr>
            <w:r w:rsidRPr="00B87515">
              <w:rPr>
                <w:rFonts w:eastAsia="標楷體" w:hint="eastAsia"/>
              </w:rPr>
              <w:t>(</w:t>
            </w:r>
            <w:r w:rsidRPr="00B87515">
              <w:rPr>
                <w:rFonts w:eastAsia="標楷體" w:hint="eastAsia"/>
              </w:rPr>
              <w:t>三十一</w:t>
            </w:r>
            <w:r w:rsidRPr="00B87515">
              <w:rPr>
                <w:rFonts w:eastAsia="標楷體" w:hint="eastAsia"/>
              </w:rPr>
              <w:t>)</w:t>
            </w:r>
            <w:r w:rsidRPr="00B87515">
              <w:rPr>
                <w:rFonts w:eastAsia="標楷體" w:hAnsi="標楷體"/>
              </w:rPr>
              <w:t>本基金</w:t>
            </w:r>
            <w:r w:rsidRPr="00B87515">
              <w:rPr>
                <w:rFonts w:eastAsia="標楷體" w:hAnsi="標楷體" w:hint="eastAsia"/>
              </w:rPr>
              <w:t>投資外國有價證券及</w:t>
            </w:r>
            <w:r w:rsidRPr="00B87515">
              <w:rPr>
                <w:rFonts w:eastAsia="標楷體" w:hAnsi="標楷體"/>
                <w:szCs w:val="19"/>
              </w:rPr>
              <w:t>外國</w:t>
            </w:r>
            <w:r w:rsidRPr="00B87515">
              <w:rPr>
                <w:rFonts w:eastAsia="標楷體" w:hAnsi="標楷體" w:hint="eastAsia"/>
                <w:szCs w:val="19"/>
              </w:rPr>
              <w:t>期貨</w:t>
            </w:r>
            <w:r w:rsidRPr="00B87515">
              <w:rPr>
                <w:rFonts w:eastAsia="標楷體" w:hAnsi="標楷體"/>
                <w:szCs w:val="19"/>
              </w:rPr>
              <w:t>基金</w:t>
            </w:r>
            <w:r w:rsidRPr="00B87515">
              <w:rPr>
                <w:rFonts w:eastAsia="標楷體" w:hAnsi="標楷體" w:hint="eastAsia"/>
              </w:rPr>
              <w:t>應依下列規範辦理</w:t>
            </w:r>
            <w:r w:rsidRPr="00B87515">
              <w:rPr>
                <w:rFonts w:eastAsia="標楷體" w:hAnsi="標楷體"/>
              </w:rPr>
              <w:t>，但法令有修正者，依修正後之法令規定：</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於國內募集</w:t>
            </w:r>
            <w:r w:rsidRPr="00B87515">
              <w:rPr>
                <w:rFonts w:ascii="標楷體" w:eastAsia="標楷體" w:hAnsi="標楷體" w:hint="eastAsia"/>
                <w:szCs w:val="19"/>
              </w:rPr>
              <w:t>之基金</w:t>
            </w:r>
            <w:r w:rsidRPr="00B87515">
              <w:rPr>
                <w:rFonts w:ascii="標楷體" w:eastAsia="標楷體" w:hAnsi="標楷體"/>
                <w:szCs w:val="19"/>
              </w:rPr>
              <w:t>投資大陸地區證券市場之有價證券以掛牌上市有價證券為限，且投資前述有價證券總金額不得超過</w:t>
            </w:r>
            <w:r w:rsidRPr="00B87515">
              <w:rPr>
                <w:rFonts w:ascii="標楷體" w:eastAsia="標楷體" w:hAnsi="標楷體" w:hint="eastAsia"/>
                <w:szCs w:val="19"/>
              </w:rPr>
              <w:t>本</w:t>
            </w:r>
            <w:r w:rsidRPr="00B87515">
              <w:rPr>
                <w:rFonts w:ascii="標楷體" w:eastAsia="標楷體" w:hAnsi="標楷體"/>
                <w:szCs w:val="19"/>
              </w:rPr>
              <w:t>基金淨資產價值之百分之十。</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投資之外國（臺灣以外之國家或地區）有價證券，除須符合</w:t>
            </w:r>
            <w:r w:rsidRPr="00B87515">
              <w:rPr>
                <w:rFonts w:ascii="標楷體" w:eastAsia="標楷體" w:hAnsi="標楷體" w:hint="eastAsia"/>
                <w:szCs w:val="19"/>
              </w:rPr>
              <w:t>上述</w:t>
            </w:r>
            <w:r w:rsidRPr="00B87515">
              <w:rPr>
                <w:rFonts w:ascii="標楷體" w:eastAsia="標楷體" w:hAnsi="Times New Roman" w:hint="eastAsia"/>
                <w:szCs w:val="19"/>
              </w:rPr>
              <w:t>1.</w:t>
            </w:r>
            <w:r w:rsidRPr="00B87515">
              <w:rPr>
                <w:rFonts w:ascii="標楷體" w:eastAsia="標楷體" w:hAnsi="標楷體" w:hint="eastAsia"/>
                <w:szCs w:val="19"/>
              </w:rPr>
              <w:t>之</w:t>
            </w:r>
            <w:r w:rsidRPr="00B87515">
              <w:rPr>
                <w:rFonts w:ascii="標楷體" w:eastAsia="標楷體" w:hAnsi="標楷體"/>
                <w:szCs w:val="19"/>
              </w:rPr>
              <w:t>規定外，並以下列各款為限：</w:t>
            </w:r>
          </w:p>
          <w:p w:rsidR="00E55AFB" w:rsidRPr="00B87515" w:rsidRDefault="00E55AFB" w:rsidP="00734DAA">
            <w:pPr>
              <w:pStyle w:val="Layout"/>
              <w:tabs>
                <w:tab w:val="left" w:pos="468"/>
              </w:tabs>
              <w:snapToGrid w:val="0"/>
              <w:ind w:leftChars="563" w:left="1591" w:hangingChars="100" w:hanging="240"/>
              <w:jc w:val="both"/>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於外國證券集中交易市場、美國店頭市場（</w:t>
            </w:r>
            <w:r w:rsidRPr="00B87515">
              <w:rPr>
                <w:rFonts w:ascii="標楷體" w:eastAsia="標楷體" w:hAnsi="Times New Roman"/>
                <w:szCs w:val="19"/>
              </w:rPr>
              <w:t>NASDAQ</w:t>
            </w:r>
            <w:r w:rsidRPr="00B87515">
              <w:rPr>
                <w:rFonts w:ascii="標楷體" w:eastAsia="標楷體" w:hAnsi="標楷體"/>
                <w:szCs w:val="19"/>
              </w:rPr>
              <w:t>）、英國另類投資市場</w:t>
            </w:r>
            <w:r w:rsidRPr="00B87515">
              <w:rPr>
                <w:rFonts w:ascii="標楷體" w:eastAsia="標楷體" w:hAnsi="Times New Roman"/>
                <w:szCs w:val="19"/>
              </w:rPr>
              <w:t>(AIM)</w:t>
            </w:r>
            <w:r w:rsidRPr="00B87515">
              <w:rPr>
                <w:rFonts w:ascii="標楷體" w:eastAsia="標楷體" w:hAnsi="標楷體"/>
                <w:szCs w:val="19"/>
              </w:rPr>
              <w:t>、日本店頭市場（</w:t>
            </w:r>
            <w:r w:rsidRPr="00B87515">
              <w:rPr>
                <w:rFonts w:ascii="標楷體" w:eastAsia="標楷體" w:hAnsi="Times New Roman"/>
                <w:szCs w:val="19"/>
              </w:rPr>
              <w:t>JASDAQ</w:t>
            </w:r>
            <w:r w:rsidRPr="00B87515">
              <w:rPr>
                <w:rFonts w:ascii="標楷體" w:eastAsia="標楷體" w:hAnsi="標楷體"/>
                <w:szCs w:val="19"/>
              </w:rPr>
              <w:t>）及韓國店頭市場（</w:t>
            </w:r>
            <w:r w:rsidRPr="00B87515">
              <w:rPr>
                <w:rFonts w:ascii="標楷體" w:eastAsia="標楷體" w:hAnsi="Times New Roman"/>
                <w:szCs w:val="19"/>
              </w:rPr>
              <w:t>KOSDAQ</w:t>
            </w:r>
            <w:r w:rsidRPr="00B87515">
              <w:rPr>
                <w:rFonts w:ascii="標楷體" w:eastAsia="標楷體" w:hAnsi="標楷體"/>
                <w:szCs w:val="19"/>
              </w:rPr>
              <w:t>）交易之股票（含承銷股票）、受益憑證、基金股份、投資單位或存託憑證（</w:t>
            </w:r>
            <w:r w:rsidRPr="00B87515">
              <w:rPr>
                <w:rFonts w:ascii="標楷體" w:eastAsia="標楷體" w:hAnsi="Times New Roman"/>
                <w:szCs w:val="19"/>
              </w:rPr>
              <w:t>Depositary Receipts</w:t>
            </w:r>
            <w:r w:rsidRPr="00B87515">
              <w:rPr>
                <w:rFonts w:ascii="標楷體" w:eastAsia="標楷體" w:hAnsi="標楷體"/>
                <w:szCs w:val="19"/>
              </w:rPr>
              <w:t>）。</w:t>
            </w:r>
          </w:p>
          <w:p w:rsidR="00E55AFB" w:rsidRPr="00B87515" w:rsidRDefault="00E55AFB" w:rsidP="00734DAA">
            <w:pPr>
              <w:pStyle w:val="Layout"/>
              <w:tabs>
                <w:tab w:val="left" w:pos="468"/>
              </w:tabs>
              <w:snapToGrid w:val="0"/>
              <w:ind w:leftChars="563" w:left="1591" w:hangingChars="100" w:hanging="240"/>
              <w:jc w:val="both"/>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符合下列任一信用評等規定，由國家或機構所保證或發行之債券：</w:t>
            </w:r>
          </w:p>
          <w:p w:rsidR="00E55AFB" w:rsidRPr="00B87515" w:rsidRDefault="00E55AFB" w:rsidP="00734DAA">
            <w:pPr>
              <w:pStyle w:val="Layout"/>
              <w:tabs>
                <w:tab w:val="left" w:pos="468"/>
              </w:tabs>
              <w:snapToGrid w:val="0"/>
              <w:ind w:leftChars="644" w:left="1786" w:hangingChars="100" w:hanging="240"/>
              <w:jc w:val="both"/>
              <w:rPr>
                <w:rFonts w:ascii="標楷體" w:eastAsia="標楷體" w:hAnsi="Times New Roman"/>
                <w:szCs w:val="19"/>
              </w:rPr>
            </w:pPr>
            <w:r w:rsidRPr="00B87515">
              <w:rPr>
                <w:rFonts w:ascii="標楷體" w:eastAsia="標楷體" w:hAnsi="Times New Roman" w:hint="eastAsia"/>
                <w:szCs w:val="19"/>
              </w:rPr>
              <w:lastRenderedPageBreak/>
              <w:t>(a)</w:t>
            </w:r>
            <w:r w:rsidRPr="00B87515">
              <w:rPr>
                <w:rFonts w:ascii="標楷體" w:eastAsia="標楷體" w:hAnsi="標楷體"/>
                <w:szCs w:val="19"/>
              </w:rPr>
              <w:t>經</w:t>
            </w:r>
            <w:r w:rsidRPr="00B87515">
              <w:rPr>
                <w:rFonts w:ascii="標楷體" w:eastAsia="標楷體" w:hAnsi="Times New Roman"/>
                <w:szCs w:val="19"/>
              </w:rPr>
              <w:t>Standard</w:t>
            </w:r>
            <w:r w:rsidRPr="00B87515">
              <w:rPr>
                <w:rFonts w:ascii="標楷體" w:eastAsia="標楷體" w:hAnsi="Times New Roman" w:hint="eastAsia"/>
                <w:szCs w:val="19"/>
              </w:rPr>
              <w:t xml:space="preserve"> </w:t>
            </w:r>
            <w:r w:rsidRPr="00B87515">
              <w:rPr>
                <w:rFonts w:ascii="標楷體" w:eastAsia="標楷體" w:hAnsi="Times New Roman"/>
                <w:szCs w:val="19"/>
              </w:rPr>
              <w:t xml:space="preserve">&amp;Poor's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734DAA">
            <w:pPr>
              <w:pStyle w:val="Layout"/>
              <w:tabs>
                <w:tab w:val="left" w:pos="468"/>
              </w:tabs>
              <w:snapToGrid w:val="0"/>
              <w:ind w:leftChars="644" w:left="1786" w:hangingChars="100" w:hanging="240"/>
              <w:jc w:val="both"/>
              <w:rPr>
                <w:rFonts w:ascii="標楷體" w:eastAsia="標楷體" w:hAnsi="Times New Roman"/>
                <w:szCs w:val="19"/>
              </w:rPr>
            </w:pPr>
            <w:r w:rsidRPr="00B87515">
              <w:rPr>
                <w:rFonts w:ascii="標楷體" w:eastAsia="標楷體" w:hAnsi="Times New Roman" w:hint="eastAsia"/>
                <w:szCs w:val="19"/>
              </w:rPr>
              <w:t>(b)</w:t>
            </w:r>
            <w:r w:rsidRPr="00B87515">
              <w:rPr>
                <w:rFonts w:ascii="標楷體" w:eastAsia="標楷體" w:hAnsi="標楷體"/>
                <w:szCs w:val="19"/>
              </w:rPr>
              <w:t>經</w:t>
            </w:r>
            <w:r w:rsidRPr="00B87515">
              <w:rPr>
                <w:rFonts w:ascii="標楷體" w:eastAsia="標楷體" w:hAnsi="Times New Roman"/>
                <w:szCs w:val="19"/>
              </w:rPr>
              <w:t xml:space="preserve">Moody's Investors </w:t>
            </w:r>
            <w:proofErr w:type="spellStart"/>
            <w:r w:rsidRPr="00B87515">
              <w:rPr>
                <w:rFonts w:ascii="標楷體" w:eastAsia="標楷體" w:hAnsi="Times New Roman"/>
                <w:szCs w:val="19"/>
              </w:rPr>
              <w:t>Service</w:t>
            </w:r>
            <w:r w:rsidRPr="00B87515">
              <w:rPr>
                <w:rFonts w:ascii="標楷體" w:eastAsia="標楷體" w:hAnsi="標楷體"/>
              </w:rPr>
              <w:t>,Inc</w:t>
            </w:r>
            <w:proofErr w:type="spellEnd"/>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Baa2</w:t>
            </w:r>
            <w:r w:rsidRPr="00B87515">
              <w:rPr>
                <w:rFonts w:ascii="標楷體" w:eastAsia="標楷體" w:hAnsi="標楷體"/>
                <w:szCs w:val="19"/>
              </w:rPr>
              <w:t>級（含）以上。</w:t>
            </w:r>
          </w:p>
          <w:p w:rsidR="00E55AFB" w:rsidRPr="00B87515" w:rsidRDefault="00E55AFB" w:rsidP="00734DAA">
            <w:pPr>
              <w:pStyle w:val="Layout"/>
              <w:tabs>
                <w:tab w:val="left" w:pos="468"/>
              </w:tabs>
              <w:snapToGrid w:val="0"/>
              <w:ind w:leftChars="644" w:left="1786" w:hangingChars="100" w:hanging="240"/>
              <w:jc w:val="both"/>
              <w:rPr>
                <w:rFonts w:ascii="標楷體" w:eastAsia="標楷體" w:hAnsi="Times New Roman"/>
                <w:szCs w:val="19"/>
              </w:rPr>
            </w:pPr>
            <w:r w:rsidRPr="00B87515">
              <w:rPr>
                <w:rFonts w:ascii="標楷體" w:eastAsia="標楷體" w:hAnsi="Times New Roman" w:hint="eastAsia"/>
                <w:szCs w:val="19"/>
              </w:rPr>
              <w:t>(c)</w:t>
            </w:r>
            <w:r w:rsidRPr="00B87515">
              <w:rPr>
                <w:rFonts w:ascii="標楷體" w:eastAsia="標楷體" w:hAnsi="標楷體"/>
                <w:szCs w:val="19"/>
              </w:rPr>
              <w:t>經</w:t>
            </w:r>
            <w:r w:rsidRPr="00B87515">
              <w:rPr>
                <w:rFonts w:ascii="標楷體" w:eastAsia="標楷體" w:hAnsi="Times New Roman"/>
                <w:szCs w:val="19"/>
              </w:rPr>
              <w:t>Fitch Ratings</w:t>
            </w:r>
            <w:r w:rsidRPr="00B87515">
              <w:rPr>
                <w:rFonts w:ascii="標楷體" w:eastAsia="標楷體" w:hAnsi="Times New Roman" w:hint="eastAsia"/>
                <w:szCs w:val="19"/>
              </w:rPr>
              <w:t xml:space="preserve"> </w:t>
            </w:r>
            <w:r w:rsidRPr="00B87515">
              <w:rPr>
                <w:rFonts w:ascii="標楷體" w:eastAsia="標楷體" w:hAnsi="Times New Roman"/>
                <w:szCs w:val="19"/>
              </w:rPr>
              <w:t>Ltd.</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734DAA">
            <w:pPr>
              <w:pStyle w:val="Layout"/>
              <w:tabs>
                <w:tab w:val="left" w:pos="468"/>
              </w:tabs>
              <w:snapToGrid w:val="0"/>
              <w:ind w:leftChars="591" w:left="1658" w:hangingChars="100" w:hanging="240"/>
              <w:jc w:val="both"/>
              <w:rPr>
                <w:rFonts w:ascii="標楷體" w:eastAsia="標楷體" w:hAnsi="Times New Roman"/>
                <w:szCs w:val="19"/>
              </w:rPr>
            </w:pPr>
            <w:r w:rsidRPr="00B87515">
              <w:rPr>
                <w:rFonts w:ascii="標楷體" w:eastAsia="標楷體" w:hAnsi="Times New Roman" w:hint="eastAsia"/>
                <w:szCs w:val="19"/>
              </w:rPr>
              <w:t>(3)</w:t>
            </w:r>
            <w:r w:rsidRPr="00B87515">
              <w:rPr>
                <w:rFonts w:ascii="標楷體" w:eastAsia="標楷體" w:hAnsi="標楷體"/>
                <w:szCs w:val="19"/>
              </w:rPr>
              <w:t>經</w:t>
            </w:r>
            <w:r w:rsidRPr="00B87515">
              <w:rPr>
                <w:rFonts w:ascii="標楷體" w:eastAsia="標楷體" w:hAnsi="標楷體" w:hint="eastAsia"/>
                <w:szCs w:val="19"/>
              </w:rPr>
              <w:t>金管</w:t>
            </w:r>
            <w:r w:rsidRPr="00B87515">
              <w:rPr>
                <w:rFonts w:ascii="標楷體" w:eastAsia="標楷體" w:hAnsi="標楷體"/>
                <w:szCs w:val="19"/>
              </w:rPr>
              <w:t>會核准或生效得募集及銷售之外國基金管理機構所發行或經理之受益憑證、基金股份或投資單位。</w:t>
            </w:r>
          </w:p>
          <w:p w:rsidR="00E55AFB" w:rsidRPr="00B87515" w:rsidRDefault="00E55AFB" w:rsidP="00E55AFB">
            <w:pPr>
              <w:pStyle w:val="HTML"/>
              <w:ind w:leftChars="86" w:left="206" w:firstLineChars="500" w:firstLine="1200"/>
              <w:rPr>
                <w:rFonts w:ascii="標楷體" w:eastAsia="標楷體" w:hAnsi="Times New Roman"/>
                <w:color w:val="auto"/>
              </w:rPr>
            </w:pPr>
            <w:r w:rsidRPr="00B87515">
              <w:rPr>
                <w:rFonts w:ascii="標楷體" w:eastAsia="標楷體" w:hAnsi="Times New Roman" w:hint="eastAsia"/>
                <w:color w:val="auto"/>
              </w:rPr>
              <w:t>3.</w:t>
            </w:r>
            <w:r w:rsidRPr="00B87515">
              <w:rPr>
                <w:rFonts w:ascii="標楷體" w:eastAsia="標楷體" w:hAnsi="標楷體" w:hint="eastAsia"/>
                <w:color w:val="auto"/>
              </w:rPr>
              <w:t>上述</w:t>
            </w:r>
            <w:r w:rsidRPr="00B87515">
              <w:rPr>
                <w:rFonts w:ascii="標楷體" w:eastAsia="標楷體" w:hAnsi="Times New Roman" w:hint="eastAsia"/>
                <w:color w:val="auto"/>
              </w:rPr>
              <w:t>(2)</w:t>
            </w:r>
            <w:r w:rsidRPr="00B87515">
              <w:rPr>
                <w:rFonts w:ascii="標楷體" w:eastAsia="標楷體" w:hAnsi="標楷體"/>
                <w:color w:val="auto"/>
              </w:rPr>
              <w:t>之債券不得以新臺幣計價，且不含下列標的：</w:t>
            </w:r>
          </w:p>
          <w:p w:rsidR="00E55AFB" w:rsidRPr="00B87515" w:rsidRDefault="00E55AFB" w:rsidP="00E55AFB">
            <w:pPr>
              <w:pStyle w:val="HTML"/>
              <w:ind w:leftChars="186" w:left="446" w:firstLineChars="500" w:firstLine="1200"/>
              <w:rPr>
                <w:rFonts w:ascii="標楷體" w:eastAsia="標楷體" w:hAnsi="Times New Roman"/>
                <w:color w:val="auto"/>
              </w:rPr>
            </w:pPr>
            <w:r w:rsidRPr="00B87515">
              <w:rPr>
                <w:rFonts w:ascii="標楷體" w:eastAsia="標楷體" w:hAnsi="Times New Roman" w:hint="eastAsia"/>
                <w:color w:val="auto"/>
              </w:rPr>
              <w:t>(1)</w:t>
            </w:r>
            <w:r w:rsidRPr="00B87515">
              <w:rPr>
                <w:rFonts w:ascii="標楷體" w:eastAsia="標楷體" w:hAnsi="標楷體"/>
                <w:color w:val="auto"/>
              </w:rPr>
              <w:t>本國企業赴海外發行之公司債。</w:t>
            </w:r>
          </w:p>
          <w:p w:rsidR="00E55AFB" w:rsidRPr="00B87515" w:rsidRDefault="00E55AFB" w:rsidP="00E55AFB">
            <w:pPr>
              <w:pStyle w:val="HTML"/>
              <w:ind w:leftChars="186" w:left="446" w:firstLineChars="500" w:firstLine="1200"/>
              <w:rPr>
                <w:rFonts w:ascii="標楷體" w:eastAsia="標楷體" w:hAnsi="Times New Roman"/>
                <w:color w:val="auto"/>
              </w:rPr>
            </w:pPr>
            <w:r w:rsidRPr="00B87515">
              <w:rPr>
                <w:rFonts w:ascii="標楷體" w:eastAsia="標楷體" w:hAnsi="Times New Roman" w:hint="eastAsia"/>
                <w:color w:val="auto"/>
              </w:rPr>
              <w:t>(2)</w:t>
            </w:r>
            <w:r w:rsidRPr="00B87515">
              <w:rPr>
                <w:rFonts w:ascii="標楷體" w:eastAsia="標楷體" w:hAnsi="標楷體"/>
                <w:color w:val="auto"/>
              </w:rPr>
              <w:t>連結下列標的之</w:t>
            </w:r>
            <w:proofErr w:type="gramStart"/>
            <w:r w:rsidRPr="00B87515">
              <w:rPr>
                <w:rFonts w:ascii="標楷體" w:eastAsia="標楷體" w:hAnsi="標楷體"/>
                <w:color w:val="auto"/>
              </w:rPr>
              <w:t>連動型或</w:t>
            </w:r>
            <w:proofErr w:type="gramEnd"/>
            <w:r w:rsidRPr="00B87515">
              <w:rPr>
                <w:rFonts w:ascii="標楷體" w:eastAsia="標楷體" w:hAnsi="標楷體"/>
                <w:color w:val="auto"/>
              </w:rPr>
              <w:t>結構型債券：</w:t>
            </w:r>
          </w:p>
          <w:p w:rsidR="00E55AFB" w:rsidRPr="00B87515" w:rsidRDefault="00E55AFB" w:rsidP="00E55AFB">
            <w:pPr>
              <w:pStyle w:val="HTML"/>
              <w:ind w:leftChars="730" w:left="1992" w:hangingChars="100" w:hanging="240"/>
              <w:rPr>
                <w:rFonts w:ascii="標楷體" w:eastAsia="標楷體" w:hAnsi="Times New Roman"/>
                <w:color w:val="auto"/>
              </w:rPr>
            </w:pPr>
            <w:r w:rsidRPr="00B87515">
              <w:rPr>
                <w:rFonts w:ascii="標楷體" w:eastAsia="標楷體" w:hAnsi="Times New Roman" w:hint="eastAsia"/>
                <w:color w:val="auto"/>
              </w:rPr>
              <w:t>(a)</w:t>
            </w:r>
            <w:r w:rsidRPr="00B87515">
              <w:rPr>
                <w:rFonts w:ascii="標楷體" w:eastAsia="標楷體" w:hAnsi="標楷體"/>
                <w:color w:val="auto"/>
              </w:rPr>
              <w:t>本國發行人於境內外發行之有價證券及於任何交易所掛牌之本國股價指數。</w:t>
            </w:r>
          </w:p>
          <w:p w:rsidR="00E55AFB" w:rsidRPr="00B87515" w:rsidRDefault="00E55AFB" w:rsidP="00E55AFB">
            <w:pPr>
              <w:pStyle w:val="HTML"/>
              <w:ind w:leftChars="386" w:left="926" w:firstLineChars="400" w:firstLine="960"/>
              <w:rPr>
                <w:rFonts w:ascii="標楷體" w:eastAsia="標楷體" w:hAnsi="Times New Roman"/>
                <w:color w:val="auto"/>
              </w:rPr>
            </w:pPr>
            <w:r w:rsidRPr="00B87515">
              <w:rPr>
                <w:rFonts w:ascii="標楷體" w:eastAsia="標楷體" w:hAnsi="Times New Roman" w:hint="eastAsia"/>
                <w:color w:val="auto"/>
              </w:rPr>
              <w:t>(b)</w:t>
            </w:r>
            <w:r w:rsidRPr="00B87515">
              <w:rPr>
                <w:rFonts w:ascii="標楷體" w:eastAsia="標楷體" w:hAnsi="標楷體"/>
                <w:color w:val="auto"/>
              </w:rPr>
              <w:t>本國之貨幣市場利率指標及匯率指標。</w:t>
            </w:r>
          </w:p>
          <w:p w:rsidR="00E55AFB" w:rsidRPr="00B87515" w:rsidRDefault="00E55AFB" w:rsidP="00734DAA">
            <w:pPr>
              <w:pStyle w:val="Layout"/>
              <w:tabs>
                <w:tab w:val="left" w:pos="468"/>
              </w:tabs>
              <w:snapToGrid w:val="0"/>
              <w:ind w:leftChars="386" w:left="926" w:firstLineChars="400" w:firstLine="960"/>
              <w:jc w:val="both"/>
              <w:rPr>
                <w:rFonts w:ascii="標楷體" w:eastAsia="標楷體" w:hAnsi="Times New Roman"/>
              </w:rPr>
            </w:pPr>
            <w:r w:rsidRPr="00B87515">
              <w:rPr>
                <w:rFonts w:ascii="標楷體" w:eastAsia="標楷體" w:hAnsi="Times New Roman" w:hint="eastAsia"/>
              </w:rPr>
              <w:t>(c)</w:t>
            </w:r>
            <w:r w:rsidRPr="00B87515">
              <w:rPr>
                <w:rFonts w:ascii="標楷體" w:eastAsia="標楷體" w:hAnsi="標楷體"/>
              </w:rPr>
              <w:t>未經</w:t>
            </w:r>
            <w:r w:rsidRPr="00B87515">
              <w:rPr>
                <w:rFonts w:ascii="標楷體" w:eastAsia="標楷體" w:hAnsi="標楷體" w:hint="eastAsia"/>
              </w:rPr>
              <w:t>金管</w:t>
            </w:r>
            <w:r w:rsidRPr="00B87515">
              <w:rPr>
                <w:rFonts w:ascii="標楷體" w:eastAsia="標楷體" w:hAnsi="標楷體"/>
              </w:rPr>
              <w:t>會核准或申報生效得募集及銷售之境外基金。</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rPr>
            </w:pPr>
            <w:r w:rsidRPr="00B87515">
              <w:rPr>
                <w:rFonts w:ascii="標楷體" w:eastAsia="標楷體" w:hAnsi="Times New Roman" w:hint="eastAsia"/>
              </w:rPr>
              <w:t>4.</w:t>
            </w:r>
            <w:r w:rsidRPr="00B87515">
              <w:rPr>
                <w:rFonts w:ascii="標楷體" w:eastAsia="標楷體" w:hAnsi="標楷體" w:hint="eastAsia"/>
              </w:rPr>
              <w:t>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5.</w:t>
            </w:r>
            <w:r w:rsidRPr="00B87515">
              <w:rPr>
                <w:rFonts w:ascii="標楷體" w:eastAsia="標楷體" w:hAnsi="標楷體"/>
                <w:szCs w:val="19"/>
              </w:rPr>
              <w:t>不得投資向特定人募集之外國期貨基金，且該外國期貨基金不得為組合型基金。</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6.</w:t>
            </w:r>
            <w:r w:rsidRPr="00B87515">
              <w:rPr>
                <w:rFonts w:ascii="標楷體" w:eastAsia="標楷體" w:hAnsi="標楷體"/>
                <w:szCs w:val="19"/>
              </w:rPr>
              <w:t>外國期貨基金不得為非法募集者，且應以從事衍生性商品交易為主要目的。</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7.</w:t>
            </w:r>
            <w:r w:rsidRPr="00B87515">
              <w:rPr>
                <w:rFonts w:ascii="標楷體" w:eastAsia="標楷體" w:hAnsi="標楷體"/>
                <w:szCs w:val="19"/>
              </w:rPr>
              <w:t>外國期貨基金從事大陸地區期貨交易所之期貨交易未平倉部位所需原始保證金及從事選擇權契約交易所支付之權利金，減除從事選擇權契約交易所收取之權利金金額，加計投資大陸地區證券市場掛牌上市之有價證券金額，合計不得超過該外國基金淨資產價值之百分之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8.</w:t>
            </w:r>
            <w:r w:rsidRPr="00B87515">
              <w:rPr>
                <w:rFonts w:ascii="標楷體" w:eastAsia="標楷體" w:hAnsi="標楷體"/>
                <w:szCs w:val="19"/>
              </w:rPr>
              <w:t>外國期貨基金投資於臺灣地區期貨與證券市場之比率不得超過其淨資產價值之百分之七十。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9.</w:t>
            </w:r>
            <w:r w:rsidRPr="00B87515">
              <w:rPr>
                <w:rFonts w:ascii="標楷體" w:eastAsia="標楷體" w:hAnsi="Times New Roman"/>
                <w:szCs w:val="19"/>
              </w:rPr>
              <w:t>外國期貨基金不得以新臺幣或人民幣計價。</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10.</w:t>
            </w:r>
            <w:r w:rsidRPr="00B87515">
              <w:rPr>
                <w:rFonts w:ascii="標楷體" w:eastAsia="標楷體" w:hAnsi="Times New Roman"/>
                <w:szCs w:val="19"/>
              </w:rPr>
              <w:t>外國期貨基金成立不得未滿一年。</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11.</w:t>
            </w:r>
            <w:r w:rsidRPr="00B87515">
              <w:rPr>
                <w:rFonts w:ascii="標楷體" w:eastAsia="標楷體" w:hAnsi="Times New Roman"/>
                <w:szCs w:val="19"/>
              </w:rPr>
              <w:t xml:space="preserve">外國期貨基金保管機構之信用評等不得低於下列標準： </w:t>
            </w:r>
          </w:p>
          <w:p w:rsidR="00E55AFB" w:rsidRPr="00B87515" w:rsidRDefault="00E55AFB" w:rsidP="00734DAA">
            <w:pPr>
              <w:pStyle w:val="Web"/>
              <w:spacing w:before="0" w:beforeAutospacing="0" w:after="0" w:afterAutospacing="0"/>
              <w:ind w:leftChars="602" w:left="1685" w:hangingChars="100" w:hanging="240"/>
              <w:textAlignment w:val="top"/>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經</w:t>
            </w:r>
            <w:r w:rsidRPr="00B87515">
              <w:rPr>
                <w:rFonts w:ascii="標楷體" w:eastAsia="標楷體" w:hAnsi="Times New Roman"/>
                <w:szCs w:val="19"/>
              </w:rPr>
              <w:t>Standard &amp; Poor</w:t>
            </w:r>
            <w:proofErr w:type="gramStart"/>
            <w:r w:rsidRPr="00B87515">
              <w:rPr>
                <w:rFonts w:ascii="標楷體" w:eastAsia="標楷體" w:hAnsi="Times New Roman"/>
                <w:szCs w:val="19"/>
              </w:rPr>
              <w:t>’</w:t>
            </w:r>
            <w:proofErr w:type="gramEnd"/>
            <w:r w:rsidRPr="00B87515">
              <w:rPr>
                <w:rFonts w:ascii="標楷體" w:eastAsia="標楷體" w:hAnsi="Times New Roman"/>
                <w:szCs w:val="19"/>
              </w:rPr>
              <w:t xml:space="preserve">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 xml:space="preserve">BBB- </w:t>
            </w:r>
            <w:r w:rsidRPr="00B87515">
              <w:rPr>
                <w:rFonts w:ascii="標楷體" w:eastAsia="標楷體" w:hAnsi="標楷體"/>
                <w:szCs w:val="19"/>
              </w:rPr>
              <w:t>級（含）以上，短期債務信用評等達</w:t>
            </w:r>
            <w:r w:rsidRPr="00B87515">
              <w:rPr>
                <w:rFonts w:ascii="標楷體" w:eastAsia="標楷體" w:hAnsi="Times New Roman"/>
                <w:szCs w:val="19"/>
              </w:rPr>
              <w:t>A-3</w:t>
            </w:r>
            <w:r w:rsidRPr="00B87515">
              <w:rPr>
                <w:rFonts w:ascii="標楷體" w:eastAsia="標楷體" w:hAnsi="標楷體"/>
                <w:szCs w:val="19"/>
              </w:rPr>
              <w:t>級（含）以上。</w:t>
            </w:r>
          </w:p>
          <w:p w:rsidR="00E55AFB" w:rsidRPr="00B87515" w:rsidRDefault="00E55AFB" w:rsidP="00734DAA">
            <w:pPr>
              <w:pStyle w:val="Web"/>
              <w:spacing w:before="0" w:beforeAutospacing="0" w:after="0" w:afterAutospacing="0"/>
              <w:ind w:leftChars="602" w:left="1685" w:hangingChars="100" w:hanging="240"/>
              <w:textAlignment w:val="top"/>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經</w:t>
            </w:r>
            <w:r w:rsidRPr="00B87515">
              <w:rPr>
                <w:rFonts w:ascii="標楷體" w:eastAsia="標楷體" w:hAnsi="Times New Roman"/>
                <w:szCs w:val="19"/>
              </w:rPr>
              <w:t>Moody</w:t>
            </w:r>
            <w:proofErr w:type="gramStart"/>
            <w:r w:rsidRPr="00B87515">
              <w:rPr>
                <w:rFonts w:ascii="標楷體" w:eastAsia="標楷體" w:hAnsi="Times New Roman"/>
                <w:szCs w:val="19"/>
              </w:rPr>
              <w:t>’</w:t>
            </w:r>
            <w:proofErr w:type="gramEnd"/>
            <w:r w:rsidRPr="00B87515">
              <w:rPr>
                <w:rFonts w:ascii="標楷體" w:eastAsia="標楷體" w:hAnsi="Times New Roman"/>
                <w:szCs w:val="19"/>
              </w:rPr>
              <w:t xml:space="preserve">s Investors </w:t>
            </w:r>
            <w:proofErr w:type="spellStart"/>
            <w:r w:rsidRPr="00B87515">
              <w:rPr>
                <w:rFonts w:ascii="標楷體" w:eastAsia="標楷體" w:hAnsi="Times New Roman"/>
                <w:szCs w:val="19"/>
              </w:rPr>
              <w:t>Service</w:t>
            </w:r>
            <w:r w:rsidRPr="00B87515">
              <w:rPr>
                <w:rFonts w:ascii="標楷體" w:eastAsia="標楷體" w:hAnsi="標楷體"/>
              </w:rPr>
              <w:t>,Inc</w:t>
            </w:r>
            <w:proofErr w:type="spellEnd"/>
            <w:r w:rsidRPr="00B87515">
              <w:rPr>
                <w:rFonts w:ascii="標楷體" w:eastAsia="標楷體" w:hAnsi="Times New Roman" w:hint="eastAsia"/>
                <w:szCs w:val="19"/>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Baa3</w:t>
            </w:r>
            <w:r w:rsidRPr="00B87515">
              <w:rPr>
                <w:rFonts w:ascii="標楷體" w:eastAsia="標楷體" w:hAnsi="標楷體"/>
                <w:szCs w:val="19"/>
              </w:rPr>
              <w:t>級（含）以上，短期債務信用評等達</w:t>
            </w:r>
            <w:r w:rsidRPr="00B87515">
              <w:rPr>
                <w:rFonts w:ascii="標楷體" w:eastAsia="標楷體" w:hAnsi="Times New Roman"/>
                <w:szCs w:val="19"/>
              </w:rPr>
              <w:t>P-3</w:t>
            </w:r>
            <w:r w:rsidRPr="00B87515">
              <w:rPr>
                <w:rFonts w:ascii="標楷體" w:eastAsia="標楷體" w:hAnsi="標楷體"/>
                <w:szCs w:val="19"/>
              </w:rPr>
              <w:t>級（含）以上。</w:t>
            </w:r>
          </w:p>
          <w:p w:rsidR="00E55AFB" w:rsidRPr="00B87515" w:rsidRDefault="00E55AFB" w:rsidP="00734DAA">
            <w:pPr>
              <w:kinsoku w:val="0"/>
              <w:overflowPunct w:val="0"/>
              <w:autoSpaceDE w:val="0"/>
              <w:autoSpaceDN w:val="0"/>
              <w:spacing w:line="400" w:lineRule="exact"/>
              <w:ind w:leftChars="602" w:left="1685" w:hangingChars="100" w:hanging="240"/>
              <w:rPr>
                <w:rFonts w:eastAsia="標楷體"/>
                <w:dstrike/>
              </w:rPr>
            </w:pPr>
            <w:r w:rsidRPr="00B87515">
              <w:rPr>
                <w:rFonts w:ascii="標楷體" w:eastAsia="標楷體" w:hint="eastAsia"/>
                <w:szCs w:val="19"/>
              </w:rPr>
              <w:t>(3)</w:t>
            </w:r>
            <w:r w:rsidRPr="00B87515">
              <w:rPr>
                <w:rFonts w:ascii="標楷體" w:eastAsia="標楷體" w:hAnsi="標楷體"/>
                <w:szCs w:val="19"/>
              </w:rPr>
              <w:t>經</w:t>
            </w:r>
            <w:r w:rsidRPr="00B87515">
              <w:rPr>
                <w:rFonts w:ascii="標楷體" w:eastAsia="標楷體"/>
                <w:szCs w:val="19"/>
              </w:rPr>
              <w:t>Fitch Ratings Ltd.</w:t>
            </w:r>
            <w:r w:rsidRPr="00B87515">
              <w:rPr>
                <w:rFonts w:ascii="標楷體" w:eastAsia="標楷體" w:hAnsi="標楷體"/>
                <w:szCs w:val="19"/>
              </w:rPr>
              <w:t>評定，長期債務信用評等達</w:t>
            </w:r>
            <w:r w:rsidRPr="00B87515">
              <w:rPr>
                <w:rFonts w:ascii="標楷體" w:eastAsia="標楷體"/>
                <w:szCs w:val="19"/>
              </w:rPr>
              <w:t>BBB-</w:t>
            </w:r>
            <w:r w:rsidRPr="00B87515">
              <w:rPr>
                <w:rFonts w:ascii="標楷體" w:eastAsia="標楷體" w:hAnsi="標楷體"/>
                <w:szCs w:val="19"/>
              </w:rPr>
              <w:t>級（含）以上，短期債務信用評等達</w:t>
            </w:r>
            <w:r w:rsidRPr="00B87515">
              <w:rPr>
                <w:rFonts w:ascii="標楷體" w:eastAsia="標楷體"/>
                <w:szCs w:val="19"/>
              </w:rPr>
              <w:t>F3</w:t>
            </w:r>
            <w:r w:rsidRPr="00B87515">
              <w:rPr>
                <w:rFonts w:ascii="標楷體" w:eastAsia="標楷體" w:hAnsi="標楷體"/>
                <w:szCs w:val="19"/>
              </w:rPr>
              <w:t>級（含）以上。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不得從事不當交易行為而影響本基金淨資產價值。</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不得為經金管會規定之其他禁止或限制事項。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十二、</w:t>
            </w:r>
            <w:r w:rsidRPr="00B87515">
              <w:rPr>
                <w:rFonts w:eastAsia="標楷體"/>
              </w:rPr>
              <w:t>前項第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款至第</w:t>
            </w:r>
            <w:r w:rsidRPr="00B87515">
              <w:rPr>
                <w:rFonts w:eastAsia="標楷體" w:hint="eastAsia"/>
              </w:rPr>
              <w:t>(</w:t>
            </w:r>
            <w:r w:rsidRPr="00B87515">
              <w:rPr>
                <w:rFonts w:eastAsia="標楷體"/>
              </w:rPr>
              <w:t>三十</w:t>
            </w:r>
            <w:r w:rsidRPr="00B87515">
              <w:rPr>
                <w:rFonts w:eastAsia="標楷體" w:hint="eastAsia"/>
              </w:rPr>
              <w:t>一</w:t>
            </w:r>
            <w:r w:rsidRPr="00B87515">
              <w:rPr>
                <w:rFonts w:eastAsia="標楷體" w:hint="eastAsia"/>
              </w:rPr>
              <w:t>)</w:t>
            </w:r>
            <w:r w:rsidRPr="00B87515">
              <w:rPr>
                <w:rFonts w:eastAsia="標楷體"/>
              </w:rPr>
              <w:t>款規定之禁止或比例之限制，如因有關法令或相關</w:t>
            </w:r>
            <w:r w:rsidRPr="00B87515">
              <w:rPr>
                <w:rFonts w:eastAsia="標楷體"/>
              </w:rPr>
              <w:lastRenderedPageBreak/>
              <w:t>規定修正者，從其規定。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十三、</w:t>
            </w:r>
            <w:r w:rsidRPr="00B87515">
              <w:rPr>
                <w:rFonts w:eastAsia="標楷體"/>
              </w:rPr>
              <w:t>期貨信託公司有無違反本條第</w:t>
            </w:r>
            <w:r w:rsidRPr="00B87515">
              <w:rPr>
                <w:rFonts w:eastAsia="標楷體" w:hint="eastAsia"/>
              </w:rPr>
              <w:t>十一</w:t>
            </w:r>
            <w:r w:rsidRPr="00B87515">
              <w:rPr>
                <w:rFonts w:eastAsia="標楷體"/>
              </w:rPr>
              <w:t>項各款禁止規定之行為，以行為當時之狀況為</w:t>
            </w:r>
            <w:proofErr w:type="gramStart"/>
            <w:r w:rsidRPr="00B87515">
              <w:rPr>
                <w:rFonts w:eastAsia="標楷體"/>
              </w:rPr>
              <w:t>準</w:t>
            </w:r>
            <w:proofErr w:type="gramEnd"/>
            <w:r w:rsidRPr="00B87515">
              <w:rPr>
                <w:rFonts w:eastAsia="標楷體"/>
              </w:rPr>
              <w:t>；行為後因情事變更致有違反本條第</w:t>
            </w:r>
            <w:r w:rsidRPr="00B87515">
              <w:rPr>
                <w:rFonts w:eastAsia="標楷體" w:hint="eastAsia"/>
              </w:rPr>
              <w:t>十一</w:t>
            </w:r>
            <w:r w:rsidRPr="00B87515">
              <w:rPr>
                <w:rFonts w:eastAsia="標楷體"/>
              </w:rPr>
              <w:t>項禁止或限制規定之情事者，不受該項限制。但期貨信託公司為籌措現金需處分本基金資產時，應儘先處分該超出比例限制部分之投資或交易部位。</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收益分配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本基金之收益全部併入本基金資產，不予分配。（如不分配收益適用）</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widowControl/>
              <w:topLinePunct/>
              <w:spacing w:line="400" w:lineRule="exact"/>
              <w:ind w:leftChars="200" w:left="480" w:rightChars="-10" w:right="-24"/>
              <w:rPr>
                <w:rFonts w:eastAsia="標楷體"/>
                <w:kern w:val="0"/>
              </w:rPr>
            </w:pPr>
            <w:r w:rsidRPr="00B87515">
              <w:rPr>
                <w:rFonts w:eastAsia="標楷體"/>
                <w:kern w:val="0"/>
              </w:rPr>
              <w:t>本基金交易及投資所得之收益、權利金、現金股利、利息收入、已實現盈餘配股之股票股利面額部分、收益平</w:t>
            </w:r>
            <w:proofErr w:type="gramStart"/>
            <w:r w:rsidRPr="00B87515">
              <w:rPr>
                <w:rFonts w:eastAsia="標楷體"/>
                <w:kern w:val="0"/>
              </w:rPr>
              <w:t>準</w:t>
            </w:r>
            <w:proofErr w:type="gramEnd"/>
            <w:r w:rsidRPr="00B87515">
              <w:rPr>
                <w:rFonts w:eastAsia="標楷體"/>
                <w:kern w:val="0"/>
              </w:rPr>
              <w:t>金、已實現資本利得扣除資本損失（包括已實現及未實現之資本損失）及本基金應負擔之各項成本費用後，為可分配收益。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bCs/>
              </w:rPr>
              <w:t>基金收益分配以當年度之實際可分配收益餘額為正數方得分配。</w:t>
            </w:r>
            <w:r w:rsidRPr="00B87515">
              <w:rPr>
                <w:rFonts w:eastAsia="標楷體"/>
              </w:rPr>
              <w:t>本基金每受益權單位之可分配收益低於會計年度結束日每受益權單位淨資產價值百分之</w:t>
            </w:r>
            <w:r w:rsidRPr="00B87515">
              <w:rPr>
                <w:rFonts w:eastAsia="標楷體"/>
              </w:rPr>
              <w:t>____</w:t>
            </w:r>
            <w:r w:rsidRPr="00B87515">
              <w:rPr>
                <w:rFonts w:eastAsia="標楷體"/>
              </w:rPr>
              <w:t>，期貨信託公司不予分配，如每受益權單位之可分配收益超過會計年度結束日每受益權單位淨資產價值百分之</w:t>
            </w:r>
            <w:r w:rsidRPr="00B87515">
              <w:rPr>
                <w:rFonts w:eastAsia="標楷體"/>
              </w:rPr>
              <w:t>____</w:t>
            </w:r>
            <w:r w:rsidRPr="00B87515">
              <w:rPr>
                <w:rFonts w:eastAsia="標楷體"/>
              </w:rPr>
              <w:t>時，其超過部分併入以後年度之可分配收益。如投資收益之實現與取得有年度之間隔，或已實現而取得有困難之收益，於取得時分配之。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本基金可分配收益之分配，應於該會計年度結束後，翌年</w:t>
            </w:r>
            <w:r w:rsidRPr="00B87515">
              <w:rPr>
                <w:rFonts w:eastAsia="標楷體"/>
              </w:rPr>
              <w:t xml:space="preserve">      </w:t>
            </w:r>
            <w:proofErr w:type="gramStart"/>
            <w:r w:rsidRPr="00B87515">
              <w:rPr>
                <w:rFonts w:eastAsia="標楷體"/>
              </w:rPr>
              <w:t>月第</w:t>
            </w:r>
            <w:proofErr w:type="gramEnd"/>
            <w:r w:rsidRPr="00B87515">
              <w:rPr>
                <w:rFonts w:eastAsia="標楷體"/>
              </w:rPr>
              <w:t xml:space="preserve">      </w:t>
            </w:r>
            <w:proofErr w:type="gramStart"/>
            <w:r w:rsidRPr="00B87515">
              <w:rPr>
                <w:rFonts w:eastAsia="標楷體"/>
              </w:rPr>
              <w:t>個</w:t>
            </w:r>
            <w:proofErr w:type="gramEnd"/>
            <w:r w:rsidRPr="00B87515">
              <w:rPr>
                <w:rFonts w:eastAsia="標楷體"/>
              </w:rPr>
              <w:t>營業日分配之，停止變更受益人名簿記載期間及分配基準日由期貨信託公司於期前公告。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可分配收益，應經金管會核准辦理公開發行公司之簽證會計師查核簽證後，始得分配。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每次分配之總金額，應由基金保管機構以「</w:t>
            </w:r>
            <w:r w:rsidRPr="00B87515">
              <w:rPr>
                <w:rFonts w:eastAsia="標楷體"/>
              </w:rPr>
              <w:t>________</w:t>
            </w:r>
            <w:r w:rsidRPr="00B87515">
              <w:rPr>
                <w:rFonts w:eastAsia="標楷體"/>
              </w:rPr>
              <w:t>基金可分配收益專戶」之名義存入獨立帳戶，不再視為本基金資產之一部分，但其所生之孳息應併入本基金。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一、</w:t>
            </w:r>
            <w:r w:rsidRPr="00B87515">
              <w:rPr>
                <w:rFonts w:eastAsia="標楷體"/>
              </w:rPr>
              <w:t>期貨信託公司之報酬係按</w:t>
            </w:r>
            <w:r w:rsidRPr="00B87515">
              <w:rPr>
                <w:rFonts w:eastAsia="標楷體" w:hint="eastAsia"/>
              </w:rPr>
              <w:t>本基金淨資產價值每年百分之</w:t>
            </w:r>
            <w:r w:rsidRPr="00B87515">
              <w:rPr>
                <w:rFonts w:eastAsia="標楷體"/>
              </w:rPr>
              <w:t>______</w:t>
            </w:r>
            <w:r w:rsidRPr="00B87515">
              <w:rPr>
                <w:rFonts w:eastAsia="標楷體" w:hint="eastAsia"/>
              </w:rPr>
              <w:t>（</w:t>
            </w:r>
            <w:r w:rsidRPr="00B87515">
              <w:rPr>
                <w:rFonts w:eastAsia="標楷體"/>
              </w:rPr>
              <w:t>____%</w:t>
            </w:r>
            <w:r w:rsidRPr="00B87515">
              <w:rPr>
                <w:rFonts w:eastAsia="標楷體" w:hint="eastAsia"/>
              </w:rPr>
              <w:t>）之比率，逐日累計計算，並自本基金成立日起每</w:t>
            </w:r>
            <w:proofErr w:type="gramStart"/>
            <w:r w:rsidRPr="00B87515">
              <w:rPr>
                <w:rFonts w:eastAsia="標楷體" w:hint="eastAsia"/>
              </w:rPr>
              <w:t>曆</w:t>
            </w:r>
            <w:proofErr w:type="gramEnd"/>
            <w:r w:rsidRPr="00B87515">
              <w:rPr>
                <w:rFonts w:eastAsia="標楷體" w:hint="eastAsia"/>
              </w:rPr>
              <w:t>月給付乙次。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基金保管機構之報酬係按本基金淨資產價值每年百分之</w:t>
            </w:r>
            <w:r w:rsidRPr="00B87515">
              <w:rPr>
                <w:rFonts w:eastAsia="標楷體"/>
              </w:rPr>
              <w:t>_______</w:t>
            </w:r>
            <w:r w:rsidRPr="00B87515">
              <w:rPr>
                <w:rFonts w:eastAsia="標楷體"/>
              </w:rPr>
              <w:t>（</w:t>
            </w:r>
            <w:r w:rsidRPr="00B87515">
              <w:rPr>
                <w:rFonts w:eastAsia="標楷體"/>
              </w:rPr>
              <w:t>____%</w:t>
            </w:r>
            <w:r w:rsidRPr="00B87515">
              <w:rPr>
                <w:rFonts w:eastAsia="標楷體"/>
              </w:rPr>
              <w:t>）之比率，由期貨信託公司逐日累計計算，自本基金成立日起每</w:t>
            </w:r>
            <w:proofErr w:type="gramStart"/>
            <w:r w:rsidRPr="00B87515">
              <w:rPr>
                <w:rFonts w:eastAsia="標楷體"/>
              </w:rPr>
              <w:t>曆</w:t>
            </w:r>
            <w:proofErr w:type="gramEnd"/>
            <w:r w:rsidRPr="00B87515">
              <w:rPr>
                <w:rFonts w:eastAsia="標楷體"/>
              </w:rPr>
              <w:t>月給付乙次。</w:t>
            </w:r>
            <w:proofErr w:type="gramStart"/>
            <w:r w:rsidRPr="00B87515">
              <w:rPr>
                <w:rFonts w:eastAsia="標楷體"/>
              </w:rPr>
              <w:t>【</w:t>
            </w:r>
            <w:proofErr w:type="gramEnd"/>
            <w:r w:rsidRPr="00B87515">
              <w:rPr>
                <w:rFonts w:eastAsia="標楷體"/>
              </w:rPr>
              <w:t>例示</w:t>
            </w:r>
            <w:r w:rsidRPr="00B87515">
              <w:rPr>
                <w:rFonts w:eastAsia="標楷體" w:hint="eastAsia"/>
              </w:rPr>
              <w:t>：</w:t>
            </w:r>
            <w:r w:rsidRPr="00B87515">
              <w:rPr>
                <w:rFonts w:eastAsia="標楷體"/>
                <w:b/>
                <w:bCs/>
              </w:rPr>
              <w:t>保管費</w:t>
            </w:r>
            <w:proofErr w:type="gramStart"/>
            <w:r w:rsidRPr="00B87515">
              <w:rPr>
                <w:rFonts w:eastAsia="標楷體"/>
                <w:b/>
                <w:bCs/>
              </w:rPr>
              <w:t>採</w:t>
            </w:r>
            <w:proofErr w:type="gramEnd"/>
            <w:r w:rsidRPr="00B87515">
              <w:rPr>
                <w:rFonts w:eastAsia="標楷體"/>
                <w:b/>
                <w:bCs/>
              </w:rPr>
              <w:t>固定費率者適用</w:t>
            </w:r>
            <w:proofErr w:type="gramStart"/>
            <w:r w:rsidRPr="00B87515">
              <w:rPr>
                <w:rFonts w:eastAsia="標楷體"/>
              </w:rPr>
              <w:t>】</w:t>
            </w:r>
            <w:proofErr w:type="gramEnd"/>
          </w:p>
          <w:p w:rsidR="00E55AFB" w:rsidRPr="00B87515" w:rsidRDefault="00E55AFB" w:rsidP="00734DAA">
            <w:pPr>
              <w:topLinePunct/>
              <w:spacing w:line="400" w:lineRule="exact"/>
              <w:ind w:leftChars="169" w:left="407" w:hanging="1"/>
              <w:rPr>
                <w:rFonts w:eastAsia="標楷體"/>
              </w:rPr>
            </w:pPr>
            <w:r w:rsidRPr="00B87515">
              <w:rPr>
                <w:rFonts w:eastAsia="標楷體"/>
              </w:rPr>
              <w:t>基金保管機構之報酬係按本基金淨資產價值每年百分之</w:t>
            </w:r>
            <w:r w:rsidRPr="00B87515">
              <w:rPr>
                <w:rFonts w:eastAsia="標楷體"/>
              </w:rPr>
              <w:t>______</w:t>
            </w:r>
            <w:r w:rsidRPr="00B87515">
              <w:rPr>
                <w:rFonts w:eastAsia="標楷體"/>
              </w:rPr>
              <w:t>（</w:t>
            </w:r>
            <w:r w:rsidRPr="00B87515">
              <w:rPr>
                <w:rFonts w:eastAsia="標楷體"/>
              </w:rPr>
              <w:t>____%</w:t>
            </w:r>
            <w:r w:rsidRPr="00B87515">
              <w:rPr>
                <w:rFonts w:eastAsia="標楷體"/>
              </w:rPr>
              <w:t>）之比率，加上每筆交割</w:t>
            </w:r>
            <w:proofErr w:type="gramStart"/>
            <w:r w:rsidRPr="00B87515">
              <w:rPr>
                <w:rFonts w:eastAsia="標楷體"/>
              </w:rPr>
              <w:t>處理費新臺幣</w:t>
            </w:r>
            <w:proofErr w:type="gramEnd"/>
            <w:r w:rsidRPr="00B87515">
              <w:rPr>
                <w:rFonts w:eastAsia="標楷體"/>
              </w:rPr>
              <w:t xml:space="preserve">    </w:t>
            </w:r>
            <w:r w:rsidRPr="00B87515">
              <w:rPr>
                <w:rFonts w:eastAsia="標楷體"/>
              </w:rPr>
              <w:t>元整，由期貨信託公司逐日累計計算，自</w:t>
            </w:r>
            <w:r w:rsidRPr="00B87515">
              <w:rPr>
                <w:rFonts w:eastAsia="標楷體"/>
              </w:rPr>
              <w:lastRenderedPageBreak/>
              <w:t>本基金成立日起每</w:t>
            </w:r>
            <w:proofErr w:type="gramStart"/>
            <w:r w:rsidRPr="00B87515">
              <w:rPr>
                <w:rFonts w:eastAsia="標楷體"/>
              </w:rPr>
              <w:t>曆</w:t>
            </w:r>
            <w:proofErr w:type="gramEnd"/>
            <w:r w:rsidRPr="00B87515">
              <w:rPr>
                <w:rFonts w:eastAsia="標楷體"/>
              </w:rPr>
              <w:t>月給付乙次。</w:t>
            </w:r>
            <w:proofErr w:type="gramStart"/>
            <w:r w:rsidRPr="00B87515">
              <w:rPr>
                <w:rFonts w:eastAsia="標楷體"/>
              </w:rPr>
              <w:t>【</w:t>
            </w:r>
            <w:proofErr w:type="gramEnd"/>
            <w:r w:rsidRPr="00B87515">
              <w:rPr>
                <w:rFonts w:eastAsia="標楷體"/>
              </w:rPr>
              <w:t>例示</w:t>
            </w:r>
            <w:r w:rsidRPr="00B87515">
              <w:rPr>
                <w:rFonts w:eastAsia="標楷體" w:hint="eastAsia"/>
              </w:rPr>
              <w:t>：</w:t>
            </w:r>
            <w:r w:rsidRPr="00B87515">
              <w:rPr>
                <w:rFonts w:eastAsia="標楷體"/>
                <w:b/>
                <w:bCs/>
              </w:rPr>
              <w:t>保管費</w:t>
            </w:r>
            <w:proofErr w:type="gramStart"/>
            <w:r w:rsidRPr="00B87515">
              <w:rPr>
                <w:rFonts w:eastAsia="標楷體"/>
                <w:b/>
                <w:bCs/>
              </w:rPr>
              <w:t>採</w:t>
            </w:r>
            <w:proofErr w:type="gramEnd"/>
            <w:r w:rsidRPr="00B87515">
              <w:rPr>
                <w:rFonts w:eastAsia="標楷體"/>
                <w:b/>
                <w:bCs/>
              </w:rPr>
              <w:t>變動費率者適用</w:t>
            </w:r>
            <w:proofErr w:type="gramStart"/>
            <w:r w:rsidRPr="00B87515">
              <w:rPr>
                <w:rFonts w:eastAsia="標楷體"/>
              </w:rPr>
              <w:t>】</w:t>
            </w:r>
            <w:proofErr w:type="gramEnd"/>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三、前一、二</w:t>
            </w:r>
            <w:r w:rsidRPr="00B87515">
              <w:rPr>
                <w:rFonts w:eastAsia="標楷體"/>
              </w:rPr>
              <w:t>項報酬，於次</w:t>
            </w:r>
            <w:proofErr w:type="gramStart"/>
            <w:r w:rsidRPr="00B87515">
              <w:rPr>
                <w:rFonts w:eastAsia="標楷體"/>
              </w:rPr>
              <w:t>曆</w:t>
            </w:r>
            <w:proofErr w:type="gramEnd"/>
            <w:r w:rsidRPr="00B87515">
              <w:rPr>
                <w:rFonts w:eastAsia="標楷體"/>
              </w:rPr>
              <w:t>月五個營業日內以新臺幣自本基金撥付之。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期貨信託公司及基金保管機構之報酬，得不經受益人會議之決議調降之。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本基金自成立之日起</w:t>
            </w:r>
            <w:r w:rsidRPr="00B87515">
              <w:rPr>
                <w:rFonts w:eastAsia="標楷體"/>
              </w:rPr>
              <w:t>_____</w:t>
            </w:r>
            <w:r w:rsidRPr="00B87515">
              <w:rPr>
                <w:rFonts w:eastAsia="標楷體"/>
              </w:rPr>
              <w:t>日後（若為首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者，須滿</w:t>
            </w:r>
            <w:r w:rsidRPr="00B87515">
              <w:rPr>
                <w:rFonts w:eastAsia="標楷體" w:hAnsi="標楷體" w:hint="eastAsia"/>
              </w:rPr>
              <w:t>四十五日</w:t>
            </w:r>
            <w:r w:rsidRPr="00B87515">
              <w:rPr>
                <w:rFonts w:eastAsia="標楷體"/>
              </w:rPr>
              <w:t>，受益人始得申請買回），受益人得依最新公開說明書之規定，以書面或電子資料向期貨信託公司或其指定之</w:t>
            </w:r>
            <w:r w:rsidRPr="00B87515">
              <w:rPr>
                <w:rFonts w:eastAsia="標楷體" w:hint="eastAsia"/>
              </w:rPr>
              <w:t>基金銷售機構</w:t>
            </w:r>
            <w:r w:rsidRPr="00B87515">
              <w:rPr>
                <w:rFonts w:eastAsia="標楷體"/>
              </w:rPr>
              <w:t>提出買回之請求。期貨信託公司與</w:t>
            </w:r>
            <w:r w:rsidRPr="00B87515">
              <w:rPr>
                <w:rFonts w:eastAsia="標楷體" w:hint="eastAsia"/>
              </w:rPr>
              <w:t>其委任之基金銷售機構所簽訂之銷售契約</w:t>
            </w:r>
            <w:r w:rsidRPr="00B87515">
              <w:rPr>
                <w:rFonts w:eastAsia="標楷體"/>
              </w:rPr>
              <w:t>，應</w:t>
            </w:r>
            <w:proofErr w:type="gramStart"/>
            <w:r w:rsidRPr="00B87515">
              <w:rPr>
                <w:rFonts w:eastAsia="標楷體"/>
              </w:rPr>
              <w:t>載明每營業</w:t>
            </w:r>
            <w:proofErr w:type="gramEnd"/>
            <w:r w:rsidRPr="00B87515">
              <w:rPr>
                <w:rFonts w:eastAsia="標楷體"/>
              </w:rPr>
              <w:t>日受理買回申請之截止時間及對逾時申請之認定及其處理方式，以及雙方之義務、責任及權責歸屬。受益人得請求買回受益憑證之全部或</w:t>
            </w:r>
            <w:r w:rsidRPr="00B87515">
              <w:rPr>
                <w:rFonts w:eastAsia="標楷體"/>
                <w:spacing w:val="-16"/>
              </w:rPr>
              <w:t>部分</w:t>
            </w:r>
            <w:r w:rsidRPr="00B87515">
              <w:rPr>
                <w:rFonts w:eastAsia="標楷體"/>
              </w:rPr>
              <w:t>，但受益憑證所表彰之受益權單位數不及</w:t>
            </w:r>
            <w:r w:rsidRPr="00B87515">
              <w:rPr>
                <w:rFonts w:eastAsia="標楷體"/>
              </w:rPr>
              <w:t>_____</w:t>
            </w:r>
            <w:r w:rsidRPr="00B87515">
              <w:rPr>
                <w:rFonts w:eastAsia="標楷體"/>
              </w:rPr>
              <w:t>單位者，不得請求部分買回。</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int="eastAsia"/>
              </w:rPr>
              <w:t>期貨信託公司應訂定其受理本基金買回申請之截止時間，除能證明受益人係於截止時間前提出買回申請者，逾時申請應視為次一營業日之交易。受理買回申請之截止時間，期貨信託公司應確實嚴格執行，並應將該資訊載明於公開說明書、相關銷售文件及期貨信託公司網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除本契約另有規定外，每受益權單位之買回價格以買回日本基金每受益權單位淨資產價值扣除買回費用計算之。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本基金買回費用最高不得超過本基金每受益權單位淨資產價值之百分之</w:t>
            </w:r>
            <w:r w:rsidRPr="00B87515">
              <w:rPr>
                <w:rFonts w:eastAsia="標楷體" w:hint="eastAsia"/>
              </w:rPr>
              <w:t>一</w:t>
            </w:r>
            <w:r w:rsidRPr="00B87515">
              <w:rPr>
                <w:rFonts w:eastAsia="標楷體"/>
              </w:rPr>
              <w:t>，並得由期貨信託公司在此範圍內公告後調整。本基金買回費用依最新公開說明書之規定。</w:t>
            </w:r>
            <w:proofErr w:type="gramStart"/>
            <w:r w:rsidRPr="00B87515">
              <w:rPr>
                <w:rFonts w:eastAsia="標楷體"/>
              </w:rPr>
              <w:t>惟</w:t>
            </w:r>
            <w:proofErr w:type="gramEnd"/>
            <w:r w:rsidRPr="00B87515">
              <w:rPr>
                <w:rFonts w:eastAsia="標楷體"/>
              </w:rPr>
              <w:t>期貨信託公司為因應本契約第十七條鉅額受益憑證之買回條款所規定之事由，向金融機構辦理借款</w:t>
            </w:r>
            <w:proofErr w:type="gramStart"/>
            <w:r w:rsidRPr="00B87515">
              <w:rPr>
                <w:rFonts w:eastAsia="標楷體"/>
              </w:rPr>
              <w:t>期間，</w:t>
            </w:r>
            <w:proofErr w:type="gramEnd"/>
            <w:r w:rsidRPr="00B87515">
              <w:rPr>
                <w:rFonts w:eastAsia="標楷體"/>
              </w:rPr>
              <w:t>受益人申請買回應支付買回價金百分之二之買回費用，買回費用應歸入本基金資產。</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int="eastAsia"/>
              </w:rPr>
              <w:t>期貨信託公司給付受益人買回價金時，對於從事基金短線交易之受益人，應扣除該筆交易核算之買回價金一定比例之買回費用，該買回費用應歸入基金資產。前述基金短線交易之認定標準及其買回費用之收取比例，依最新公開說明書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價金，但有從事經金管會核准非在期貨交易所進行之期貨交易者，得自買回日之次一營業日起五個營業日內，給付買回價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受益人請求買回部分受益憑證者，期貨信託公司除應依前項規定之期限給付買回</w:t>
            </w:r>
            <w:proofErr w:type="gramStart"/>
            <w:r w:rsidRPr="00B87515">
              <w:rPr>
                <w:rFonts w:eastAsia="標楷體"/>
              </w:rPr>
              <w:t>價金外</w:t>
            </w:r>
            <w:proofErr w:type="gramEnd"/>
            <w:r w:rsidRPr="00B87515">
              <w:rPr>
                <w:rFonts w:eastAsia="標楷體"/>
              </w:rPr>
              <w:t>，並應於買回日之次一營業日起七個營業日內，辦理登錄及帳簿劃撥之作業。</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六、</w:t>
            </w:r>
            <w:r w:rsidRPr="00B87515">
              <w:rPr>
                <w:rFonts w:eastAsia="標楷體"/>
              </w:rPr>
              <w:t>本基金受益憑證買回價金之給付，期貨信託公司應指示基金保管機構以受益人</w:t>
            </w:r>
            <w:r w:rsidRPr="00B87515">
              <w:rPr>
                <w:rFonts w:eastAsia="標楷體"/>
              </w:rPr>
              <w:lastRenderedPageBreak/>
              <w:t>為受款人之記名劃線禁止背書轉讓票據或匯款方式為之。給付買回價金之手續費、掛號郵費、匯費，並得自買回價金中扣除。</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七、基金銷售機構</w:t>
            </w:r>
            <w:r w:rsidRPr="00B87515">
              <w:rPr>
                <w:rFonts w:eastAsia="標楷體"/>
              </w:rPr>
              <w:t>得就每件買回申請</w:t>
            </w:r>
            <w:proofErr w:type="gramStart"/>
            <w:r w:rsidRPr="00B87515">
              <w:rPr>
                <w:rFonts w:eastAsia="標楷體"/>
              </w:rPr>
              <w:t>酌</w:t>
            </w:r>
            <w:proofErr w:type="gramEnd"/>
            <w:r w:rsidRPr="00B87515">
              <w:rPr>
                <w:rFonts w:eastAsia="標楷體"/>
              </w:rPr>
              <w:t>收買回收件手續費，用以支付處理買回事務之費用。買回收件手續費</w:t>
            </w:r>
            <w:proofErr w:type="gramStart"/>
            <w:r w:rsidRPr="00B87515">
              <w:rPr>
                <w:rFonts w:eastAsia="標楷體"/>
              </w:rPr>
              <w:t>不</w:t>
            </w:r>
            <w:proofErr w:type="gramEnd"/>
            <w:r w:rsidRPr="00B87515">
              <w:rPr>
                <w:rFonts w:eastAsia="標楷體"/>
              </w:rPr>
              <w:t>併入本基金資產。買回收件手續費依最新公開說明書之規定。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期貨信託公司除有本契約第十七條第一項及第十八條第一項所規定之情形外，對受益憑證買回價金之給付不得遲延，如有遲延給付之情事，應對受益人負損害賠償責任。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鉅額受益憑證之買回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任一營業日之受益權單位買回價金總額扣除當日申購受益憑證發行價額之餘額，超過依本契約所定比率應保持之流動資產總額時，期貨信託公司得報經金管會核准後暫停計算買回價格，並延緩給付買回價金。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前項情形，期貨信託公司應以合理方式儘速處分本基金資產，以籌措足夠流動資產以支付買回價金</w:t>
            </w:r>
            <w:r w:rsidRPr="00B87515">
              <w:rPr>
                <w:rFonts w:eastAsia="標楷體" w:hint="eastAsia"/>
              </w:rPr>
              <w:t>及依本契約第十三條第二項規定比率保持流動資產</w:t>
            </w:r>
            <w:r w:rsidRPr="00B87515">
              <w:rPr>
                <w:rFonts w:eastAsia="標楷體"/>
              </w:rPr>
              <w:t>。期貨信託公司應於本基金有足夠流動資產支付全部買回價金</w:t>
            </w:r>
            <w:r w:rsidRPr="00B87515">
              <w:rPr>
                <w:rFonts w:eastAsia="標楷體" w:hint="eastAsia"/>
              </w:rPr>
              <w:t>，並能依本契約規定比率保持流動資產</w:t>
            </w:r>
            <w:r w:rsidRPr="00B87515">
              <w:rPr>
                <w:rFonts w:eastAsia="標楷體"/>
              </w:rPr>
              <w:t>之次一計算日，依該計算日之每受益權單位淨資產價值恢復計算買回價格，並自該計算日起五個營業日內，給付買回價金，但有從事經金管會核准非在期貨交易所進行之期貨交易者，得自該計算日之次一營業日起五個營業日內，給付買回價金。期貨信託公司就恢復計算本基金每受益權單位買回價格，應向金管會報備之。停止計算買回價格期間申請買回者，以恢復計算買回價格日之價格為其買回之價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受益人申請買回有本條第一項及第十八條第一項規定之情形時，得於暫停計算買回價格公告日（含公告日）起，向原申請買回之機構或期貨信託公司撤銷買回之申請，該撤銷買回之申請除因不可抗力情形外，應於恢復計算買回價格日前（含恢復計算買回價格日）之營業時間內到達原申請買回機構或期貨信託公司，其原買回之</w:t>
            </w:r>
            <w:proofErr w:type="gramStart"/>
            <w:r w:rsidRPr="00B87515">
              <w:rPr>
                <w:rFonts w:eastAsia="標楷體"/>
              </w:rPr>
              <w:t>請求方失其</w:t>
            </w:r>
            <w:proofErr w:type="gramEnd"/>
            <w:r w:rsidRPr="00B87515">
              <w:rPr>
                <w:rFonts w:eastAsia="標楷體"/>
              </w:rPr>
              <w:t>效力，且不得對該撤銷買回之行為，再予撤銷。</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本條規定之暫停及恢復計算買回價格，應依本契約第三十條規定之方式公告之。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買回價格之暫停計算及買回價金之延緩給付</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期貨信託公司因金管會之命令或有下列情事之一，並經金管會核准者，期貨信託公司得暫停計算買回價格，並延緩給付買回價金：</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投資所在國證券交易市場、期貨交易市場、外匯市場或其他相關市場非因例假日而停止交易；</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通常使用之通信中斷；</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因匯兌交易受限制；</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有無從收受買回請求或給付買回價金之其他特殊情事者。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前項所定暫停計算本基金買回價格之情事消滅後之次一營業日，期貨信託公司應即恢復計算本基金之買回價格，並依恢復計算日每受益權單位淨資產價值計算之，並自該計算日起五個營業日內給付買回價金，但有從事經金管會核准非在期貨交易所進行之期貨交易者，得自該計算日之次一營業日起五個營業日內，給付買回價金。期貨信託公司就恢復計算本基金每受益權單位買回價格，應向金管會報備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本條規定之暫停及恢復買回價格之計算，應依本契約第三十條規定之方式公告之。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一、</w:t>
            </w:r>
            <w:r w:rsidRPr="00B87515">
              <w:rPr>
                <w:rFonts w:eastAsia="標楷體"/>
              </w:rPr>
              <w:t>期貨信託公司應</w:t>
            </w:r>
            <w:r w:rsidRPr="00B87515">
              <w:rPr>
                <w:rFonts w:eastAsia="標楷體" w:hint="eastAsia"/>
              </w:rPr>
              <w:t>於</w:t>
            </w:r>
            <w:r w:rsidRPr="00B87515">
              <w:rPr>
                <w:rFonts w:eastAsia="標楷體"/>
              </w:rPr>
              <w:t>每</w:t>
            </w:r>
            <w:r w:rsidRPr="00B87515">
              <w:rPr>
                <w:rFonts w:eastAsia="標楷體" w:hint="eastAsia"/>
              </w:rPr>
              <w:t>一</w:t>
            </w:r>
            <w:r w:rsidRPr="00B87515">
              <w:rPr>
                <w:rFonts w:eastAsia="標楷體"/>
              </w:rPr>
              <w:t>營業日計算本基金之淨資產價值。</w:t>
            </w:r>
          </w:p>
        </w:tc>
      </w:tr>
      <w:tr w:rsidR="00E55AFB" w:rsidRPr="00B87515" w:rsidTr="00734DAA">
        <w:trPr>
          <w:trHeight w:val="47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w:t>
            </w:r>
            <w:r w:rsidRPr="00B87515">
              <w:rPr>
                <w:rFonts w:eastAsia="標楷體"/>
              </w:rPr>
              <w:t>本基金之淨資產價值，應依有關法令及一般公認會計原則計算之。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本基金淨資產價值之計算，應遵守同業公會所擬訂，並經金管會核定之</w:t>
            </w:r>
            <w:r w:rsidRPr="00B87515">
              <w:rPr>
                <w:rFonts w:eastAsia="標楷體" w:hint="eastAsia"/>
              </w:rPr>
              <w:t>「期貨信託基金資產價值計算標準」辦理之，與該計算標準有差異者，應於公開說明書揭露。</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每受益權單位淨資產價值之計算及公告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每受益權單位之淨資產價值，以計算日之本基金淨資產價值，除以已發行在外受益權單位總數計算至新臺幣分（即元以下小數點第二位），不滿壹分者，四捨五入。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期貨信託公司應於每營業日公告前一營業日本基金每受益權單位之淨資產價值。期貨信託公司不能依前述規定辦理時，應經金管會之同意，並於公開說明書揭露</w:t>
            </w:r>
            <w:r w:rsidRPr="00B87515">
              <w:rPr>
                <w:rFonts w:eastAsia="標楷體" w:hint="eastAsia"/>
              </w:rPr>
              <w:t>無法每日公告之原因</w:t>
            </w:r>
            <w:r w:rsidRPr="00B87515">
              <w:rPr>
                <w:rFonts w:eastAsia="標楷體"/>
              </w:rPr>
              <w:t>及計算本基金每受益權單位淨資產價值之方式。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第二十一條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者，經金管會核准後，更換期貨信託公司：</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受益人會議決議更換期貨信託公司者；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金管會基於公益或受益人之利益，以命令更換者；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期貨信託公司經理本基金顯然不善，經金管會命令其將本基金移轉於經金管會指定之其他期貨信託事業經理者；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期貨信託公司有破產、解散、停業、歇業、撤銷或廢止許可等事由，不能繼續擔任本基金期貨信託公司之職務者。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之職務應自交接完成日起，由金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更換後之新期貨信託公司，即為本契約當事人，本契約期貨信託公司之權利及</w:t>
            </w:r>
            <w:r w:rsidRPr="00B87515">
              <w:rPr>
                <w:rFonts w:eastAsia="標楷體"/>
              </w:rPr>
              <w:lastRenderedPageBreak/>
              <w:t>義務由新期貨信託公司概括承受及負擔。</w:t>
            </w:r>
          </w:p>
        </w:tc>
      </w:tr>
      <w:tr w:rsidR="00E55AFB" w:rsidRPr="00B87515" w:rsidTr="0056149A">
        <w:trPr>
          <w:trHeight w:val="895"/>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hint="eastAsia"/>
              </w:rPr>
              <w:t>四、</w:t>
            </w:r>
            <w:r w:rsidRPr="00B87515">
              <w:rPr>
                <w:rFonts w:eastAsia="標楷體"/>
              </w:rPr>
              <w:t>期貨信託公司之承受或移轉，應由承受之期貨信託公司公告之。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第二十二條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者，經金管會核准後，更換基金保管機構：</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受益人會議決議更換基金保管機構；</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基金保管機構辭卸保管職務經期貨信託公司同意者；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基金保管機構辭卸保管職務，經與期貨信託公司協議逾六十日仍不成立者，基金保管機構得專案報請金管會核准；</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基金保管機構保管本基金顯然不善，經金管會命令其將本基金移轉於經金管會指定之其他基金保管機構保管者；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基金保管機構有解散、停業、歇業、撤銷或廢止許可等事由，不能繼續擔任本基金保管機構職務者；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基金保管機構</w:t>
            </w:r>
            <w:r w:rsidRPr="00B87515">
              <w:rPr>
                <w:rFonts w:ascii="標楷體" w:eastAsia="標楷體" w:hAnsi="細明體" w:cs="細明體" w:hint="eastAsia"/>
                <w:kern w:val="0"/>
              </w:rPr>
              <w:t>未符合</w:t>
            </w:r>
            <w:r w:rsidRPr="00B87515">
              <w:rPr>
                <w:rFonts w:eastAsia="標楷體"/>
              </w:rPr>
              <w:t>金管會</w:t>
            </w:r>
            <w:r w:rsidRPr="00B87515">
              <w:rPr>
                <w:rFonts w:ascii="標楷體" w:eastAsia="標楷體" w:hAnsi="細明體" w:cs="細明體" w:hint="eastAsia"/>
                <w:kern w:val="0"/>
              </w:rPr>
              <w:t>所定條件或</w:t>
            </w:r>
            <w:r w:rsidRPr="00B87515">
              <w:rPr>
                <w:rFonts w:eastAsia="標楷體"/>
              </w:rPr>
              <w:t>被調降信用評等等級至不符合金管會規定等級之情事者。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基金保管機構之職務自交接完成日起，由金管會核准承受之其他基金保管機構或由金管會命令移轉之其他基金保管機構承受之，基金保管機構之職務自交接完成日起解除。基金保管機構依本契約所負之責任自交接完成日起屆滿兩年之日自動解除，但應由基金保管機構負責之事由在上述兩年期限內已發現並通知基金保管機構或已請求或已起訴者，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更換後之新基金保管機構，即為本契約當事人，本契約基金保管機構之權利及義務由新基金保管機構概括承受及負擔。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基金保管機構之承受、移轉或更換，應由期貨信託公司公告之。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第二十三條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本契約之終止及本基金之不再存續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者，經金管會核准後，本契約終止</w:t>
            </w:r>
            <w:proofErr w:type="gramStart"/>
            <w:r w:rsidRPr="00B87515">
              <w:rPr>
                <w:rFonts w:eastAsia="標楷體"/>
              </w:rPr>
              <w:t>︰</w:t>
            </w:r>
            <w:proofErr w:type="gramEnd"/>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金管會基於保護公益或受益人權益，認以終止本契約為宜，以命令終止本契約者；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期貨信託公司或基金保管機構有解散、破產、撤銷或廢止</w:t>
            </w:r>
            <w:r w:rsidRPr="00B87515">
              <w:rPr>
                <w:rFonts w:eastAsia="標楷體" w:hint="eastAsia"/>
              </w:rPr>
              <w:t>核准</w:t>
            </w:r>
            <w:r w:rsidRPr="00B87515">
              <w:rPr>
                <w:rFonts w:eastAsia="標楷體"/>
              </w:rPr>
              <w:t>等情事，或因對本基金之經理或保管顯然不善，經金管會之命令更換，致不能繼續執行職務，而無其他適當之期貨信託公司或基金保管機構承受原期貨信託公司或基金保管機構之權利及義務者；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受益人</w:t>
            </w:r>
            <w:r w:rsidRPr="00B87515">
              <w:rPr>
                <w:rFonts w:eastAsia="標楷體"/>
                <w:spacing w:val="-4"/>
              </w:rPr>
              <w:t>會議決議更換期貨信託公司或基金保管機構，而無其他適當之期貨信託公司或基金保管機構承受原期貨信託公司或基金保管機構之權利及義務者；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本基金最近三個營業日之平均單位淨資產價值較最初單位淨資產價值累積跌幅達百分之七十</w:t>
            </w:r>
            <w:r w:rsidR="00751C3F" w:rsidRPr="00751C3F">
              <w:rPr>
                <w:rFonts w:ascii="標楷體" w:eastAsia="標楷體" w:hAnsi="標楷體" w:cs="Arial" w:hint="eastAsia"/>
                <w:color w:val="0000FF"/>
                <w:kern w:val="0"/>
                <w:szCs w:val="26"/>
                <w:u w:val="single"/>
              </w:rPr>
              <w:t>(</w:t>
            </w:r>
            <w:r w:rsidR="00DC567D">
              <w:rPr>
                <w:rFonts w:ascii="標楷體" w:eastAsia="標楷體" w:hAnsi="標楷體" w:cs="Arial" w:hint="eastAsia"/>
                <w:color w:val="0000FF"/>
                <w:kern w:val="0"/>
                <w:szCs w:val="26"/>
                <w:u w:val="single"/>
              </w:rPr>
              <w:t>但</w:t>
            </w:r>
            <w:r w:rsidR="00751C3F" w:rsidRPr="00751C3F">
              <w:rPr>
                <w:rFonts w:ascii="標楷體" w:eastAsia="標楷體" w:hAnsi="標楷體" w:cs="Arial"/>
                <w:color w:val="0000FF"/>
                <w:kern w:val="0"/>
                <w:szCs w:val="26"/>
                <w:u w:val="single"/>
              </w:rPr>
              <w:t>指數股票型期貨信託基金最近三個營業日之基金平均單</w:t>
            </w:r>
            <w:r w:rsidR="00751C3F" w:rsidRPr="00751C3F">
              <w:rPr>
                <w:rFonts w:ascii="標楷體" w:eastAsia="標楷體" w:hAnsi="標楷體" w:cs="Arial"/>
                <w:color w:val="0000FF"/>
                <w:kern w:val="0"/>
                <w:szCs w:val="26"/>
                <w:u w:val="single"/>
              </w:rPr>
              <w:lastRenderedPageBreak/>
              <w:t>位淨資產價值較其最初單位淨資產價值累積跌幅達百分之九十</w:t>
            </w:r>
            <w:r w:rsidR="00751C3F" w:rsidRPr="00751C3F">
              <w:rPr>
                <w:rFonts w:ascii="標楷體" w:eastAsia="標楷體" w:hAnsi="標楷體" w:cs="Arial" w:hint="eastAsia"/>
                <w:color w:val="0000FF"/>
                <w:kern w:val="0"/>
                <w:szCs w:val="26"/>
                <w:u w:val="single"/>
              </w:rPr>
              <w:t>)</w:t>
            </w:r>
            <w:r w:rsidR="00DC567D" w:rsidRPr="00B87515">
              <w:rPr>
                <w:rFonts w:eastAsia="標楷體" w:hint="eastAsia"/>
              </w:rPr>
              <w:t>時</w:t>
            </w:r>
            <w:r w:rsidRPr="00B87515">
              <w:rPr>
                <w:rFonts w:eastAsia="標楷體" w:hint="eastAsia"/>
              </w:rPr>
              <w:t>或本基金淨資產價值低於新臺幣二千萬元時，</w:t>
            </w:r>
            <w:r w:rsidRPr="00B87515">
              <w:rPr>
                <w:rFonts w:eastAsia="標楷體"/>
              </w:rPr>
              <w:t>期貨信託公司應即通知全體受益人、基金保管機構及金管會終止本契約者；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期貨信託公司認為因市場狀況，本基金特性、規模或其他法律上或事實上原因致本基金無法繼續經營者；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受益人會議決議終止本契約者；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受益人會議之決議，期貨信託公司或基金保管機構無法接受，且無其他適當之期貨信託公司或基金保管機構承受其原有權利及義務者；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本契約之終止，期貨信託公司應於存續期間屆滿之日或</w:t>
            </w:r>
            <w:r w:rsidRPr="00C000A9">
              <w:rPr>
                <w:rFonts w:eastAsia="標楷體"/>
              </w:rPr>
              <w:t>核准</w:t>
            </w:r>
            <w:r w:rsidRPr="00B87515">
              <w:rPr>
                <w:rFonts w:eastAsia="標楷體"/>
              </w:rPr>
              <w:t>之日起二日內即公告之。</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本契約終止時，除在清算必要範圍內，本契約繼續有效外，本契約自終止之日起失效。</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本基金清算完畢後不再存續。</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本基金之清算</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本契約終止後，清算人應向金管會申請清算。在清算本基金之必要範圍內，本契約於終止後視為有效。</w:t>
            </w:r>
          </w:p>
        </w:tc>
      </w:tr>
      <w:tr w:rsidR="00E55AFB" w:rsidRPr="00B87515" w:rsidTr="00734DAA">
        <w:trPr>
          <w:trHeight w:val="449"/>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本基金之清算人由期貨信託公司擔任之，期貨信託公司有本契約第二十三條第一項第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款之情事時，應由基金保管機構擔任。基金保管機構亦有本契約第二十三條第一項第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款之情事時，由受益人會議決議另行選任符合金管會規定之其他期貨信託事業或基金保管機構為清算人。</w:t>
            </w:r>
          </w:p>
        </w:tc>
      </w:tr>
      <w:tr w:rsidR="00E55AFB" w:rsidRPr="00B87515" w:rsidTr="00734DAA">
        <w:trPr>
          <w:trHeight w:val="70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因基金保管機構</w:t>
            </w:r>
            <w:r w:rsidRPr="00B87515">
              <w:rPr>
                <w:rFonts w:eastAsia="標楷體" w:hint="eastAsia"/>
              </w:rPr>
              <w:t>有</w:t>
            </w:r>
            <w:r w:rsidRPr="00B87515">
              <w:rPr>
                <w:rFonts w:eastAsia="標楷體"/>
              </w:rPr>
              <w:t>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款之事由終止本契約者，得由清算人選任其他適當之基金保管機構報經金管會核准後，擔任清算時期</w:t>
            </w:r>
            <w:r w:rsidRPr="00B87515">
              <w:rPr>
                <w:rFonts w:eastAsia="標楷體" w:hint="eastAsia"/>
              </w:rPr>
              <w:t>本</w:t>
            </w:r>
            <w:r w:rsidRPr="00B87515">
              <w:rPr>
                <w:rFonts w:eastAsia="標楷體"/>
              </w:rPr>
              <w:t>基金保管職務。</w:t>
            </w:r>
          </w:p>
        </w:tc>
      </w:tr>
      <w:tr w:rsidR="00E55AFB" w:rsidRPr="00B87515" w:rsidTr="00734DAA">
        <w:trPr>
          <w:trHeight w:val="50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除法律或本契約另有規定外，清算人及基金保管機構之權利義務在本</w:t>
            </w:r>
            <w:r w:rsidRPr="00B87515">
              <w:rPr>
                <w:rFonts w:eastAsia="標楷體" w:hint="eastAsia"/>
              </w:rPr>
              <w:t>基金</w:t>
            </w:r>
            <w:r w:rsidRPr="00B87515">
              <w:rPr>
                <w:rFonts w:eastAsia="標楷體"/>
              </w:rPr>
              <w:t>存續範圍內與原期貨信託公司、基金保管機構同。</w:t>
            </w:r>
          </w:p>
        </w:tc>
      </w:tr>
      <w:tr w:rsidR="00E55AFB" w:rsidRPr="00B87515" w:rsidTr="00734DAA">
        <w:trPr>
          <w:trHeight w:val="77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清算人之職務如下：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了結現</w:t>
            </w:r>
            <w:proofErr w:type="gramStart"/>
            <w:r w:rsidRPr="00B87515">
              <w:rPr>
                <w:rFonts w:eastAsia="標楷體"/>
              </w:rPr>
              <w:t>務</w:t>
            </w:r>
            <w:proofErr w:type="gramEnd"/>
            <w:r w:rsidRPr="00B87515">
              <w:rPr>
                <w:rFonts w:eastAsia="標楷體"/>
              </w:rPr>
              <w:t>。</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處分資產。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收取債權、清償債務。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分派剩餘財產。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其他清算事項。</w:t>
            </w:r>
          </w:p>
        </w:tc>
      </w:tr>
      <w:tr w:rsidR="00E55AFB" w:rsidRPr="00B87515" w:rsidTr="00734DAA">
        <w:trPr>
          <w:trHeight w:val="1024"/>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清算人應於金管會核准清算後，三個月內完成本基金之清算。但有正當理由無法於三個月內完成清算者，於期限屆滿前，得向金管會申請展延一次，並以三個月為限。</w:t>
            </w:r>
          </w:p>
        </w:tc>
      </w:tr>
      <w:tr w:rsidR="00E55AFB" w:rsidRPr="00B87515" w:rsidTr="00734DAA">
        <w:trPr>
          <w:trHeight w:val="52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清算人應儘速以適當價格處分本基金資產，清償本基金之債務，並將清算後之</w:t>
            </w:r>
            <w:r w:rsidRPr="00B87515">
              <w:rPr>
                <w:rFonts w:eastAsia="標楷體"/>
              </w:rPr>
              <w:lastRenderedPageBreak/>
              <w:t>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w:t>
            </w:r>
            <w:proofErr w:type="gramStart"/>
            <w:r w:rsidRPr="00B87515">
              <w:rPr>
                <w:rFonts w:eastAsia="標楷體"/>
              </w:rPr>
              <w:t>個</w:t>
            </w:r>
            <w:proofErr w:type="gramEnd"/>
            <w:r w:rsidRPr="00B87515">
              <w:rPr>
                <w:rFonts w:eastAsia="標楷體"/>
              </w:rPr>
              <w:t>月內，清算人應將處理結果向金管會報備並通知受益人。</w:t>
            </w:r>
          </w:p>
        </w:tc>
      </w:tr>
      <w:tr w:rsidR="00E55AFB" w:rsidRPr="00B87515" w:rsidTr="00734DAA">
        <w:trPr>
          <w:trHeight w:val="389"/>
        </w:trPr>
        <w:tc>
          <w:tcPr>
            <w:tcW w:w="629" w:type="pct"/>
          </w:tcPr>
          <w:p w:rsidR="00E55AFB" w:rsidRPr="00B87515" w:rsidRDefault="00E55AFB" w:rsidP="00734DAA">
            <w:pPr>
              <w:tabs>
                <w:tab w:val="left" w:pos="451"/>
              </w:tabs>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本基金清算及分派剩餘財產之通知，應依本契約第三十條規定，分別通知受益人。</w:t>
            </w:r>
          </w:p>
        </w:tc>
      </w:tr>
      <w:tr w:rsidR="00E55AFB" w:rsidRPr="00B87515" w:rsidTr="00734DAA">
        <w:trPr>
          <w:trHeight w:val="196"/>
        </w:trPr>
        <w:tc>
          <w:tcPr>
            <w:tcW w:w="629" w:type="pct"/>
          </w:tcPr>
          <w:p w:rsidR="00E55AFB" w:rsidRPr="00B87515" w:rsidRDefault="00E55AFB" w:rsidP="00734DAA">
            <w:pPr>
              <w:tabs>
                <w:tab w:val="left" w:pos="451"/>
              </w:tabs>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九、</w:t>
            </w:r>
            <w:r w:rsidRPr="00B87515">
              <w:rPr>
                <w:rFonts w:eastAsia="標楷體"/>
              </w:rPr>
              <w:t>前項之通知，應送達至受益</w:t>
            </w:r>
            <w:proofErr w:type="gramStart"/>
            <w:r w:rsidRPr="00B87515">
              <w:rPr>
                <w:rFonts w:eastAsia="標楷體"/>
              </w:rPr>
              <w:t>人名簿所載</w:t>
            </w:r>
            <w:proofErr w:type="gramEnd"/>
            <w:r w:rsidRPr="00B87515">
              <w:rPr>
                <w:rFonts w:eastAsia="標楷體"/>
              </w:rPr>
              <w:t>之地址。</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十、</w:t>
            </w:r>
            <w:r w:rsidRPr="00B87515">
              <w:rPr>
                <w:rFonts w:eastAsia="標楷體"/>
              </w:rPr>
              <w:t>清算人應自清算終結申報金管會之日起，將各項帳簿、表冊保存至少十年。</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時效</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受益人之收益分配請求權自發放日起，五年間不行使而消滅，該時效消滅之收益併入本基金。</w:t>
            </w:r>
          </w:p>
        </w:tc>
      </w:tr>
      <w:tr w:rsidR="00E55AFB" w:rsidRPr="00B87515" w:rsidTr="00734DAA">
        <w:trPr>
          <w:trHeight w:val="404"/>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受益人之買回價金給付請求權，自買回價金給付期限屆滿日起，十五年間不行使而消滅。</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三、</w:t>
            </w:r>
            <w:r w:rsidRPr="00B87515">
              <w:rPr>
                <w:rFonts w:eastAsia="標楷體"/>
              </w:rPr>
              <w:t>依前條規定清算本基金時，受益人之剩餘財產分配請求權，自分配日起，十五年間不行使而消滅。</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受益人於本條所定消滅時效完成前行使本契約權利時，不得請求加計遲延利息。</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Cs/>
              </w:rPr>
            </w:pPr>
            <w:r w:rsidRPr="00B87515">
              <w:rPr>
                <w:rFonts w:eastAsia="標楷體"/>
                <w:b/>
                <w:bCs/>
              </w:rPr>
              <w:t>受益人名簿</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一、</w:t>
            </w:r>
            <w:r w:rsidRPr="00B87515">
              <w:rPr>
                <w:rFonts w:eastAsia="標楷體"/>
              </w:rPr>
              <w:t>期貨信託公司及期貨信託公司指定之</w:t>
            </w:r>
            <w:r w:rsidRPr="00B87515">
              <w:rPr>
                <w:rFonts w:eastAsia="標楷體" w:hint="eastAsia"/>
              </w:rPr>
              <w:t>受益憑證</w:t>
            </w:r>
            <w:r w:rsidRPr="00B87515">
              <w:rPr>
                <w:rFonts w:eastAsia="標楷體"/>
              </w:rPr>
              <w:t>事務代理機構應依「中華民國期貨業商業同業公會</w:t>
            </w:r>
            <w:r w:rsidRPr="00B87515">
              <w:rPr>
                <w:rFonts w:eastAsia="標楷體" w:hint="eastAsia"/>
              </w:rPr>
              <w:t>期貨信託事業</w:t>
            </w:r>
            <w:r w:rsidRPr="00B87515">
              <w:rPr>
                <w:rFonts w:eastAsia="標楷體"/>
              </w:rPr>
              <w:t>受益憑證事務處理規則」，備置最新受益人名</w:t>
            </w:r>
            <w:proofErr w:type="gramStart"/>
            <w:r w:rsidRPr="00B87515">
              <w:rPr>
                <w:rFonts w:eastAsia="標楷體"/>
              </w:rPr>
              <w:t>簿壹份</w:t>
            </w:r>
            <w:proofErr w:type="gramEnd"/>
            <w:r w:rsidRPr="00B87515">
              <w:rPr>
                <w:rFonts w:eastAsia="標楷體"/>
              </w:rPr>
              <w:t>。</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前項受益人名簿，受益人得檢具利害關係證明文件指定範圍，隨時請求查閱或抄錄。</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受益人會議</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敘明提議事項及理由，</w:t>
            </w:r>
            <w:proofErr w:type="gramStart"/>
            <w:r w:rsidRPr="00B87515">
              <w:rPr>
                <w:rFonts w:eastAsia="標楷體"/>
              </w:rPr>
              <w:t>逕</w:t>
            </w:r>
            <w:proofErr w:type="gramEnd"/>
            <w:r w:rsidRPr="00B87515">
              <w:rPr>
                <w:rFonts w:eastAsia="標楷體"/>
              </w:rPr>
              <w:t>向金管會申請核准後，自行召開受益人會議。</w:t>
            </w:r>
          </w:p>
        </w:tc>
      </w:tr>
      <w:tr w:rsidR="00E55AFB" w:rsidRPr="00B87515" w:rsidTr="00734DAA">
        <w:trPr>
          <w:trHeight w:val="907"/>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受益人自行召開受益人會議，係指繼續持有受益憑證一年以上，且其所表彰受益權單位數占提出當時本基金已發行在外受益權單位總數百分之三以上之受益人。</w:t>
            </w:r>
          </w:p>
        </w:tc>
      </w:tr>
      <w:tr w:rsidR="00E55AFB" w:rsidRPr="00B87515" w:rsidTr="0056149A">
        <w:trPr>
          <w:trHeight w:val="426"/>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三、</w:t>
            </w:r>
            <w:r w:rsidRPr="00B87515">
              <w:rPr>
                <w:rFonts w:eastAsia="標楷體"/>
              </w:rPr>
              <w:t>有下列情事之</w:t>
            </w:r>
            <w:proofErr w:type="gramStart"/>
            <w:r w:rsidRPr="00B87515">
              <w:rPr>
                <w:rFonts w:eastAsia="標楷體"/>
              </w:rPr>
              <w:t>一</w:t>
            </w:r>
            <w:proofErr w:type="gramEnd"/>
            <w:r w:rsidRPr="00B87515">
              <w:rPr>
                <w:rFonts w:eastAsia="標楷體"/>
              </w:rPr>
              <w:t>者，期貨信託公司或基金保管機構應召開本基金受益人會議，但金管會另有規定者，不在此限：</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proofErr w:type="gramStart"/>
            <w:r w:rsidRPr="00B87515">
              <w:rPr>
                <w:rFonts w:eastAsia="標楷體" w:hint="eastAsia"/>
              </w:rPr>
              <w:t>一</w:t>
            </w:r>
            <w:proofErr w:type="gramEnd"/>
            <w:r w:rsidRPr="00B87515">
              <w:rPr>
                <w:rFonts w:eastAsia="標楷體"/>
              </w:rPr>
              <w:t>)</w:t>
            </w:r>
            <w:r w:rsidRPr="00B87515">
              <w:rPr>
                <w:rFonts w:eastAsia="標楷體"/>
              </w:rPr>
              <w:t>更換期貨信託公司。</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lastRenderedPageBreak/>
              <w:t>(</w:t>
            </w:r>
            <w:r w:rsidRPr="00B87515">
              <w:rPr>
                <w:rFonts w:eastAsia="標楷體" w:hint="eastAsia"/>
              </w:rPr>
              <w:t>二</w:t>
            </w:r>
            <w:r w:rsidRPr="00B87515">
              <w:rPr>
                <w:rFonts w:eastAsia="標楷體"/>
              </w:rPr>
              <w:t>)</w:t>
            </w:r>
            <w:r w:rsidRPr="00B87515">
              <w:rPr>
                <w:rFonts w:eastAsia="標楷體"/>
              </w:rPr>
              <w:t>更換基金保管機構。</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rPr>
              <w:t>終止本契約。</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重大變更本基金從事期貨交易及投資期貨相關現貨商品之基本方針及範圍。</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六</w:t>
            </w:r>
            <w:r w:rsidRPr="00B87515">
              <w:rPr>
                <w:rFonts w:eastAsia="標楷體"/>
              </w:rPr>
              <w:t>)</w:t>
            </w:r>
            <w:r w:rsidRPr="00B87515">
              <w:rPr>
                <w:rFonts w:eastAsia="標楷體" w:hint="eastAsia"/>
              </w:rPr>
              <w:t>其他修正本契約對受益人權益有重大影響。</w:t>
            </w:r>
          </w:p>
        </w:tc>
      </w:tr>
      <w:tr w:rsidR="00E55AFB" w:rsidRPr="00B87515" w:rsidTr="00734DAA">
        <w:trPr>
          <w:trHeight w:val="1409"/>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受益人會議得以書面或親自</w:t>
            </w:r>
            <w:r w:rsidRPr="00B87515">
              <w:rPr>
                <w:rFonts w:eastAsia="標楷體" w:hint="eastAsia"/>
              </w:rPr>
              <w:t>(</w:t>
            </w:r>
            <w:r w:rsidRPr="00B87515">
              <w:rPr>
                <w:rFonts w:eastAsia="標楷體" w:hint="eastAsia"/>
              </w:rPr>
              <w:t>包含本人及代理人</w:t>
            </w:r>
            <w:r w:rsidRPr="00B87515">
              <w:rPr>
                <w:rFonts w:eastAsia="標楷體" w:hint="eastAsia"/>
              </w:rPr>
              <w:t>)</w:t>
            </w:r>
            <w:r w:rsidRPr="00B87515">
              <w:rPr>
                <w:rFonts w:eastAsia="標楷體"/>
              </w:rPr>
              <w:t>出席</w:t>
            </w:r>
            <w:r w:rsidRPr="00B87515">
              <w:rPr>
                <w:rFonts w:eastAsia="標楷體" w:hint="eastAsia"/>
              </w:rPr>
              <w:t>之</w:t>
            </w:r>
            <w:r w:rsidRPr="00B87515">
              <w:rPr>
                <w:rFonts w:eastAsia="標楷體"/>
              </w:rPr>
              <w:t>方式召開。受益人會議以書面方式召開者，受益人之出席及決議，應由受益人於受益人會議召開者印發之書面文件（含表決票）為表示，並依原留存</w:t>
            </w:r>
            <w:proofErr w:type="gramStart"/>
            <w:r w:rsidRPr="00B87515">
              <w:rPr>
                <w:rFonts w:eastAsia="標楷體"/>
              </w:rPr>
              <w:t>簽名式或印鑑</w:t>
            </w:r>
            <w:proofErr w:type="gramEnd"/>
            <w:r w:rsidRPr="00B87515">
              <w:rPr>
                <w:rFonts w:eastAsia="標楷體"/>
              </w:rPr>
              <w:t>，簽名或蓋章後，</w:t>
            </w:r>
            <w:r w:rsidRPr="00B87515">
              <w:rPr>
                <w:rFonts w:eastAsia="標楷體" w:hint="eastAsia"/>
              </w:rPr>
              <w:t>於受益人會議開會通知所載之時間前，</w:t>
            </w:r>
            <w:r w:rsidRPr="00B87515">
              <w:rPr>
                <w:rFonts w:eastAsia="標楷體"/>
              </w:rPr>
              <w:t>以郵寄或親自送達</w:t>
            </w:r>
            <w:r w:rsidRPr="00B87515">
              <w:rPr>
                <w:rFonts w:eastAsia="標楷體" w:hint="eastAsia"/>
              </w:rPr>
              <w:t>會議召開者</w:t>
            </w:r>
            <w:r w:rsidRPr="00B87515">
              <w:rPr>
                <w:rFonts w:eastAsia="標楷體"/>
              </w:rPr>
              <w:t>指定處所</w:t>
            </w:r>
            <w:r w:rsidRPr="00B87515">
              <w:rPr>
                <w:rFonts w:eastAsia="標楷體" w:hint="eastAsia"/>
              </w:rPr>
              <w:t>或受益憑證事務代理機構</w:t>
            </w:r>
            <w:r w:rsidRPr="00B87515">
              <w:rPr>
                <w:rFonts w:eastAsia="標楷體"/>
              </w:rPr>
              <w:t>。</w:t>
            </w:r>
            <w:r w:rsidRPr="00B87515">
              <w:rPr>
                <w:rFonts w:eastAsia="標楷體" w:hint="eastAsia"/>
              </w:rPr>
              <w:t>逾時該書面文件（含表決票）即不計入出席之受益權單位數內。</w:t>
            </w:r>
          </w:p>
        </w:tc>
      </w:tr>
      <w:tr w:rsidR="00E55AFB" w:rsidRPr="00B87515" w:rsidTr="00734DAA">
        <w:trPr>
          <w:trHeight w:val="86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五、受益人會議</w:t>
            </w:r>
            <w:r w:rsidRPr="00B87515">
              <w:rPr>
                <w:rFonts w:eastAsia="標楷體"/>
              </w:rPr>
              <w:t>以親自</w:t>
            </w:r>
            <w:r w:rsidRPr="00B87515">
              <w:rPr>
                <w:rFonts w:eastAsia="標楷體" w:hint="eastAsia"/>
              </w:rPr>
              <w:t>(</w:t>
            </w:r>
            <w:r w:rsidRPr="00B87515">
              <w:rPr>
                <w:rFonts w:eastAsia="標楷體" w:hint="eastAsia"/>
              </w:rPr>
              <w:t>包含本人及代理人</w:t>
            </w:r>
            <w:r w:rsidRPr="00B87515">
              <w:rPr>
                <w:rFonts w:eastAsia="標楷體" w:hint="eastAsia"/>
              </w:rPr>
              <w:t>)</w:t>
            </w:r>
            <w:r w:rsidRPr="00B87515">
              <w:rPr>
                <w:rFonts w:eastAsia="標楷體"/>
              </w:rPr>
              <w:t>出席方式召開者，受益人</w:t>
            </w:r>
            <w:r w:rsidRPr="00B87515">
              <w:rPr>
                <w:rFonts w:eastAsia="標楷體" w:hint="eastAsia"/>
              </w:rPr>
              <w:t>除本人親自出席受益人會議外，</w:t>
            </w:r>
            <w:r w:rsidRPr="00B87515">
              <w:rPr>
                <w:rFonts w:eastAsia="標楷體"/>
              </w:rPr>
              <w:t>亦得出具由受益人會議召開者印發之委託書，依原留存</w:t>
            </w:r>
            <w:proofErr w:type="gramStart"/>
            <w:r w:rsidRPr="00B87515">
              <w:rPr>
                <w:rFonts w:eastAsia="標楷體"/>
              </w:rPr>
              <w:t>簽名式或印鑑</w:t>
            </w:r>
            <w:proofErr w:type="gramEnd"/>
            <w:r w:rsidRPr="00B87515">
              <w:rPr>
                <w:rFonts w:eastAsia="標楷體"/>
              </w:rPr>
              <w:t>，簽名或蓋章、代理人簽名或蓋章，載明授權範圍，並附代理人身分證影本，委託代理人出席受益人會議。</w:t>
            </w:r>
          </w:p>
        </w:tc>
      </w:tr>
      <w:tr w:rsidR="00E55AFB" w:rsidRPr="00B87515" w:rsidTr="00734DAA">
        <w:trPr>
          <w:trHeight w:val="24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六、</w:t>
            </w:r>
            <w:r w:rsidRPr="00B87515">
              <w:rPr>
                <w:rFonts w:eastAsia="標楷體"/>
              </w:rPr>
              <w:t>受益人會議之決議，應經持有代表已發行受益憑證受益權單位總數二分之一以上受益人出席，並經出席受益人之表決權總數二分之一以上同意行之。下列事項不得於受益人會議以臨時動議方式提出：</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更換期貨信託公司或基金保管機構。</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終止本契約。</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hint="eastAsia"/>
              </w:rPr>
              <w:t>重大變更本基金從事期貨交易或投資期貨相關現貨商品之基本方針及範圍</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textDirection w:val="lrTbV"/>
              <w:rPr>
                <w:rFonts w:eastAsia="標楷體"/>
              </w:rPr>
            </w:pPr>
            <w:r w:rsidRPr="00B87515">
              <w:rPr>
                <w:rFonts w:eastAsia="標楷體" w:hint="eastAsia"/>
              </w:rPr>
              <w:t>七、</w:t>
            </w:r>
            <w:r w:rsidRPr="00B87515">
              <w:rPr>
                <w:rFonts w:eastAsia="標楷體"/>
              </w:rPr>
              <w:t>受益人會議應依期貨信託基金管理辦法</w:t>
            </w:r>
            <w:r w:rsidRPr="00B87515">
              <w:rPr>
                <w:rFonts w:eastAsia="標楷體" w:hint="eastAsia"/>
              </w:rPr>
              <w:t>及相關法令</w:t>
            </w:r>
            <w:r w:rsidRPr="00B87515">
              <w:rPr>
                <w:rFonts w:eastAsia="標楷體"/>
              </w:rPr>
              <w:t>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textDirection w:val="lrTbV"/>
              <w:rPr>
                <w:rFonts w:eastAsia="標楷體"/>
              </w:rPr>
            </w:pPr>
            <w:r w:rsidRPr="00B87515">
              <w:rPr>
                <w:rFonts w:eastAsia="標楷體"/>
                <w:b/>
                <w:bCs/>
              </w:rPr>
              <w:t>會計</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b/>
                <w:bCs/>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期貨信託公司、基金保管機構應就本基金製作獨立之簿冊文件，並應依有關法令規定保存本基金之簿冊文件。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期貨信託公司運用本基金，應依金管會之規定，訂定基金會計制度，並於每會計年度終了後二</w:t>
            </w:r>
            <w:proofErr w:type="gramStart"/>
            <w:r w:rsidRPr="00B87515">
              <w:rPr>
                <w:rFonts w:eastAsia="標楷體"/>
              </w:rPr>
              <w:t>個</w:t>
            </w:r>
            <w:proofErr w:type="gramEnd"/>
            <w:r w:rsidRPr="00B87515">
              <w:rPr>
                <w:rFonts w:eastAsia="標楷體"/>
              </w:rPr>
              <w:t>月內，編具年度財務報告，於每月終了後十日內編具月報，前述年度財務報告及月報應送由同業公會轉送金管會備查。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前項年度</w:t>
            </w:r>
            <w:r w:rsidRPr="00B87515">
              <w:rPr>
                <w:rFonts w:eastAsia="標楷體"/>
                <w:spacing w:val="-4"/>
              </w:rPr>
              <w:t>財務報告應經金管會依證券交易法第三十七條第一項核准之會計師查核簽證，並經期貨信託公司及基金保管機構共同簽署後，由期貨信託公司公告之。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二十九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幣制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本基金之一切簿冊文件、收入、支出、基金資產總值之計算及本基金財務報表之編列，</w:t>
            </w:r>
            <w:proofErr w:type="gramStart"/>
            <w:r w:rsidRPr="00B87515">
              <w:rPr>
                <w:rFonts w:eastAsia="標楷體"/>
              </w:rPr>
              <w:t>均應以</w:t>
            </w:r>
            <w:proofErr w:type="gramEnd"/>
            <w:r w:rsidRPr="00B87515">
              <w:rPr>
                <w:rFonts w:eastAsia="標楷體"/>
              </w:rPr>
              <w:t>新臺幣元為單位，</w:t>
            </w:r>
            <w:proofErr w:type="gramStart"/>
            <w:r w:rsidRPr="00B87515">
              <w:rPr>
                <w:rFonts w:eastAsia="標楷體"/>
              </w:rPr>
              <w:t>不滿一元</w:t>
            </w:r>
            <w:proofErr w:type="gramEnd"/>
            <w:r w:rsidRPr="00B87515">
              <w:rPr>
                <w:rFonts w:eastAsia="標楷體"/>
              </w:rPr>
              <w:t>者四捨五入。但本契約第</w:t>
            </w:r>
            <w:r w:rsidRPr="00B87515">
              <w:rPr>
                <w:rFonts w:eastAsia="標楷體" w:hint="eastAsia"/>
              </w:rPr>
              <w:t>二十</w:t>
            </w:r>
            <w:r w:rsidRPr="00B87515">
              <w:rPr>
                <w:rFonts w:eastAsia="標楷體"/>
              </w:rPr>
              <w:t>條第一項規定之每受益權單位淨資產價值，不在此限。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本基金之申購、買回及所應支付之相關費用，應以期貨信託公司選定之</w:t>
            </w:r>
            <w:proofErr w:type="gramStart"/>
            <w:r w:rsidRPr="00B87515">
              <w:rPr>
                <w:rFonts w:eastAsia="標楷體"/>
              </w:rPr>
              <w:t>＿＿＿</w:t>
            </w:r>
            <w:proofErr w:type="gramEnd"/>
            <w:r w:rsidRPr="00B87515">
              <w:rPr>
                <w:rFonts w:eastAsia="標楷體"/>
              </w:rPr>
              <w:t>（外幣）計價，期貨信託公司於選定計價幣別後，不得再任意變更。（募集以外幣計價基金適用）</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本基金國外資產淨值之匯率兌換，以計算日台北時間下午四點至四點三十分之間所取得最接近四點之彭博資訊</w:t>
            </w:r>
            <w:r w:rsidRPr="00B87515">
              <w:rPr>
                <w:rFonts w:eastAsia="標楷體"/>
              </w:rPr>
              <w:t>(Bloomberg)</w:t>
            </w:r>
            <w:r w:rsidRPr="00B87515">
              <w:rPr>
                <w:rFonts w:eastAsia="標楷體"/>
              </w:rPr>
              <w:t>所示各該外幣對美金之成交價格將外幣換算為美金，再按計算日中華民國外匯交易市場所示美金對新臺幣之收盤匯率換算為新臺幣。但基金保管機構、國外受託基金保管機構</w:t>
            </w:r>
            <w:r w:rsidRPr="00B87515">
              <w:rPr>
                <w:rFonts w:eastAsia="標楷體" w:hint="eastAsia"/>
              </w:rPr>
              <w:t>，</w:t>
            </w:r>
            <w:r w:rsidRPr="00B87515">
              <w:rPr>
                <w:rFonts w:eastAsia="標楷體"/>
              </w:rPr>
              <w:t>與其他指定交易銀行間之匯款，其匯率以實際匯款時之匯率為</w:t>
            </w:r>
            <w:proofErr w:type="gramStart"/>
            <w:r w:rsidRPr="00B87515">
              <w:rPr>
                <w:rFonts w:eastAsia="標楷體"/>
              </w:rPr>
              <w:t>準</w:t>
            </w:r>
            <w:proofErr w:type="gramEnd"/>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前項計算日當日無法取得彭博資訊所提供之外幣匯率時，以路透社</w:t>
            </w:r>
            <w:r w:rsidRPr="00B87515">
              <w:rPr>
                <w:rFonts w:eastAsia="標楷體"/>
              </w:rPr>
              <w:t>(Reuters)</w:t>
            </w:r>
            <w:r w:rsidRPr="00B87515">
              <w:rPr>
                <w:rFonts w:eastAsia="標楷體"/>
              </w:rPr>
              <w:t>所提供之資訊代之，如計算日亦無法取得路透社所提供之外幣匯率時，以德</w:t>
            </w:r>
            <w:proofErr w:type="gramStart"/>
            <w:r w:rsidRPr="00B87515">
              <w:rPr>
                <w:rFonts w:eastAsia="標楷體" w:hint="eastAsia"/>
              </w:rPr>
              <w:t>勵</w:t>
            </w:r>
            <w:proofErr w:type="gramEnd"/>
            <w:r w:rsidRPr="00B87515">
              <w:rPr>
                <w:rFonts w:eastAsia="標楷體"/>
              </w:rPr>
              <w:t>資訊</w:t>
            </w:r>
            <w:r w:rsidRPr="00B87515">
              <w:rPr>
                <w:rFonts w:eastAsia="標楷體"/>
              </w:rPr>
              <w:t xml:space="preserve"> (Telerate)</w:t>
            </w:r>
            <w:r w:rsidRPr="00B87515">
              <w:rPr>
                <w:rFonts w:eastAsia="標楷體"/>
              </w:rPr>
              <w:t>提供之資訊代之；如當日無法取得德</w:t>
            </w:r>
            <w:proofErr w:type="gramStart"/>
            <w:r w:rsidRPr="00B87515">
              <w:rPr>
                <w:rFonts w:eastAsia="標楷體"/>
              </w:rPr>
              <w:t>礪</w:t>
            </w:r>
            <w:proofErr w:type="gramEnd"/>
            <w:r w:rsidRPr="00B87515">
              <w:rPr>
                <w:rFonts w:eastAsia="標楷體"/>
              </w:rPr>
              <w:t>資訊之外匯收盤匯率時，以我國外匯市場之匯率計算。如中華民國外匯交易市場之交易方式變更為全天候交易而無每日收盤匯率時，則依計算日台北時間下午四點至四點三十分之間所取得最接近四點之美金對新臺幣之成交價格換算為新臺幣。</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rPr>
            </w:pPr>
            <w:r w:rsidRPr="00B87515">
              <w:rPr>
                <w:rFonts w:eastAsia="標楷體"/>
                <w:b/>
                <w:bCs/>
              </w:rPr>
              <w:t>通知、公告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期貨信託公司或基金保管機構應通知受益人之事項如下：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本契約修正之事項。但修正事項對受益人之利益無重大影響者，得不通知受益人，而以公告代之。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本基金收益分配之事項。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期貨信託公司或基金保管機構之更換。</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本契約之終止及終止後之處理事項。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清算本基金剩餘財產分配及清算處理結果之事項。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召開受益人會議之有關事項及決議內容。</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其他依有關法令、金管會之指示、本契約規定或期貨信託公司、基金保管機構認為應通知受益人之事項。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rPr>
                <w:rFonts w:eastAsia="標楷體"/>
              </w:rPr>
            </w:pPr>
            <w:r w:rsidRPr="00B87515">
              <w:rPr>
                <w:rFonts w:eastAsia="標楷體" w:hint="eastAsia"/>
              </w:rPr>
              <w:t>二、</w:t>
            </w:r>
            <w:r w:rsidRPr="00B87515">
              <w:rPr>
                <w:rFonts w:eastAsia="標楷體"/>
              </w:rPr>
              <w:t>期貨信託公司或基金保管機構應公告之事項如下：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前項規定之事項。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每營業日公告前一營業日本基金每受益權單位之淨資產價值。</w:t>
            </w:r>
            <w:r w:rsidRPr="00B87515">
              <w:rPr>
                <w:rFonts w:eastAsia="標楷體" w:hint="eastAsia"/>
              </w:rPr>
              <w:t>但經金管會同意者，不在此限。</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本基金暫停及恢復計算買回價格事項。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期貨信託公司或基金保管機構主營業所所在地變更者。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本基金之年度財務報告。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其他依有關法令、金管會之指示、本契約規定或期貨信託公司、基金保管機構認為應公告之事項。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510" w:hanging="510"/>
              <w:rPr>
                <w:rFonts w:eastAsia="標楷體"/>
              </w:rPr>
            </w:pPr>
            <w:r w:rsidRPr="00B87515">
              <w:rPr>
                <w:rFonts w:eastAsia="標楷體" w:hint="eastAsia"/>
              </w:rPr>
              <w:t>三、</w:t>
            </w:r>
            <w:r w:rsidRPr="00B87515">
              <w:rPr>
                <w:rFonts w:eastAsia="標楷體"/>
              </w:rPr>
              <w:t>對受益人之通知或公告，應依下列方式為之：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lastRenderedPageBreak/>
              <w:t>(</w:t>
            </w:r>
            <w:proofErr w:type="gramStart"/>
            <w:r w:rsidRPr="00B87515">
              <w:rPr>
                <w:rFonts w:eastAsia="標楷體"/>
              </w:rPr>
              <w:t>一</w:t>
            </w:r>
            <w:proofErr w:type="gramEnd"/>
            <w:r w:rsidRPr="00B87515">
              <w:rPr>
                <w:rFonts w:eastAsia="標楷體"/>
              </w:rPr>
              <w:t>)</w:t>
            </w:r>
            <w:r w:rsidRPr="00B87515">
              <w:rPr>
                <w:rFonts w:eastAsia="標楷體"/>
              </w:rPr>
              <w:t>通知：依受益人名簿記載之通訊地址郵寄之；其指定有代表人者通知代表人，但經受益人同意者，得以傳真或電子郵件方式為之。受益人地址有變更時，受益人應即向期貨信託公司或</w:t>
            </w:r>
            <w:r w:rsidRPr="00B87515">
              <w:rPr>
                <w:rFonts w:eastAsia="標楷體" w:hint="eastAsia"/>
              </w:rPr>
              <w:t>受益憑證</w:t>
            </w:r>
            <w:r w:rsidRPr="00B87515">
              <w:rPr>
                <w:rFonts w:eastAsia="標楷體"/>
              </w:rPr>
              <w:t>事務代理機構辦理變更登記，否則期貨信託公司、基金保管機構或清算人依本契約規定為送達時，以送達至受益</w:t>
            </w:r>
            <w:proofErr w:type="gramStart"/>
            <w:r w:rsidRPr="00B87515">
              <w:rPr>
                <w:rFonts w:eastAsia="標楷體"/>
              </w:rPr>
              <w:t>人名簿所載</w:t>
            </w:r>
            <w:proofErr w:type="gramEnd"/>
            <w:r w:rsidRPr="00B87515">
              <w:rPr>
                <w:rFonts w:eastAsia="標楷體"/>
              </w:rPr>
              <w:t>之地址視為已依法送達。</w:t>
            </w:r>
          </w:p>
          <w:p w:rsidR="00E55AFB" w:rsidRPr="00B87515" w:rsidRDefault="00E55AFB" w:rsidP="00734DAA">
            <w:pPr>
              <w:kinsoku w:val="0"/>
              <w:overflowPunct w:val="0"/>
              <w:autoSpaceDE w:val="0"/>
              <w:autoSpaceDN w:val="0"/>
              <w:spacing w:line="400" w:lineRule="exact"/>
              <w:ind w:left="664" w:hanging="438"/>
              <w:rPr>
                <w:rFonts w:eastAsia="標楷體"/>
                <w:b/>
              </w:rPr>
            </w:pPr>
            <w:r w:rsidRPr="00B87515">
              <w:rPr>
                <w:rFonts w:eastAsia="標楷體"/>
              </w:rPr>
              <w:t>(</w:t>
            </w:r>
            <w:r w:rsidRPr="00B87515">
              <w:rPr>
                <w:rFonts w:eastAsia="標楷體"/>
              </w:rPr>
              <w:t>二</w:t>
            </w:r>
            <w:r w:rsidRPr="00B87515">
              <w:rPr>
                <w:rFonts w:eastAsia="標楷體"/>
              </w:rPr>
              <w:t>)</w:t>
            </w:r>
            <w:r w:rsidRPr="00B87515">
              <w:rPr>
                <w:rFonts w:eastAsia="標楷體"/>
              </w:rPr>
              <w:t>公告：所有事項均得以刊登於中華民國任</w:t>
            </w:r>
            <w:proofErr w:type="gramStart"/>
            <w:r w:rsidRPr="00B87515">
              <w:rPr>
                <w:rFonts w:eastAsia="標楷體"/>
              </w:rPr>
              <w:t>一</w:t>
            </w:r>
            <w:proofErr w:type="gramEnd"/>
            <w:r w:rsidRPr="00B87515">
              <w:rPr>
                <w:rFonts w:eastAsia="標楷體"/>
              </w:rPr>
              <w:t>主要新聞報紙</w:t>
            </w:r>
            <w:r w:rsidRPr="00B87515">
              <w:rPr>
                <w:rFonts w:eastAsia="標楷體" w:hint="eastAsia"/>
              </w:rPr>
              <w:t>或</w:t>
            </w:r>
            <w:r w:rsidRPr="00B87515">
              <w:rPr>
                <w:rFonts w:eastAsia="標楷體"/>
              </w:rPr>
              <w:t>傳輸</w:t>
            </w:r>
            <w:proofErr w:type="gramStart"/>
            <w:r w:rsidRPr="00B87515">
              <w:rPr>
                <w:rFonts w:eastAsia="標楷體"/>
              </w:rPr>
              <w:t>於</w:t>
            </w:r>
            <w:r w:rsidRPr="00B87515">
              <w:rPr>
                <w:rFonts w:eastAsia="標楷體" w:hint="eastAsia"/>
              </w:rPr>
              <w:t>期信基金</w:t>
            </w:r>
            <w:proofErr w:type="gramEnd"/>
            <w:r w:rsidRPr="00B87515">
              <w:rPr>
                <w:rFonts w:eastAsia="標楷體"/>
              </w:rPr>
              <w:t>資訊觀測站，</w:t>
            </w:r>
            <w:proofErr w:type="gramStart"/>
            <w:r w:rsidRPr="00B87515">
              <w:rPr>
                <w:rFonts w:eastAsia="標楷體"/>
              </w:rPr>
              <w:t>或依金管</w:t>
            </w:r>
            <w:proofErr w:type="gramEnd"/>
            <w:r w:rsidRPr="00B87515">
              <w:rPr>
                <w:rFonts w:eastAsia="標楷體"/>
              </w:rPr>
              <w:t>會所指定之方式公告。期貨信託公司或基金保管機構所選定的公告方式並應於公開說明書中以顯著方式揭露。</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四、</w:t>
            </w:r>
            <w:r w:rsidRPr="00B87515">
              <w:rPr>
                <w:rFonts w:eastAsia="標楷體"/>
              </w:rPr>
              <w:t>通知及公告之送達日，依下列規定：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proofErr w:type="gramStart"/>
            <w:r w:rsidRPr="00B87515">
              <w:rPr>
                <w:rFonts w:eastAsia="標楷體" w:hint="eastAsia"/>
              </w:rPr>
              <w:t>一</w:t>
            </w:r>
            <w:proofErr w:type="gramEnd"/>
            <w:r w:rsidRPr="00B87515">
              <w:rPr>
                <w:rFonts w:eastAsia="標楷體" w:hint="eastAsia"/>
              </w:rPr>
              <w:t>)</w:t>
            </w:r>
            <w:r w:rsidRPr="00B87515">
              <w:rPr>
                <w:rFonts w:eastAsia="標楷體"/>
              </w:rPr>
              <w:t>依前項第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款方式通知者，除郵寄方式以發信日之次日為送達日，應以傳送日為送達日。</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依前項第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款方式公告者，以首次刊登日或傳輸日為送達日。</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同時以第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款所示方式送達者，以最後發生者為送達日。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kinsoku w:val="0"/>
              <w:overflowPunct w:val="0"/>
              <w:autoSpaceDE w:val="0"/>
              <w:autoSpaceDN w:val="0"/>
              <w:spacing w:line="400" w:lineRule="exact"/>
              <w:ind w:left="499" w:hangingChars="208" w:hanging="499"/>
              <w:rPr>
                <w:rFonts w:eastAsia="標楷體"/>
                <w:b/>
                <w:bCs/>
              </w:rPr>
            </w:pPr>
            <w:r w:rsidRPr="00B87515">
              <w:rPr>
                <w:rFonts w:eastAsia="標楷體" w:hint="eastAsia"/>
              </w:rPr>
              <w:t>五、</w:t>
            </w:r>
            <w:r w:rsidRPr="00B87515">
              <w:rPr>
                <w:rFonts w:eastAsia="標楷體"/>
              </w:rPr>
              <w:t>受益人通知期貨信託公司、基金保管機構或</w:t>
            </w:r>
            <w:r w:rsidRPr="00B87515">
              <w:rPr>
                <w:rFonts w:eastAsia="標楷體" w:hint="eastAsia"/>
              </w:rPr>
              <w:t>受益憑證</w:t>
            </w:r>
            <w:r w:rsidRPr="00B87515">
              <w:rPr>
                <w:rFonts w:eastAsia="標楷體"/>
              </w:rPr>
              <w:t>事務代理機構時，應以書面、掛號郵寄方式為之。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hint="eastAsia"/>
              </w:rPr>
              <w:t>六、</w:t>
            </w:r>
            <w:r w:rsidRPr="00B87515">
              <w:rPr>
                <w:rFonts w:eastAsia="標楷體"/>
              </w:rPr>
              <w:t>本條第二項規定應公</w:t>
            </w:r>
            <w:r w:rsidRPr="00B87515">
              <w:rPr>
                <w:rFonts w:eastAsia="標楷體" w:hint="eastAsia"/>
              </w:rPr>
              <w:t>告</w:t>
            </w:r>
            <w:r w:rsidRPr="00B87515">
              <w:rPr>
                <w:rFonts w:eastAsia="標楷體"/>
              </w:rPr>
              <w:t>之內容，如因有關法令或相關規定修正者，從其規定。</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proofErr w:type="gramStart"/>
            <w:r w:rsidRPr="00B87515">
              <w:rPr>
                <w:rFonts w:eastAsia="標楷體"/>
                <w:b/>
                <w:bCs/>
              </w:rPr>
              <w:t>準</w:t>
            </w:r>
            <w:proofErr w:type="gramEnd"/>
            <w:r w:rsidRPr="00B87515">
              <w:rPr>
                <w:rFonts w:eastAsia="標楷體"/>
                <w:b/>
                <w:bCs/>
              </w:rPr>
              <w:t>據法</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本契約之</w:t>
            </w:r>
            <w:proofErr w:type="gramStart"/>
            <w:r w:rsidRPr="00B87515">
              <w:rPr>
                <w:rFonts w:eastAsia="標楷體"/>
              </w:rPr>
              <w:t>準</w:t>
            </w:r>
            <w:proofErr w:type="gramEnd"/>
            <w:r w:rsidRPr="00B87515">
              <w:rPr>
                <w:rFonts w:eastAsia="標楷體"/>
              </w:rPr>
              <w:t>據法為中華民國法令。本契約之效力、解釋、履行及其他相關事項，</w:t>
            </w:r>
            <w:proofErr w:type="gramStart"/>
            <w:r w:rsidRPr="00B87515">
              <w:rPr>
                <w:rFonts w:eastAsia="標楷體"/>
              </w:rPr>
              <w:t>均依中華民國</w:t>
            </w:r>
            <w:proofErr w:type="gramEnd"/>
            <w:r w:rsidRPr="00B87515">
              <w:rPr>
                <w:rFonts w:eastAsia="標楷體"/>
              </w:rPr>
              <w:t>法令之規定。</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本契約簽訂後，期貨交易法</w:t>
            </w:r>
            <w:r w:rsidRPr="00B87515">
              <w:rPr>
                <w:rFonts w:eastAsia="標楷體" w:hint="eastAsia"/>
              </w:rPr>
              <w:t>、</w:t>
            </w:r>
            <w:r w:rsidRPr="00B87515">
              <w:rPr>
                <w:rFonts w:eastAsia="標楷體"/>
              </w:rPr>
              <w:t>期貨信託基金管理辦法、期貨信託事業管理規則或其他有關法規修正者，除本契約另有規定外，就修正部分，本契約當事人間之權利義務關係，依修正後之規定。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kinsoku w:val="0"/>
              <w:overflowPunct w:val="0"/>
              <w:autoSpaceDE w:val="0"/>
              <w:autoSpaceDN w:val="0"/>
              <w:spacing w:line="400" w:lineRule="exact"/>
              <w:ind w:left="516" w:hangingChars="215" w:hanging="516"/>
              <w:rPr>
                <w:rFonts w:eastAsia="標楷體"/>
              </w:rPr>
            </w:pPr>
            <w:r w:rsidRPr="00B87515">
              <w:rPr>
                <w:rFonts w:eastAsia="標楷體" w:hint="eastAsia"/>
              </w:rPr>
              <w:t>三、</w:t>
            </w:r>
            <w:r w:rsidRPr="00B87515">
              <w:rPr>
                <w:rFonts w:eastAsia="標楷體"/>
              </w:rPr>
              <w:t>本契約未規定之事項，依期貨交易法</w:t>
            </w:r>
            <w:r w:rsidRPr="00B87515">
              <w:rPr>
                <w:rFonts w:eastAsia="標楷體" w:hint="eastAsia"/>
              </w:rPr>
              <w:t>、</w:t>
            </w:r>
            <w:r w:rsidRPr="00B87515">
              <w:rPr>
                <w:rFonts w:eastAsia="標楷體"/>
              </w:rPr>
              <w:t>期貨信託基金管理辦法、期貨信託事業管理規則或其他有關法令之規定；法令未規定時，由本契約當事人本誠信原則協議之。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合意管轄</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rPr>
              <w:t>因本契約所生之一切爭</w:t>
            </w:r>
            <w:proofErr w:type="gramStart"/>
            <w:r w:rsidRPr="00B87515">
              <w:rPr>
                <w:rFonts w:eastAsia="標楷體"/>
              </w:rPr>
              <w:t>訟</w:t>
            </w:r>
            <w:proofErr w:type="gramEnd"/>
            <w:r w:rsidRPr="00B87515">
              <w:rPr>
                <w:rFonts w:eastAsia="標楷體"/>
              </w:rPr>
              <w:t>，除專屬管轄外，應由臺灣台北地方法院為第一審管轄法院。</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本契約之修正</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生效日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本契約自金管會核准之日起生效。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本契約之修正事項，除法律或金管會之命令另有規定或受益人會議另有決議外</w:t>
            </w:r>
            <w:r w:rsidRPr="00B87515">
              <w:rPr>
                <w:rFonts w:eastAsia="標楷體"/>
              </w:rPr>
              <w:lastRenderedPageBreak/>
              <w:t>，自公告日之翌日起生效。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Default="00E55AFB" w:rsidP="00734DAA">
            <w:pPr>
              <w:topLinePunct/>
              <w:spacing w:line="400" w:lineRule="exact"/>
              <w:rPr>
                <w:rFonts w:eastAsia="標楷體"/>
              </w:rPr>
            </w:pPr>
          </w:p>
          <w:p w:rsidR="0056149A" w:rsidRPr="00B87515" w:rsidRDefault="0056149A"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期貨信託公司：</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基金保管機構：</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jc w:val="distribute"/>
              <w:rPr>
                <w:rFonts w:eastAsia="標楷體"/>
              </w:rPr>
            </w:pPr>
            <w:r w:rsidRPr="00B87515">
              <w:rPr>
                <w:rFonts w:eastAsia="標楷體"/>
              </w:rPr>
              <w:t>中華民國　年　月　日</w:t>
            </w:r>
          </w:p>
        </w:tc>
      </w:tr>
    </w:tbl>
    <w:p w:rsidR="00E55AFB" w:rsidRPr="00B87515" w:rsidRDefault="00E55AFB" w:rsidP="00E55AFB">
      <w:pPr>
        <w:pStyle w:val="afff"/>
        <w:snapToGrid w:val="0"/>
        <w:spacing w:line="400" w:lineRule="exact"/>
        <w:textAlignment w:val="auto"/>
        <w:rPr>
          <w:rFonts w:ascii="Times New Roman" w:eastAsia="標楷體" w:hAnsi="Times New Roman"/>
          <w:szCs w:val="24"/>
        </w:rPr>
      </w:pPr>
    </w:p>
    <w:p w:rsidR="00E55AFB" w:rsidRDefault="00E55AFB" w:rsidP="00E55AFB">
      <w:pPr>
        <w:rPr>
          <w:rFonts w:eastAsia="標楷體"/>
        </w:rPr>
        <w:sectPr w:rsidR="00E55AFB" w:rsidSect="00734DAA">
          <w:footerReference w:type="even" r:id="rId9"/>
          <w:footerReference w:type="default" r:id="rId10"/>
          <w:pgSz w:w="11906" w:h="16838" w:code="9"/>
          <w:pgMar w:top="1247" w:right="1134" w:bottom="1247" w:left="1134" w:header="851" w:footer="516" w:gutter="0"/>
          <w:pgNumType w:start="1"/>
          <w:cols w:space="425"/>
          <w:docGrid w:type="lines" w:linePitch="360"/>
        </w:sectPr>
      </w:pPr>
    </w:p>
    <w:p w:rsidR="00E55AFB" w:rsidRDefault="00E55AFB" w:rsidP="00E55AFB">
      <w:pPr>
        <w:rPr>
          <w:rFonts w:eastAsia="標楷體"/>
        </w:rPr>
      </w:pPr>
    </w:p>
    <w:p w:rsidR="00E55AFB" w:rsidRPr="00E55AFB" w:rsidRDefault="00E55AFB" w:rsidP="00E55AFB">
      <w:pPr>
        <w:spacing w:line="480" w:lineRule="exact"/>
        <w:jc w:val="center"/>
        <w:rPr>
          <w:rFonts w:ascii="標楷體" w:eastAsia="標楷體" w:hAnsi="標楷體"/>
          <w:b/>
          <w:bCs/>
          <w:sz w:val="32"/>
          <w:szCs w:val="40"/>
        </w:rPr>
      </w:pPr>
      <w:r w:rsidRPr="00E55AFB">
        <w:rPr>
          <w:rFonts w:ascii="標楷體" w:eastAsia="標楷體" w:hAnsi="標楷體" w:hint="eastAsia"/>
          <w:b/>
          <w:bCs/>
          <w:sz w:val="32"/>
          <w:szCs w:val="40"/>
        </w:rPr>
        <w:t>「</w:t>
      </w:r>
      <w:r w:rsidRPr="00E55AFB">
        <w:rPr>
          <w:rFonts w:ascii="標楷體" w:eastAsia="標楷體" w:hAnsi="標楷體"/>
          <w:b/>
          <w:bCs/>
          <w:sz w:val="32"/>
          <w:szCs w:val="40"/>
        </w:rPr>
        <w:t>期貨信託契約範本（</w:t>
      </w:r>
      <w:r w:rsidRPr="00E55AFB">
        <w:rPr>
          <w:rFonts w:ascii="標楷體" w:eastAsia="標楷體" w:hAnsi="標楷體" w:hint="eastAsia"/>
          <w:b/>
          <w:bCs/>
          <w:sz w:val="32"/>
          <w:szCs w:val="40"/>
        </w:rPr>
        <w:t>一般</w:t>
      </w:r>
      <w:r w:rsidRPr="00E55AFB">
        <w:rPr>
          <w:rFonts w:ascii="標楷體" w:eastAsia="標楷體" w:hAnsi="標楷體"/>
          <w:b/>
          <w:bCs/>
          <w:sz w:val="32"/>
          <w:szCs w:val="40"/>
        </w:rPr>
        <w:t>型）</w:t>
      </w:r>
      <w:r w:rsidRPr="00E55AFB">
        <w:rPr>
          <w:rFonts w:ascii="標楷體" w:eastAsia="標楷體" w:hAnsi="標楷體" w:hint="eastAsia"/>
          <w:b/>
          <w:bCs/>
          <w:sz w:val="32"/>
          <w:szCs w:val="40"/>
        </w:rPr>
        <w:t>（本範本適用於對不特定人募集）」</w:t>
      </w:r>
    </w:p>
    <w:p w:rsidR="00E55AFB" w:rsidRPr="00E55AFB" w:rsidRDefault="00E55AFB" w:rsidP="00A15D33">
      <w:pPr>
        <w:spacing w:after="120" w:line="480" w:lineRule="exact"/>
        <w:jc w:val="center"/>
        <w:rPr>
          <w:rFonts w:ascii="標楷體" w:eastAsia="標楷體" w:hAnsi="標楷體"/>
          <w:b/>
          <w:bCs/>
          <w:sz w:val="32"/>
          <w:szCs w:val="40"/>
        </w:rPr>
      </w:pPr>
      <w:r w:rsidRPr="00E55AFB">
        <w:rPr>
          <w:rFonts w:ascii="標楷體" w:eastAsia="標楷體" w:hAnsi="標楷體" w:hint="eastAsia"/>
          <w:b/>
          <w:bCs/>
          <w:sz w:val="32"/>
          <w:szCs w:val="40"/>
        </w:rPr>
        <w:t>第三條</w:t>
      </w:r>
      <w:bookmarkStart w:id="0" w:name="_GoBack"/>
      <w:bookmarkEnd w:id="0"/>
      <w:r w:rsidR="00271D4C">
        <w:rPr>
          <w:rFonts w:ascii="標楷體" w:eastAsia="標楷體" w:hAnsi="標楷體" w:hint="eastAsia"/>
          <w:b/>
          <w:bCs/>
          <w:sz w:val="32"/>
          <w:szCs w:val="40"/>
        </w:rPr>
        <w:t>、</w:t>
      </w:r>
      <w:r w:rsidR="00271D4C" w:rsidRPr="00E55AFB">
        <w:rPr>
          <w:rFonts w:ascii="標楷體" w:eastAsia="標楷體" w:hAnsi="標楷體" w:hint="eastAsia"/>
          <w:b/>
          <w:bCs/>
          <w:sz w:val="32"/>
          <w:szCs w:val="40"/>
        </w:rPr>
        <w:t>第</w:t>
      </w:r>
      <w:r w:rsidR="00271D4C">
        <w:rPr>
          <w:rFonts w:ascii="標楷體" w:eastAsia="標楷體" w:hAnsi="標楷體" w:hint="eastAsia"/>
          <w:b/>
          <w:bCs/>
          <w:sz w:val="32"/>
          <w:szCs w:val="40"/>
        </w:rPr>
        <w:t>二十</w:t>
      </w:r>
      <w:r w:rsidR="00271D4C" w:rsidRPr="00E55AFB">
        <w:rPr>
          <w:rFonts w:ascii="標楷體" w:eastAsia="標楷體" w:hAnsi="標楷體" w:hint="eastAsia"/>
          <w:b/>
          <w:bCs/>
          <w:sz w:val="32"/>
          <w:szCs w:val="40"/>
        </w:rPr>
        <w:t>三條</w:t>
      </w:r>
      <w:r w:rsidRPr="00E55AFB">
        <w:rPr>
          <w:rFonts w:ascii="標楷體" w:eastAsia="標楷體" w:hAnsi="標楷體" w:hint="eastAsia"/>
          <w:b/>
          <w:bCs/>
          <w:sz w:val="32"/>
          <w:szCs w:val="40"/>
        </w:rPr>
        <w:t>修正條文對照表</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3602"/>
        <w:gridCol w:w="2726"/>
      </w:tblGrid>
      <w:tr w:rsidR="00E55AFB" w:rsidRPr="00E55AFB" w:rsidTr="00734DAA">
        <w:trPr>
          <w:trHeight w:val="340"/>
          <w:tblHeader/>
        </w:trPr>
        <w:tc>
          <w:tcPr>
            <w:tcW w:w="1813" w:type="pct"/>
            <w:vAlign w:val="center"/>
          </w:tcPr>
          <w:p w:rsidR="00E55AFB" w:rsidRPr="004D36F1"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4D36F1">
              <w:rPr>
                <w:rFonts w:ascii="標楷體" w:eastAsia="標楷體" w:hAnsi="標楷體" w:hint="eastAsia"/>
                <w:szCs w:val="28"/>
              </w:rPr>
              <w:t>修 正 條 文</w:t>
            </w:r>
          </w:p>
        </w:tc>
        <w:tc>
          <w:tcPr>
            <w:tcW w:w="1814" w:type="pct"/>
            <w:vAlign w:val="center"/>
          </w:tcPr>
          <w:p w:rsidR="00E55AFB" w:rsidRPr="004D36F1"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4D36F1">
              <w:rPr>
                <w:rFonts w:ascii="標楷體" w:eastAsia="標楷體" w:hAnsi="標楷體" w:hint="eastAsia"/>
                <w:szCs w:val="28"/>
              </w:rPr>
              <w:t>現 行 條 文</w:t>
            </w:r>
          </w:p>
        </w:tc>
        <w:tc>
          <w:tcPr>
            <w:tcW w:w="1373" w:type="pct"/>
            <w:vAlign w:val="center"/>
          </w:tcPr>
          <w:p w:rsidR="00E55AFB" w:rsidRPr="00E55AFB"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4D36F1">
              <w:rPr>
                <w:rFonts w:ascii="標楷體" w:eastAsia="標楷體" w:hAnsi="標楷體" w:hint="eastAsia"/>
                <w:szCs w:val="28"/>
              </w:rPr>
              <w:t>說    明</w:t>
            </w:r>
          </w:p>
        </w:tc>
      </w:tr>
      <w:tr w:rsidR="00E55AFB" w:rsidRPr="00B87515" w:rsidTr="00734DAA">
        <w:trPr>
          <w:trHeight w:val="1003"/>
        </w:trPr>
        <w:tc>
          <w:tcPr>
            <w:tcW w:w="1813" w:type="pct"/>
          </w:tcPr>
          <w:p w:rsidR="00E55AFB" w:rsidRPr="00B1536E" w:rsidRDefault="00E55AFB" w:rsidP="00734DAA">
            <w:pPr>
              <w:pStyle w:val="HTML"/>
              <w:spacing w:line="400" w:lineRule="exact"/>
              <w:ind w:left="480" w:hangingChars="200" w:hanging="480"/>
              <w:jc w:val="both"/>
              <w:rPr>
                <w:rFonts w:ascii="標楷體" w:eastAsia="標楷體" w:hAnsi="標楷體"/>
                <w:bCs/>
                <w:color w:val="auto"/>
              </w:rPr>
            </w:pPr>
            <w:bookmarkStart w:id="1" w:name="_Toc28415101"/>
            <w:r w:rsidRPr="00B1536E">
              <w:rPr>
                <w:rFonts w:ascii="標楷體" w:eastAsia="標楷體" w:hAnsi="標楷體"/>
                <w:bCs/>
                <w:color w:val="auto"/>
              </w:rPr>
              <w:t>第三條</w:t>
            </w:r>
            <w:bookmarkEnd w:id="1"/>
            <w:r w:rsidRPr="00B1536E">
              <w:rPr>
                <w:rFonts w:ascii="標楷體" w:eastAsia="標楷體" w:hAnsi="標楷體" w:hint="eastAsia"/>
                <w:bCs/>
                <w:color w:val="auto"/>
              </w:rPr>
              <w:t xml:space="preserve"> </w:t>
            </w:r>
            <w:r w:rsidRPr="00B1536E">
              <w:rPr>
                <w:rFonts w:ascii="標楷體" w:eastAsia="標楷體" w:hAnsi="標楷體"/>
                <w:bCs/>
                <w:color w:val="auto"/>
              </w:rPr>
              <w:t>本基金總面額</w:t>
            </w:r>
          </w:p>
          <w:p w:rsidR="00E55AFB" w:rsidRPr="00E90FDC" w:rsidRDefault="00E55AFB" w:rsidP="00734DAA">
            <w:pPr>
              <w:pStyle w:val="HTML"/>
              <w:spacing w:line="400" w:lineRule="exact"/>
              <w:ind w:left="480" w:hangingChars="200" w:hanging="480"/>
              <w:jc w:val="both"/>
              <w:rPr>
                <w:rFonts w:ascii="標楷體" w:eastAsia="標楷體" w:hAnsi="標楷體"/>
              </w:rPr>
            </w:pPr>
            <w:r w:rsidRPr="00B1536E">
              <w:rPr>
                <w:rFonts w:ascii="標楷體" w:eastAsia="標楷體" w:hAnsi="標楷體" w:hint="eastAsia"/>
                <w:color w:val="auto"/>
              </w:rPr>
              <w:t>一、</w:t>
            </w:r>
            <w:r w:rsidRPr="00B1536E">
              <w:rPr>
                <w:rFonts w:ascii="標楷體" w:eastAsia="標楷體" w:hAnsi="標楷體"/>
                <w:color w:val="auto"/>
              </w:rPr>
              <w:t>本基金首次淨發行總面額最高為新臺幣____元，最低為新臺幣____元</w:t>
            </w:r>
            <w:proofErr w:type="gramStart"/>
            <w:r w:rsidRPr="00B1536E">
              <w:rPr>
                <w:rFonts w:ascii="標楷體" w:eastAsia="標楷體" w:hAnsi="標楷體"/>
                <w:color w:val="auto"/>
              </w:rPr>
              <w:t>（</w:t>
            </w:r>
            <w:proofErr w:type="gramEnd"/>
            <w:r w:rsidRPr="00B1536E">
              <w:rPr>
                <w:rFonts w:ascii="標楷體" w:eastAsia="標楷體" w:hAnsi="標楷體"/>
                <w:color w:val="auto"/>
              </w:rPr>
              <w:t>不低於最高淨發行總面額之</w:t>
            </w:r>
            <w:r w:rsidRPr="00B1536E">
              <w:rPr>
                <w:rFonts w:ascii="標楷體" w:eastAsia="標楷體" w:hAnsi="標楷體" w:hint="eastAsia"/>
                <w:color w:val="auto"/>
              </w:rPr>
              <w:t>十</w:t>
            </w:r>
            <w:r w:rsidRPr="00B1536E">
              <w:rPr>
                <w:rFonts w:ascii="標楷體" w:eastAsia="標楷體" w:hAnsi="標楷體"/>
                <w:color w:val="auto"/>
              </w:rPr>
              <w:t>分之</w:t>
            </w:r>
            <w:r w:rsidRPr="00B1536E">
              <w:rPr>
                <w:rFonts w:ascii="標楷體" w:eastAsia="標楷體" w:hAnsi="標楷體" w:hint="eastAsia"/>
                <w:color w:val="auto"/>
              </w:rPr>
              <w:t>一。但</w:t>
            </w:r>
            <w:r w:rsidRPr="00B1536E">
              <w:rPr>
                <w:rFonts w:ascii="標楷體" w:eastAsia="標楷體" w:hAnsi="標楷體" w:cs="Arial" w:hint="eastAsia"/>
                <w:color w:val="auto"/>
              </w:rPr>
              <w:t>指數股票型</w:t>
            </w:r>
            <w:r w:rsidRPr="00B1536E">
              <w:rPr>
                <w:rFonts w:ascii="標楷體" w:eastAsia="標楷體" w:hAnsi="標楷體" w:cs="Arial"/>
                <w:color w:val="auto"/>
              </w:rPr>
              <w:t>期貨信託基金</w:t>
            </w:r>
            <w:r w:rsidRPr="00B1536E">
              <w:rPr>
                <w:rFonts w:ascii="標楷體" w:eastAsia="標楷體" w:hAnsi="標楷體" w:cs="Arial" w:hint="eastAsia"/>
                <w:color w:val="auto"/>
              </w:rPr>
              <w:t>得依</w:t>
            </w:r>
            <w:r w:rsidRPr="00B1536E">
              <w:rPr>
                <w:rFonts w:ascii="標楷體" w:eastAsia="標楷體" w:hAnsi="標楷體" w:cs="Arial"/>
                <w:color w:val="auto"/>
              </w:rPr>
              <w:t>臺灣證券交易所股份有限公司</w:t>
            </w:r>
            <w:r w:rsidRPr="00B1536E">
              <w:rPr>
                <w:rFonts w:ascii="標楷體" w:eastAsia="標楷體" w:hAnsi="標楷體" w:cs="Arial" w:hint="eastAsia"/>
                <w:color w:val="auto"/>
              </w:rPr>
              <w:t>或</w:t>
            </w:r>
            <w:r w:rsidRPr="00B1536E">
              <w:rPr>
                <w:rFonts w:ascii="標楷體" w:eastAsia="標楷體" w:hAnsi="標楷體" w:cs="Arial"/>
                <w:color w:val="auto"/>
              </w:rPr>
              <w:t>財團法人中華民國證券櫃檯買賣中心</w:t>
            </w:r>
            <w:r w:rsidRPr="00B1536E">
              <w:rPr>
                <w:rFonts w:ascii="標楷體" w:eastAsia="標楷體" w:hAnsi="標楷體" w:cs="Arial" w:hint="eastAsia"/>
                <w:color w:val="auto"/>
              </w:rPr>
              <w:t>所定申請上市或上櫃</w:t>
            </w:r>
            <w:r w:rsidRPr="00B1536E">
              <w:rPr>
                <w:rFonts w:ascii="標楷體" w:eastAsia="標楷體" w:hAnsi="標楷體" w:cs="Arial"/>
                <w:color w:val="auto"/>
              </w:rPr>
              <w:t>之</w:t>
            </w:r>
            <w:r w:rsidRPr="00B1536E">
              <w:rPr>
                <w:rFonts w:ascii="標楷體" w:eastAsia="標楷體" w:hAnsi="標楷體" w:cs="Arial" w:hint="eastAsia"/>
                <w:color w:val="auto"/>
              </w:rPr>
              <w:t>最低淨資產價值</w:t>
            </w:r>
            <w:r w:rsidRPr="00B1536E">
              <w:rPr>
                <w:rFonts w:ascii="標楷體" w:eastAsia="標楷體" w:hAnsi="標楷體" w:cs="Arial"/>
                <w:color w:val="auto"/>
              </w:rPr>
              <w:t>規定</w:t>
            </w:r>
            <w:r w:rsidRPr="00B1536E">
              <w:rPr>
                <w:rFonts w:ascii="標楷體" w:eastAsia="標楷體" w:hAnsi="標楷體" w:cs="Arial" w:hint="eastAsia"/>
                <w:color w:val="auto"/>
              </w:rPr>
              <w:t>辦理，不在此限;</w:t>
            </w:r>
            <w:r w:rsidRPr="00B1536E">
              <w:rPr>
                <w:rFonts w:ascii="標楷體" w:eastAsia="標楷體" w:hAnsi="標楷體"/>
                <w:color w:val="auto"/>
              </w:rPr>
              <w:t>若為首</w:t>
            </w:r>
            <w:r w:rsidRPr="00B1536E">
              <w:rPr>
                <w:rFonts w:ascii="標楷體" w:eastAsia="標楷體" w:hAnsi="標楷體" w:hint="eastAsia"/>
                <w:color w:val="auto"/>
              </w:rPr>
              <w:t>次</w:t>
            </w:r>
            <w:r w:rsidRPr="00B1536E">
              <w:rPr>
                <w:rFonts w:ascii="標楷體" w:eastAsia="標楷體" w:hAnsi="標楷體"/>
                <w:color w:val="auto"/>
              </w:rPr>
              <w:t>募</w:t>
            </w:r>
            <w:r w:rsidRPr="00B1536E">
              <w:rPr>
                <w:rFonts w:ascii="標楷體" w:eastAsia="標楷體" w:hAnsi="標楷體" w:hint="eastAsia"/>
                <w:color w:val="auto"/>
              </w:rPr>
              <w:t>集</w:t>
            </w:r>
            <w:r w:rsidRPr="00B1536E">
              <w:rPr>
                <w:rFonts w:ascii="標楷體" w:eastAsia="標楷體" w:hAnsi="標楷體"/>
                <w:color w:val="auto"/>
              </w:rPr>
              <w:t>者，不低於最高淨發行總面額之</w:t>
            </w:r>
            <w:r w:rsidRPr="00B1536E">
              <w:rPr>
                <w:rFonts w:ascii="標楷體" w:eastAsia="標楷體" w:hAnsi="標楷體" w:hint="eastAsia"/>
                <w:color w:val="auto"/>
              </w:rPr>
              <w:t>十</w:t>
            </w:r>
            <w:r w:rsidRPr="00B1536E">
              <w:rPr>
                <w:rFonts w:ascii="標楷體" w:eastAsia="標楷體" w:hAnsi="標楷體"/>
                <w:color w:val="auto"/>
              </w:rPr>
              <w:t>分之</w:t>
            </w:r>
            <w:r w:rsidRPr="00B1536E">
              <w:rPr>
                <w:rFonts w:ascii="標楷體" w:eastAsia="標楷體" w:hAnsi="標楷體" w:hint="eastAsia"/>
                <w:color w:val="auto"/>
              </w:rPr>
              <w:t>一，且</w:t>
            </w:r>
            <w:r w:rsidRPr="00B1536E">
              <w:rPr>
                <w:rFonts w:ascii="標楷體" w:eastAsia="標楷體" w:hAnsi="標楷體"/>
                <w:color w:val="auto"/>
              </w:rPr>
              <w:t>不得低於新臺幣伍億元</w:t>
            </w:r>
            <w:proofErr w:type="gramStart"/>
            <w:r w:rsidRPr="00B1536E">
              <w:rPr>
                <w:rFonts w:ascii="標楷體" w:eastAsia="標楷體" w:hAnsi="標楷體"/>
                <w:color w:val="auto"/>
              </w:rPr>
              <w:t>）</w:t>
            </w:r>
            <w:proofErr w:type="gramEnd"/>
            <w:r w:rsidRPr="00B1536E">
              <w:rPr>
                <w:rFonts w:ascii="標楷體" w:eastAsia="標楷體" w:hAnsi="標楷體"/>
                <w:color w:val="auto"/>
              </w:rPr>
              <w:t>。每受益權單位面額為新臺幣壹拾元。淨發行受益權單位總數最高為_______單位。期貨信託公司募集本基金，經金管會核准後，</w:t>
            </w:r>
            <w:r w:rsidRPr="00B1536E">
              <w:rPr>
                <w:rFonts w:ascii="標楷體" w:eastAsia="標楷體" w:hAnsi="標楷體" w:hint="eastAsia"/>
                <w:color w:val="auto"/>
              </w:rPr>
              <w:t>除金管會另有規定外，</w:t>
            </w:r>
            <w:r w:rsidRPr="00E90FDC">
              <w:rPr>
                <w:rFonts w:ascii="標楷體" w:eastAsia="標楷體" w:hAnsi="標楷體"/>
              </w:rPr>
              <w:t>申</w:t>
            </w:r>
            <w:r w:rsidR="00A70CB7" w:rsidRPr="00A70CB7">
              <w:rPr>
                <w:rFonts w:ascii="標楷體" w:eastAsia="標楷體" w:hAnsi="標楷體" w:cs="Arial" w:hint="eastAsia"/>
                <w:color w:val="0000FF"/>
                <w:u w:val="single"/>
              </w:rPr>
              <w:t>報</w:t>
            </w:r>
            <w:r w:rsidRPr="00B1536E">
              <w:rPr>
                <w:rFonts w:ascii="標楷體" w:eastAsia="標楷體" w:hAnsi="標楷體"/>
                <w:color w:val="auto"/>
              </w:rPr>
              <w:t>日前五個營業日平均已發行單位</w:t>
            </w:r>
            <w:proofErr w:type="gramStart"/>
            <w:r w:rsidRPr="00B1536E">
              <w:rPr>
                <w:rFonts w:ascii="標楷體" w:eastAsia="標楷體" w:hAnsi="標楷體"/>
                <w:color w:val="auto"/>
              </w:rPr>
              <w:t>數占原申請</w:t>
            </w:r>
            <w:proofErr w:type="gramEnd"/>
            <w:r w:rsidRPr="00B1536E">
              <w:rPr>
                <w:rFonts w:ascii="標楷體" w:eastAsia="標楷體" w:hAnsi="標楷體"/>
                <w:color w:val="auto"/>
              </w:rPr>
              <w:t>核准</w:t>
            </w:r>
            <w:r w:rsidR="00723C92" w:rsidRPr="00723C92">
              <w:rPr>
                <w:rFonts w:ascii="標楷體" w:eastAsia="標楷體" w:hAnsi="標楷體" w:cs="Arial" w:hint="eastAsia"/>
                <w:color w:val="0000FF"/>
                <w:u w:val="single"/>
              </w:rPr>
              <w:t>及申報生效</w:t>
            </w:r>
            <w:r w:rsidRPr="00B1536E">
              <w:rPr>
                <w:rFonts w:ascii="標楷體" w:eastAsia="標楷體" w:hAnsi="標楷體"/>
                <w:color w:val="auto"/>
              </w:rPr>
              <w:t>發行單位數之比率達百分之</w:t>
            </w:r>
            <w:r w:rsidRPr="00B1536E">
              <w:rPr>
                <w:rFonts w:ascii="標楷體" w:eastAsia="標楷體" w:hAnsi="標楷體" w:hint="eastAsia"/>
                <w:color w:val="auto"/>
              </w:rPr>
              <w:t>八</w:t>
            </w:r>
            <w:r w:rsidRPr="00B1536E">
              <w:rPr>
                <w:rFonts w:ascii="標楷體" w:eastAsia="標楷體" w:hAnsi="標楷體"/>
                <w:color w:val="auto"/>
              </w:rPr>
              <w:t>十以上</w:t>
            </w:r>
            <w:r w:rsidRPr="00B1536E">
              <w:rPr>
                <w:rFonts w:ascii="標楷體" w:eastAsia="標楷體" w:hAnsi="標楷體" w:hint="eastAsia"/>
                <w:color w:val="auto"/>
              </w:rPr>
              <w:t>者</w:t>
            </w:r>
            <w:r w:rsidRPr="00B1536E">
              <w:rPr>
                <w:rFonts w:ascii="標楷體" w:eastAsia="標楷體" w:hAnsi="標楷體"/>
                <w:color w:val="auto"/>
              </w:rPr>
              <w:t>，得</w:t>
            </w:r>
            <w:r w:rsidR="00A70CB7" w:rsidRPr="00A70CB7">
              <w:rPr>
                <w:rFonts w:ascii="標楷體" w:eastAsia="標楷體" w:hAnsi="標楷體" w:cs="Arial" w:hint="eastAsia"/>
                <w:color w:val="0000FF"/>
                <w:u w:val="single"/>
              </w:rPr>
              <w:t>辦理</w:t>
            </w:r>
            <w:r w:rsidRPr="00B1536E">
              <w:rPr>
                <w:rFonts w:ascii="標楷體" w:eastAsia="標楷體" w:hAnsi="標楷體"/>
                <w:color w:val="auto"/>
              </w:rPr>
              <w:t>追加募集。</w:t>
            </w:r>
          </w:p>
          <w:p w:rsidR="000B2C9A" w:rsidRPr="00E55AFB" w:rsidRDefault="00E55AFB" w:rsidP="00750706">
            <w:pPr>
              <w:spacing w:line="400" w:lineRule="exact"/>
              <w:ind w:left="516" w:hangingChars="208" w:hanging="516"/>
              <w:jc w:val="both"/>
              <w:rPr>
                <w:rFonts w:ascii="標楷體" w:eastAsia="標楷體" w:hAnsi="標楷體" w:cs="Arial"/>
              </w:rPr>
            </w:pPr>
            <w:r w:rsidRPr="00E55AFB">
              <w:rPr>
                <w:rFonts w:ascii="標楷體" w:eastAsia="標楷體" w:hAnsi="標楷體" w:hint="eastAsia"/>
                <w:spacing w:val="4"/>
              </w:rPr>
              <w:t>（第二</w:t>
            </w:r>
            <w:r w:rsidR="006D4DB3">
              <w:rPr>
                <w:rFonts w:ascii="標楷體" w:eastAsia="標楷體" w:hAnsi="標楷體" w:hint="eastAsia"/>
                <w:spacing w:val="4"/>
              </w:rPr>
              <w:t>項</w:t>
            </w:r>
            <w:r w:rsidRPr="00E55AFB">
              <w:rPr>
                <w:rFonts w:ascii="標楷體" w:eastAsia="標楷體" w:hAnsi="標楷體" w:hint="eastAsia"/>
                <w:spacing w:val="4"/>
              </w:rPr>
              <w:t>至第三</w:t>
            </w:r>
            <w:r w:rsidR="006D4DB3">
              <w:rPr>
                <w:rFonts w:ascii="標楷體" w:eastAsia="標楷體" w:hAnsi="標楷體" w:hint="eastAsia"/>
                <w:spacing w:val="4"/>
              </w:rPr>
              <w:t>項</w:t>
            </w:r>
            <w:r w:rsidRPr="00E55AFB">
              <w:rPr>
                <w:rFonts w:ascii="標楷體" w:eastAsia="標楷體" w:hAnsi="標楷體" w:hint="eastAsia"/>
                <w:spacing w:val="4"/>
              </w:rPr>
              <w:t>省略）</w:t>
            </w:r>
          </w:p>
        </w:tc>
        <w:tc>
          <w:tcPr>
            <w:tcW w:w="1814" w:type="pct"/>
          </w:tcPr>
          <w:p w:rsidR="00E55AFB" w:rsidRPr="004D36F1" w:rsidRDefault="00E55AFB" w:rsidP="00734DAA">
            <w:pPr>
              <w:pStyle w:val="HTML"/>
              <w:spacing w:line="400" w:lineRule="exact"/>
              <w:ind w:left="480" w:hangingChars="200" w:hanging="480"/>
              <w:jc w:val="both"/>
              <w:rPr>
                <w:rFonts w:ascii="標楷體" w:eastAsia="標楷體" w:hAnsi="標楷體"/>
                <w:bCs/>
                <w:color w:val="auto"/>
              </w:rPr>
            </w:pPr>
            <w:r w:rsidRPr="004D36F1">
              <w:rPr>
                <w:rFonts w:ascii="標楷體" w:eastAsia="標楷體" w:hAnsi="標楷體"/>
                <w:bCs/>
                <w:color w:val="auto"/>
              </w:rPr>
              <w:t>第三條</w:t>
            </w:r>
            <w:r w:rsidRPr="004D36F1">
              <w:rPr>
                <w:rFonts w:ascii="標楷體" w:eastAsia="標楷體" w:hAnsi="標楷體" w:hint="eastAsia"/>
                <w:bCs/>
                <w:color w:val="auto"/>
              </w:rPr>
              <w:t xml:space="preserve"> </w:t>
            </w:r>
            <w:r w:rsidRPr="004D36F1">
              <w:rPr>
                <w:rFonts w:ascii="標楷體" w:eastAsia="標楷體" w:hAnsi="標楷體"/>
                <w:bCs/>
                <w:color w:val="auto"/>
              </w:rPr>
              <w:t>本基金總面額</w:t>
            </w:r>
          </w:p>
          <w:p w:rsidR="00A70CB7" w:rsidRPr="004D36F1" w:rsidRDefault="00A70CB7" w:rsidP="00A70CB7">
            <w:pPr>
              <w:pStyle w:val="HTML"/>
              <w:spacing w:line="400" w:lineRule="exact"/>
              <w:ind w:left="480" w:hangingChars="200" w:hanging="480"/>
              <w:jc w:val="both"/>
              <w:rPr>
                <w:rFonts w:ascii="標楷體" w:eastAsia="標楷體" w:hAnsi="標楷體"/>
                <w:color w:val="auto"/>
              </w:rPr>
            </w:pPr>
            <w:r w:rsidRPr="004D36F1">
              <w:rPr>
                <w:rFonts w:ascii="標楷體" w:eastAsia="標楷體" w:hAnsi="標楷體" w:hint="eastAsia"/>
                <w:color w:val="auto"/>
              </w:rPr>
              <w:t>一、</w:t>
            </w:r>
            <w:r w:rsidRPr="004D36F1">
              <w:rPr>
                <w:rFonts w:ascii="標楷體" w:eastAsia="標楷體" w:hAnsi="標楷體"/>
                <w:color w:val="auto"/>
              </w:rPr>
              <w:t>本基金首次淨發行總面額最高為新臺幣____元，最低為新臺幣____元</w:t>
            </w:r>
            <w:proofErr w:type="gramStart"/>
            <w:r w:rsidRPr="004D36F1">
              <w:rPr>
                <w:rFonts w:ascii="標楷體" w:eastAsia="標楷體" w:hAnsi="標楷體"/>
                <w:color w:val="auto"/>
              </w:rPr>
              <w:t>（</w:t>
            </w:r>
            <w:proofErr w:type="gramEnd"/>
            <w:r w:rsidRPr="004D36F1">
              <w:rPr>
                <w:rFonts w:ascii="標楷體" w:eastAsia="標楷體" w:hAnsi="標楷體"/>
                <w:color w:val="auto"/>
              </w:rPr>
              <w:t>不低於最高淨發行總面額之</w:t>
            </w:r>
            <w:r w:rsidRPr="004D36F1">
              <w:rPr>
                <w:rFonts w:ascii="標楷體" w:eastAsia="標楷體" w:hAnsi="標楷體" w:hint="eastAsia"/>
                <w:color w:val="auto"/>
              </w:rPr>
              <w:t>十</w:t>
            </w:r>
            <w:r w:rsidRPr="004D36F1">
              <w:rPr>
                <w:rFonts w:ascii="標楷體" w:eastAsia="標楷體" w:hAnsi="標楷體"/>
                <w:color w:val="auto"/>
              </w:rPr>
              <w:t>分之</w:t>
            </w:r>
            <w:r w:rsidRPr="004D36F1">
              <w:rPr>
                <w:rFonts w:ascii="標楷體" w:eastAsia="標楷體" w:hAnsi="標楷體" w:hint="eastAsia"/>
                <w:color w:val="auto"/>
              </w:rPr>
              <w:t>一。但</w:t>
            </w:r>
            <w:r w:rsidRPr="004D36F1">
              <w:rPr>
                <w:rFonts w:ascii="標楷體" w:eastAsia="標楷體" w:hAnsi="標楷體" w:cs="Arial" w:hint="eastAsia"/>
                <w:color w:val="auto"/>
              </w:rPr>
              <w:t>指數股票型</w:t>
            </w:r>
            <w:r w:rsidRPr="004D36F1">
              <w:rPr>
                <w:rFonts w:ascii="標楷體" w:eastAsia="標楷體" w:hAnsi="標楷體" w:cs="Arial"/>
                <w:color w:val="auto"/>
              </w:rPr>
              <w:t>期貨信託基金</w:t>
            </w:r>
            <w:r w:rsidRPr="004D36F1">
              <w:rPr>
                <w:rFonts w:ascii="標楷體" w:eastAsia="標楷體" w:hAnsi="標楷體" w:cs="Arial" w:hint="eastAsia"/>
                <w:color w:val="auto"/>
              </w:rPr>
              <w:t>得依</w:t>
            </w:r>
            <w:r w:rsidRPr="004D36F1">
              <w:rPr>
                <w:rFonts w:ascii="標楷體" w:eastAsia="標楷體" w:hAnsi="標楷體" w:cs="Arial"/>
                <w:color w:val="auto"/>
              </w:rPr>
              <w:t>臺灣證券交易所股份有限公司</w:t>
            </w:r>
            <w:r w:rsidRPr="004D36F1">
              <w:rPr>
                <w:rFonts w:ascii="標楷體" w:eastAsia="標楷體" w:hAnsi="標楷體" w:cs="Arial" w:hint="eastAsia"/>
                <w:color w:val="auto"/>
              </w:rPr>
              <w:t>或</w:t>
            </w:r>
            <w:r w:rsidRPr="004D36F1">
              <w:rPr>
                <w:rFonts w:ascii="標楷體" w:eastAsia="標楷體" w:hAnsi="標楷體" w:cs="Arial"/>
                <w:color w:val="auto"/>
              </w:rPr>
              <w:t>財團法人中華民國證券櫃檯買賣中心</w:t>
            </w:r>
            <w:r w:rsidRPr="004D36F1">
              <w:rPr>
                <w:rFonts w:ascii="標楷體" w:eastAsia="標楷體" w:hAnsi="標楷體" w:cs="Arial" w:hint="eastAsia"/>
                <w:color w:val="auto"/>
              </w:rPr>
              <w:t>所定申請上市或上櫃</w:t>
            </w:r>
            <w:r w:rsidRPr="004D36F1">
              <w:rPr>
                <w:rFonts w:ascii="標楷體" w:eastAsia="標楷體" w:hAnsi="標楷體" w:cs="Arial"/>
                <w:color w:val="auto"/>
              </w:rPr>
              <w:t>之</w:t>
            </w:r>
            <w:r w:rsidRPr="004D36F1">
              <w:rPr>
                <w:rFonts w:ascii="標楷體" w:eastAsia="標楷體" w:hAnsi="標楷體" w:cs="Arial" w:hint="eastAsia"/>
                <w:color w:val="auto"/>
              </w:rPr>
              <w:t>最低淨資產價值</w:t>
            </w:r>
            <w:r w:rsidRPr="004D36F1">
              <w:rPr>
                <w:rFonts w:ascii="標楷體" w:eastAsia="標楷體" w:hAnsi="標楷體" w:cs="Arial"/>
                <w:color w:val="auto"/>
              </w:rPr>
              <w:t>規定</w:t>
            </w:r>
            <w:r w:rsidRPr="004D36F1">
              <w:rPr>
                <w:rFonts w:ascii="標楷體" w:eastAsia="標楷體" w:hAnsi="標楷體" w:cs="Arial" w:hint="eastAsia"/>
                <w:color w:val="auto"/>
              </w:rPr>
              <w:t>辦理，不在此限;</w:t>
            </w:r>
            <w:r w:rsidRPr="004D36F1">
              <w:rPr>
                <w:rFonts w:ascii="標楷體" w:eastAsia="標楷體" w:hAnsi="標楷體"/>
                <w:color w:val="auto"/>
              </w:rPr>
              <w:t>若為首</w:t>
            </w:r>
            <w:r w:rsidRPr="004D36F1">
              <w:rPr>
                <w:rFonts w:ascii="標楷體" w:eastAsia="標楷體" w:hAnsi="標楷體" w:hint="eastAsia"/>
                <w:color w:val="auto"/>
              </w:rPr>
              <w:t>次</w:t>
            </w:r>
            <w:r w:rsidRPr="004D36F1">
              <w:rPr>
                <w:rFonts w:ascii="標楷體" w:eastAsia="標楷體" w:hAnsi="標楷體"/>
                <w:color w:val="auto"/>
              </w:rPr>
              <w:t>募</w:t>
            </w:r>
            <w:r w:rsidRPr="004D36F1">
              <w:rPr>
                <w:rFonts w:ascii="標楷體" w:eastAsia="標楷體" w:hAnsi="標楷體" w:hint="eastAsia"/>
                <w:color w:val="auto"/>
              </w:rPr>
              <w:t>集</w:t>
            </w:r>
            <w:r w:rsidRPr="004D36F1">
              <w:rPr>
                <w:rFonts w:ascii="標楷體" w:eastAsia="標楷體" w:hAnsi="標楷體"/>
                <w:color w:val="auto"/>
              </w:rPr>
              <w:t>者，不低於最高淨發行總面額之</w:t>
            </w:r>
            <w:r w:rsidRPr="004D36F1">
              <w:rPr>
                <w:rFonts w:ascii="標楷體" w:eastAsia="標楷體" w:hAnsi="標楷體" w:hint="eastAsia"/>
                <w:color w:val="auto"/>
              </w:rPr>
              <w:t>十</w:t>
            </w:r>
            <w:r w:rsidRPr="004D36F1">
              <w:rPr>
                <w:rFonts w:ascii="標楷體" w:eastAsia="標楷體" w:hAnsi="標楷體"/>
                <w:color w:val="auto"/>
              </w:rPr>
              <w:t>分之</w:t>
            </w:r>
            <w:r w:rsidRPr="004D36F1">
              <w:rPr>
                <w:rFonts w:ascii="標楷體" w:eastAsia="標楷體" w:hAnsi="標楷體" w:hint="eastAsia"/>
                <w:color w:val="auto"/>
              </w:rPr>
              <w:t>一，且</w:t>
            </w:r>
            <w:r w:rsidRPr="004D36F1">
              <w:rPr>
                <w:rFonts w:ascii="標楷體" w:eastAsia="標楷體" w:hAnsi="標楷體"/>
                <w:color w:val="auto"/>
              </w:rPr>
              <w:t>不得低於新臺幣伍億元</w:t>
            </w:r>
            <w:proofErr w:type="gramStart"/>
            <w:r w:rsidRPr="004D36F1">
              <w:rPr>
                <w:rFonts w:ascii="標楷體" w:eastAsia="標楷體" w:hAnsi="標楷體"/>
                <w:color w:val="auto"/>
              </w:rPr>
              <w:t>）</w:t>
            </w:r>
            <w:proofErr w:type="gramEnd"/>
            <w:r w:rsidRPr="004D36F1">
              <w:rPr>
                <w:rFonts w:ascii="標楷體" w:eastAsia="標楷體" w:hAnsi="標楷體"/>
                <w:color w:val="auto"/>
              </w:rPr>
              <w:t>。每受益權單位面額為新臺幣壹拾元。淨發行受益權單位總數最高為_______單位。期貨信託公司募集本基金，經金管會核准後，</w:t>
            </w:r>
            <w:r w:rsidRPr="004D36F1">
              <w:rPr>
                <w:rFonts w:ascii="標楷體" w:eastAsia="標楷體" w:hAnsi="標楷體" w:hint="eastAsia"/>
                <w:color w:val="auto"/>
              </w:rPr>
              <w:t>除金管會另有規定外，</w:t>
            </w:r>
            <w:r w:rsidRPr="004D36F1">
              <w:rPr>
                <w:rFonts w:ascii="標楷體" w:eastAsia="標楷體" w:hAnsi="標楷體"/>
                <w:color w:val="auto"/>
              </w:rPr>
              <w:t>申請日前五個營業日平均已發行單位</w:t>
            </w:r>
            <w:proofErr w:type="gramStart"/>
            <w:r w:rsidRPr="004D36F1">
              <w:rPr>
                <w:rFonts w:ascii="標楷體" w:eastAsia="標楷體" w:hAnsi="標楷體"/>
                <w:color w:val="auto"/>
              </w:rPr>
              <w:t>數占原申請</w:t>
            </w:r>
            <w:proofErr w:type="gramEnd"/>
            <w:r w:rsidRPr="004D36F1">
              <w:rPr>
                <w:rFonts w:ascii="標楷體" w:eastAsia="標楷體" w:hAnsi="標楷體"/>
                <w:color w:val="auto"/>
              </w:rPr>
              <w:t>核准發行單位數之比率達百分之</w:t>
            </w:r>
            <w:r w:rsidRPr="004D36F1">
              <w:rPr>
                <w:rFonts w:ascii="標楷體" w:eastAsia="標楷體" w:hAnsi="標楷體" w:hint="eastAsia"/>
                <w:color w:val="auto"/>
              </w:rPr>
              <w:t>八</w:t>
            </w:r>
            <w:r w:rsidRPr="004D36F1">
              <w:rPr>
                <w:rFonts w:ascii="標楷體" w:eastAsia="標楷體" w:hAnsi="標楷體"/>
                <w:color w:val="auto"/>
              </w:rPr>
              <w:t>十以上</w:t>
            </w:r>
            <w:r w:rsidRPr="004D36F1">
              <w:rPr>
                <w:rFonts w:ascii="標楷體" w:eastAsia="標楷體" w:hAnsi="標楷體" w:hint="eastAsia"/>
                <w:color w:val="auto"/>
              </w:rPr>
              <w:t>者</w:t>
            </w:r>
            <w:r w:rsidRPr="004D36F1">
              <w:rPr>
                <w:rFonts w:ascii="標楷體" w:eastAsia="標楷體" w:hAnsi="標楷體"/>
                <w:color w:val="auto"/>
              </w:rPr>
              <w:t>，得</w:t>
            </w:r>
            <w:r w:rsidRPr="004D36F1">
              <w:rPr>
                <w:rFonts w:ascii="標楷體" w:eastAsia="標楷體" w:hAnsi="標楷體" w:hint="eastAsia"/>
                <w:color w:val="auto"/>
              </w:rPr>
              <w:t>申請</w:t>
            </w:r>
            <w:r w:rsidRPr="004D36F1">
              <w:rPr>
                <w:rFonts w:ascii="標楷體" w:eastAsia="標楷體" w:hAnsi="標楷體"/>
                <w:color w:val="auto"/>
              </w:rPr>
              <w:t>追加募集。</w:t>
            </w:r>
          </w:p>
          <w:p w:rsidR="00750706" w:rsidRPr="00E90FDC" w:rsidRDefault="00E55AFB" w:rsidP="00750706">
            <w:pPr>
              <w:pStyle w:val="HTML"/>
              <w:spacing w:line="400" w:lineRule="exact"/>
              <w:ind w:left="496" w:hangingChars="200" w:hanging="496"/>
              <w:jc w:val="both"/>
              <w:rPr>
                <w:rFonts w:ascii="標楷體" w:eastAsia="標楷體" w:hAnsi="標楷體" w:cs="Arial"/>
              </w:rPr>
            </w:pPr>
            <w:r w:rsidRPr="004D36F1">
              <w:rPr>
                <w:rFonts w:ascii="標楷體" w:eastAsia="標楷體" w:hAnsi="標楷體" w:hint="eastAsia"/>
                <w:color w:val="auto"/>
                <w:spacing w:val="4"/>
              </w:rPr>
              <w:t>（第二</w:t>
            </w:r>
            <w:r w:rsidR="006D4DB3" w:rsidRPr="004D36F1">
              <w:rPr>
                <w:rFonts w:ascii="標楷體" w:eastAsia="標楷體" w:hAnsi="標楷體" w:hint="eastAsia"/>
                <w:color w:val="auto"/>
                <w:spacing w:val="4"/>
              </w:rPr>
              <w:t>項</w:t>
            </w:r>
            <w:r w:rsidRPr="004D36F1">
              <w:rPr>
                <w:rFonts w:ascii="標楷體" w:eastAsia="標楷體" w:hAnsi="標楷體" w:hint="eastAsia"/>
                <w:color w:val="auto"/>
                <w:spacing w:val="4"/>
              </w:rPr>
              <w:t>至第三</w:t>
            </w:r>
            <w:r w:rsidR="006D4DB3" w:rsidRPr="004D36F1">
              <w:rPr>
                <w:rFonts w:ascii="標楷體" w:eastAsia="標楷體" w:hAnsi="標楷體" w:hint="eastAsia"/>
                <w:color w:val="auto"/>
                <w:spacing w:val="4"/>
              </w:rPr>
              <w:t>項</w:t>
            </w:r>
            <w:r w:rsidRPr="004D36F1">
              <w:rPr>
                <w:rFonts w:ascii="標楷體" w:eastAsia="標楷體" w:hAnsi="標楷體" w:hint="eastAsia"/>
                <w:color w:val="auto"/>
                <w:spacing w:val="4"/>
              </w:rPr>
              <w:t>省略）</w:t>
            </w:r>
          </w:p>
        </w:tc>
        <w:tc>
          <w:tcPr>
            <w:tcW w:w="1373" w:type="pct"/>
          </w:tcPr>
          <w:p w:rsidR="00E55AFB" w:rsidRPr="005B0B0C" w:rsidRDefault="00B83717" w:rsidP="00755677">
            <w:pPr>
              <w:pStyle w:val="HTML"/>
              <w:tabs>
                <w:tab w:val="clear" w:pos="916"/>
                <w:tab w:val="left" w:pos="500"/>
              </w:tabs>
              <w:spacing w:line="400" w:lineRule="exact"/>
              <w:jc w:val="both"/>
            </w:pPr>
            <w:r w:rsidRPr="00B87515">
              <w:rPr>
                <w:rFonts w:ascii="標楷體" w:eastAsia="標楷體" w:hAnsi="標楷體" w:hint="eastAsia"/>
                <w:color w:val="auto"/>
              </w:rPr>
              <w:t>配合</w:t>
            </w:r>
            <w:r w:rsidRPr="0050103F">
              <w:rPr>
                <w:rFonts w:ascii="標楷體" w:eastAsia="標楷體" w:hAnsi="標楷體" w:hint="eastAsia"/>
                <w:color w:val="auto"/>
              </w:rPr>
              <w:t>「</w:t>
            </w:r>
            <w:hyperlink r:id="rId11" w:history="1">
              <w:r w:rsidRPr="00D34425">
                <w:rPr>
                  <w:rFonts w:ascii="標楷體" w:eastAsia="標楷體" w:hAnsi="標楷體"/>
                  <w:color w:val="auto"/>
                </w:rPr>
                <w:t>期貨信託基金管理辦法</w:t>
              </w:r>
            </w:hyperlink>
            <w:r w:rsidRPr="0050103F">
              <w:rPr>
                <w:rFonts w:ascii="標楷體" w:eastAsia="標楷體" w:hAnsi="標楷體" w:hint="eastAsia"/>
                <w:color w:val="auto"/>
              </w:rPr>
              <w:t>」第十</w:t>
            </w:r>
            <w:r>
              <w:rPr>
                <w:rFonts w:ascii="標楷體" w:eastAsia="標楷體" w:hAnsi="標楷體" w:hint="eastAsia"/>
                <w:color w:val="auto"/>
              </w:rPr>
              <w:t>六</w:t>
            </w:r>
            <w:r w:rsidR="00A02B61" w:rsidRPr="0050103F">
              <w:rPr>
                <w:rFonts w:ascii="標楷體" w:eastAsia="標楷體" w:hAnsi="標楷體" w:hint="eastAsia"/>
                <w:color w:val="auto"/>
              </w:rPr>
              <w:t>條</w:t>
            </w:r>
            <w:r w:rsidRPr="0050103F">
              <w:rPr>
                <w:rFonts w:ascii="標楷體" w:eastAsia="標楷體" w:hAnsi="標楷體"/>
                <w:color w:val="auto"/>
              </w:rPr>
              <w:t>規定</w:t>
            </w:r>
            <w:r w:rsidRPr="0050103F">
              <w:rPr>
                <w:rFonts w:ascii="標楷體" w:eastAsia="標楷體" w:hAnsi="標楷體" w:hint="eastAsia"/>
                <w:color w:val="auto"/>
              </w:rPr>
              <w:t>，修正本條第</w:t>
            </w:r>
            <w:r>
              <w:rPr>
                <w:rFonts w:ascii="標楷體" w:eastAsia="標楷體" w:hAnsi="標楷體" w:hint="eastAsia"/>
                <w:color w:val="auto"/>
              </w:rPr>
              <w:t>一項</w:t>
            </w:r>
            <w:r w:rsidR="002C6432">
              <w:rPr>
                <w:rFonts w:ascii="標楷體" w:eastAsia="標楷體" w:hAnsi="標楷體" w:hint="eastAsia"/>
                <w:color w:val="auto"/>
              </w:rPr>
              <w:t>得追加募集之認定時點以申報日前五個營業日</w:t>
            </w:r>
            <w:r w:rsidR="002C6432" w:rsidRPr="00B1536E">
              <w:rPr>
                <w:rFonts w:ascii="標楷體" w:eastAsia="標楷體" w:hAnsi="標楷體"/>
                <w:color w:val="auto"/>
              </w:rPr>
              <w:t>平均已發行單位數</w:t>
            </w:r>
            <w:r w:rsidR="002C6432">
              <w:rPr>
                <w:rFonts w:ascii="標楷體" w:eastAsia="標楷體" w:hAnsi="標楷體" w:hint="eastAsia"/>
                <w:color w:val="auto"/>
              </w:rPr>
              <w:t>為</w:t>
            </w:r>
            <w:proofErr w:type="gramStart"/>
            <w:r w:rsidR="002C6432">
              <w:rPr>
                <w:rFonts w:ascii="標楷體" w:eastAsia="標楷體" w:hAnsi="標楷體" w:hint="eastAsia"/>
                <w:color w:val="auto"/>
              </w:rPr>
              <w:t>準</w:t>
            </w:r>
            <w:proofErr w:type="gramEnd"/>
            <w:r w:rsidR="00F2655E">
              <w:rPr>
                <w:rFonts w:ascii="標楷體" w:eastAsia="標楷體" w:hAnsi="標楷體" w:hint="eastAsia"/>
                <w:color w:val="auto"/>
              </w:rPr>
              <w:t>，其餘為</w:t>
            </w:r>
            <w:r w:rsidR="00755677">
              <w:rPr>
                <w:rFonts w:ascii="標楷體" w:eastAsia="標楷體" w:hAnsi="標楷體" w:hint="eastAsia"/>
                <w:color w:val="auto"/>
              </w:rPr>
              <w:t>文字</w:t>
            </w:r>
            <w:r w:rsidR="00F2655E">
              <w:rPr>
                <w:rFonts w:ascii="標楷體" w:eastAsia="標楷體" w:hAnsi="標楷體" w:hint="eastAsia"/>
                <w:color w:val="auto"/>
              </w:rPr>
              <w:t>調整</w:t>
            </w:r>
            <w:r w:rsidRPr="0050103F">
              <w:rPr>
                <w:rFonts w:ascii="標楷體" w:eastAsia="標楷體" w:hAnsi="標楷體"/>
                <w:color w:val="auto"/>
              </w:rPr>
              <w:t>。</w:t>
            </w:r>
          </w:p>
        </w:tc>
      </w:tr>
      <w:tr w:rsidR="00750706" w:rsidRPr="00B87515" w:rsidTr="00734DAA">
        <w:trPr>
          <w:trHeight w:val="1003"/>
        </w:trPr>
        <w:tc>
          <w:tcPr>
            <w:tcW w:w="1813" w:type="pct"/>
          </w:tcPr>
          <w:p w:rsidR="00750706" w:rsidRDefault="00750706" w:rsidP="00750706">
            <w:pPr>
              <w:pStyle w:val="HTML"/>
              <w:spacing w:line="400" w:lineRule="exact"/>
              <w:ind w:left="1380" w:hangingChars="575" w:hanging="1380"/>
              <w:jc w:val="both"/>
              <w:rPr>
                <w:rFonts w:eastAsia="標楷體"/>
                <w:bCs/>
                <w:color w:val="auto"/>
              </w:rPr>
            </w:pPr>
            <w:r w:rsidRPr="00B1536E">
              <w:rPr>
                <w:rFonts w:ascii="標楷體" w:eastAsia="標楷體" w:hAnsi="標楷體"/>
                <w:bCs/>
                <w:color w:val="auto"/>
              </w:rPr>
              <w:t>第</w:t>
            </w:r>
            <w:r>
              <w:rPr>
                <w:rFonts w:ascii="標楷體" w:eastAsia="標楷體" w:hAnsi="標楷體" w:hint="eastAsia"/>
                <w:bCs/>
                <w:color w:val="auto"/>
              </w:rPr>
              <w:t>二十</w:t>
            </w:r>
            <w:r w:rsidRPr="00B1536E">
              <w:rPr>
                <w:rFonts w:ascii="標楷體" w:eastAsia="標楷體" w:hAnsi="標楷體"/>
                <w:bCs/>
                <w:color w:val="auto"/>
              </w:rPr>
              <w:t>三條</w:t>
            </w:r>
            <w:r>
              <w:rPr>
                <w:rFonts w:ascii="標楷體" w:eastAsia="標楷體" w:hAnsi="標楷體" w:hint="eastAsia"/>
                <w:bCs/>
                <w:color w:val="auto"/>
              </w:rPr>
              <w:t xml:space="preserve"> </w:t>
            </w:r>
            <w:r w:rsidRPr="0073673E">
              <w:rPr>
                <w:rFonts w:eastAsia="標楷體"/>
                <w:bCs/>
                <w:color w:val="auto"/>
              </w:rPr>
              <w:t>本契約之終止及本基金之不再存續</w:t>
            </w:r>
          </w:p>
          <w:p w:rsidR="00750706" w:rsidRPr="00B87515" w:rsidRDefault="00750706" w:rsidP="00750706">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者，經金管會核准後，本契約終止</w:t>
            </w:r>
            <w:proofErr w:type="gramStart"/>
            <w:r w:rsidRPr="00B87515">
              <w:rPr>
                <w:rFonts w:eastAsia="標楷體"/>
              </w:rPr>
              <w:t>︰</w:t>
            </w:r>
            <w:proofErr w:type="gramEnd"/>
          </w:p>
          <w:p w:rsidR="00750706" w:rsidRPr="00750706" w:rsidRDefault="00750706" w:rsidP="00750706">
            <w:pPr>
              <w:kinsoku w:val="0"/>
              <w:overflowPunct w:val="0"/>
              <w:autoSpaceDE w:val="0"/>
              <w:autoSpaceDN w:val="0"/>
              <w:spacing w:line="400" w:lineRule="exact"/>
              <w:ind w:left="664" w:hanging="437"/>
              <w:jc w:val="both"/>
              <w:rPr>
                <w:rFonts w:ascii="標楷體" w:eastAsia="標楷體" w:hAnsi="標楷體"/>
                <w:bCs/>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本基金最近三個營業日之平均單位淨資產價值較最</w:t>
            </w:r>
            <w:r w:rsidRPr="00B87515">
              <w:rPr>
                <w:rFonts w:eastAsia="標楷體" w:hint="eastAsia"/>
              </w:rPr>
              <w:lastRenderedPageBreak/>
              <w:t>初單位淨資產價值累積跌幅達百分之七十</w:t>
            </w:r>
            <w:r w:rsidRPr="00751C3F">
              <w:rPr>
                <w:rFonts w:ascii="標楷體" w:eastAsia="標楷體" w:hAnsi="標楷體" w:cs="Arial" w:hint="eastAsia"/>
                <w:color w:val="0000FF"/>
                <w:kern w:val="0"/>
                <w:szCs w:val="26"/>
                <w:u w:val="single"/>
              </w:rPr>
              <w:t>(</w:t>
            </w:r>
            <w:r>
              <w:rPr>
                <w:rFonts w:ascii="標楷體" w:eastAsia="標楷體" w:hAnsi="標楷體" w:cs="Arial" w:hint="eastAsia"/>
                <w:color w:val="0000FF"/>
                <w:kern w:val="0"/>
                <w:szCs w:val="26"/>
                <w:u w:val="single"/>
              </w:rPr>
              <w:t>但</w:t>
            </w:r>
            <w:r w:rsidRPr="00751C3F">
              <w:rPr>
                <w:rFonts w:ascii="標楷體" w:eastAsia="標楷體" w:hAnsi="標楷體" w:cs="Arial"/>
                <w:color w:val="0000FF"/>
                <w:kern w:val="0"/>
                <w:szCs w:val="26"/>
                <w:u w:val="single"/>
              </w:rPr>
              <w:t>指數股票型期貨信託基金最近三個營業日之基金平均單位淨資產價值較其最初單位淨資產價值累積跌幅達百分之九十</w:t>
            </w:r>
            <w:r w:rsidRPr="00751C3F">
              <w:rPr>
                <w:rFonts w:ascii="標楷體" w:eastAsia="標楷體" w:hAnsi="標楷體" w:cs="Arial" w:hint="eastAsia"/>
                <w:color w:val="0000FF"/>
                <w:kern w:val="0"/>
                <w:szCs w:val="26"/>
                <w:u w:val="single"/>
              </w:rPr>
              <w:t>)</w:t>
            </w:r>
            <w:r w:rsidRPr="00B87515">
              <w:rPr>
                <w:rFonts w:eastAsia="標楷體" w:hint="eastAsia"/>
              </w:rPr>
              <w:t>時或本基金淨資產價值低於新臺幣二千萬元時，</w:t>
            </w:r>
            <w:r w:rsidRPr="00B87515">
              <w:rPr>
                <w:rFonts w:eastAsia="標楷體"/>
              </w:rPr>
              <w:t>期貨信託公司應即通知全體受益人、基金保管機構及金管會終止本契約者；</w:t>
            </w:r>
          </w:p>
        </w:tc>
        <w:tc>
          <w:tcPr>
            <w:tcW w:w="1814" w:type="pct"/>
          </w:tcPr>
          <w:p w:rsidR="00750706" w:rsidRDefault="00750706" w:rsidP="00750706">
            <w:pPr>
              <w:pStyle w:val="HTML"/>
              <w:spacing w:line="400" w:lineRule="exact"/>
              <w:ind w:left="1380" w:hangingChars="575" w:hanging="1380"/>
              <w:jc w:val="both"/>
              <w:rPr>
                <w:rFonts w:eastAsia="標楷體"/>
                <w:bCs/>
                <w:color w:val="auto"/>
              </w:rPr>
            </w:pPr>
            <w:r w:rsidRPr="00B1536E">
              <w:rPr>
                <w:rFonts w:ascii="標楷體" w:eastAsia="標楷體" w:hAnsi="標楷體"/>
                <w:bCs/>
                <w:color w:val="auto"/>
              </w:rPr>
              <w:lastRenderedPageBreak/>
              <w:t>第</w:t>
            </w:r>
            <w:r>
              <w:rPr>
                <w:rFonts w:ascii="標楷體" w:eastAsia="標楷體" w:hAnsi="標楷體" w:hint="eastAsia"/>
                <w:bCs/>
                <w:color w:val="auto"/>
              </w:rPr>
              <w:t>二十</w:t>
            </w:r>
            <w:r w:rsidRPr="00B1536E">
              <w:rPr>
                <w:rFonts w:ascii="標楷體" w:eastAsia="標楷體" w:hAnsi="標楷體"/>
                <w:bCs/>
                <w:color w:val="auto"/>
              </w:rPr>
              <w:t>三條</w:t>
            </w:r>
            <w:r>
              <w:rPr>
                <w:rFonts w:ascii="標楷體" w:eastAsia="標楷體" w:hAnsi="標楷體" w:hint="eastAsia"/>
                <w:bCs/>
                <w:color w:val="auto"/>
              </w:rPr>
              <w:t xml:space="preserve"> </w:t>
            </w:r>
            <w:r w:rsidRPr="0073673E">
              <w:rPr>
                <w:rFonts w:eastAsia="標楷體"/>
                <w:bCs/>
                <w:color w:val="auto"/>
              </w:rPr>
              <w:t>本契約之終止及本基金之不再存續</w:t>
            </w:r>
          </w:p>
          <w:p w:rsidR="00750706" w:rsidRPr="00B87515" w:rsidRDefault="00750706" w:rsidP="00750706">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者，經金管會核准後，本契約終止</w:t>
            </w:r>
            <w:proofErr w:type="gramStart"/>
            <w:r w:rsidRPr="00B87515">
              <w:rPr>
                <w:rFonts w:eastAsia="標楷體"/>
              </w:rPr>
              <w:t>︰</w:t>
            </w:r>
            <w:proofErr w:type="gramEnd"/>
          </w:p>
          <w:p w:rsidR="00750706" w:rsidRPr="00750706" w:rsidRDefault="00750706" w:rsidP="00750706">
            <w:pPr>
              <w:kinsoku w:val="0"/>
              <w:overflowPunct w:val="0"/>
              <w:autoSpaceDE w:val="0"/>
              <w:autoSpaceDN w:val="0"/>
              <w:spacing w:line="400" w:lineRule="exact"/>
              <w:ind w:left="664" w:hanging="437"/>
              <w:jc w:val="both"/>
              <w:rPr>
                <w:rFonts w:ascii="標楷體" w:eastAsia="標楷體" w:hAnsi="標楷體"/>
                <w:bCs/>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本基金最近三個營業日之平均單位淨資產價值較最</w:t>
            </w:r>
            <w:r w:rsidRPr="00B87515">
              <w:rPr>
                <w:rFonts w:eastAsia="標楷體" w:hint="eastAsia"/>
              </w:rPr>
              <w:lastRenderedPageBreak/>
              <w:t>初單位淨資產價值累積跌幅達百分之七十時或本基金淨資產價值低於新臺幣二千萬元時，</w:t>
            </w:r>
            <w:r w:rsidRPr="00B87515">
              <w:rPr>
                <w:rFonts w:eastAsia="標楷體"/>
              </w:rPr>
              <w:t>期貨信託公司應即通知全體受益人、基金保管機構及金管會終止本契約者；</w:t>
            </w:r>
          </w:p>
        </w:tc>
        <w:tc>
          <w:tcPr>
            <w:tcW w:w="1373" w:type="pct"/>
          </w:tcPr>
          <w:p w:rsidR="00750706" w:rsidRPr="00750706" w:rsidRDefault="00750706" w:rsidP="006848C7">
            <w:pPr>
              <w:pStyle w:val="HTML"/>
              <w:tabs>
                <w:tab w:val="clear" w:pos="916"/>
                <w:tab w:val="left" w:pos="500"/>
              </w:tabs>
              <w:spacing w:line="400" w:lineRule="exact"/>
              <w:jc w:val="both"/>
              <w:rPr>
                <w:rFonts w:ascii="標楷體" w:eastAsia="標楷體" w:hAnsi="標楷體"/>
                <w:color w:val="auto"/>
              </w:rPr>
            </w:pPr>
            <w:r w:rsidRPr="00750706">
              <w:rPr>
                <w:rFonts w:ascii="標楷體" w:eastAsia="標楷體" w:hAnsi="標楷體" w:hint="eastAsia"/>
                <w:color w:val="auto"/>
                <w:szCs w:val="28"/>
              </w:rPr>
              <w:lastRenderedPageBreak/>
              <w:t>配合主管機關108年7月26日</w:t>
            </w:r>
            <w:r w:rsidRPr="00750706">
              <w:rPr>
                <w:rFonts w:ascii="標楷體" w:eastAsia="標楷體" w:hAnsi="標楷體"/>
                <w:color w:val="auto"/>
                <w:szCs w:val="28"/>
              </w:rPr>
              <w:t>金管證</w:t>
            </w:r>
            <w:r w:rsidR="006848C7">
              <w:rPr>
                <w:rFonts w:ascii="標楷體" w:eastAsia="標楷體" w:hAnsi="標楷體" w:hint="eastAsia"/>
                <w:color w:val="auto"/>
                <w:szCs w:val="28"/>
              </w:rPr>
              <w:t>期</w:t>
            </w:r>
            <w:r w:rsidRPr="00750706">
              <w:rPr>
                <w:rFonts w:ascii="標楷體" w:eastAsia="標楷體" w:hAnsi="標楷體"/>
                <w:color w:val="auto"/>
                <w:szCs w:val="28"/>
              </w:rPr>
              <w:t>字第1080322036號</w:t>
            </w:r>
            <w:r w:rsidRPr="00750706">
              <w:rPr>
                <w:rFonts w:ascii="標楷體" w:eastAsia="標楷體" w:hAnsi="標楷體" w:hint="eastAsia"/>
                <w:color w:val="auto"/>
                <w:szCs w:val="28"/>
              </w:rPr>
              <w:t>令訂定指數股票型期貨信託基金單位淨值低於一定標準應報金管會核准後終止</w:t>
            </w:r>
            <w:r w:rsidRPr="00750706">
              <w:rPr>
                <w:rFonts w:ascii="標楷體" w:eastAsia="標楷體" w:hAnsi="標楷體" w:hint="eastAsia"/>
                <w:color w:val="auto"/>
                <w:szCs w:val="28"/>
              </w:rPr>
              <w:lastRenderedPageBreak/>
              <w:t>期貨信託契約之規範，</w:t>
            </w:r>
            <w:r w:rsidRPr="0050103F">
              <w:rPr>
                <w:rFonts w:ascii="標楷體" w:eastAsia="標楷體" w:hAnsi="標楷體" w:hint="eastAsia"/>
                <w:color w:val="auto"/>
              </w:rPr>
              <w:t>修正本條第</w:t>
            </w:r>
            <w:r>
              <w:rPr>
                <w:rFonts w:ascii="標楷體" w:eastAsia="標楷體" w:hAnsi="標楷體" w:hint="eastAsia"/>
                <w:color w:val="auto"/>
              </w:rPr>
              <w:t>一項第</w:t>
            </w:r>
            <w:r w:rsidR="00C87ED3">
              <w:rPr>
                <w:rFonts w:ascii="標楷體" w:eastAsia="標楷體" w:hAnsi="標楷體" w:hint="eastAsia"/>
                <w:color w:val="auto"/>
              </w:rPr>
              <w:t>四款規定。</w:t>
            </w:r>
          </w:p>
        </w:tc>
      </w:tr>
    </w:tbl>
    <w:p w:rsidR="00E55AFB" w:rsidRPr="00E55AFB" w:rsidRDefault="00E55AFB" w:rsidP="00E55AFB">
      <w:pPr>
        <w:rPr>
          <w:rFonts w:eastAsia="標楷體"/>
        </w:rPr>
      </w:pPr>
    </w:p>
    <w:sectPr w:rsidR="00E55AFB" w:rsidRPr="00E55AFB" w:rsidSect="00E55AFB">
      <w:footerReference w:type="default" r:id="rId12"/>
      <w:pgSz w:w="11906" w:h="16838" w:code="9"/>
      <w:pgMar w:top="1134" w:right="1134" w:bottom="1134" w:left="1134" w:header="851" w:footer="68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2DB" w:rsidRDefault="00A462DB" w:rsidP="00E55AFB">
      <w:r>
        <w:separator/>
      </w:r>
    </w:p>
  </w:endnote>
  <w:endnote w:type="continuationSeparator" w:id="0">
    <w:p w:rsidR="00A462DB" w:rsidRDefault="00A462DB"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C3F" w:rsidRDefault="00751C3F">
    <w:pPr>
      <w:pStyle w:val="a6"/>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rsidR="00751C3F" w:rsidRDefault="00751C3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C3F" w:rsidRPr="00E55AFB" w:rsidRDefault="00751C3F">
    <w:pPr>
      <w:pStyle w:val="a6"/>
      <w:framePr w:w="1740" w:wrap="around" w:vAnchor="text" w:hAnchor="page" w:x="5356" w:y="-411"/>
      <w:rPr>
        <w:rStyle w:val="aff5"/>
        <w:rFonts w:eastAsia="標楷體"/>
        <w:sz w:val="22"/>
        <w:szCs w:val="22"/>
      </w:rPr>
    </w:pPr>
    <w:r w:rsidRPr="00E55AFB">
      <w:rPr>
        <w:rStyle w:val="aff5"/>
        <w:rFonts w:eastAsia="標楷體" w:hint="eastAsia"/>
        <w:sz w:val="22"/>
        <w:szCs w:val="22"/>
      </w:rPr>
      <w:t>第</w:t>
    </w:r>
    <w:r w:rsidRPr="00E55AFB">
      <w:rPr>
        <w:rStyle w:val="aff5"/>
        <w:rFonts w:eastAsia="標楷體"/>
        <w:sz w:val="22"/>
        <w:szCs w:val="22"/>
      </w:rPr>
      <w:fldChar w:fldCharType="begin"/>
    </w:r>
    <w:r w:rsidRPr="00E55AFB">
      <w:rPr>
        <w:rStyle w:val="aff5"/>
        <w:rFonts w:eastAsia="標楷體"/>
        <w:sz w:val="22"/>
        <w:szCs w:val="22"/>
      </w:rPr>
      <w:instrText xml:space="preserve">PAGE  </w:instrText>
    </w:r>
    <w:r w:rsidRPr="00E55AFB">
      <w:rPr>
        <w:rStyle w:val="aff5"/>
        <w:rFonts w:eastAsia="標楷體"/>
        <w:sz w:val="22"/>
        <w:szCs w:val="22"/>
      </w:rPr>
      <w:fldChar w:fldCharType="separate"/>
    </w:r>
    <w:r w:rsidR="00A15D33">
      <w:rPr>
        <w:rStyle w:val="aff5"/>
        <w:rFonts w:eastAsia="標楷體"/>
        <w:noProof/>
        <w:sz w:val="22"/>
        <w:szCs w:val="22"/>
      </w:rPr>
      <w:t>30</w:t>
    </w:r>
    <w:r w:rsidRPr="00E55AFB">
      <w:rPr>
        <w:rStyle w:val="aff5"/>
        <w:rFonts w:eastAsia="標楷體"/>
        <w:sz w:val="22"/>
        <w:szCs w:val="22"/>
      </w:rPr>
      <w:fldChar w:fldCharType="end"/>
    </w:r>
    <w:r w:rsidRPr="00E55AFB">
      <w:rPr>
        <w:rStyle w:val="aff5"/>
        <w:rFonts w:eastAsia="標楷體" w:hint="eastAsia"/>
        <w:sz w:val="22"/>
        <w:szCs w:val="22"/>
      </w:rPr>
      <w:t>頁，共</w:t>
    </w:r>
    <w:r w:rsidRPr="00E55AFB">
      <w:rPr>
        <w:rStyle w:val="aff5"/>
        <w:rFonts w:eastAsia="標楷體" w:hint="eastAsia"/>
        <w:sz w:val="22"/>
        <w:szCs w:val="22"/>
      </w:rPr>
      <w:t>30</w:t>
    </w:r>
    <w:r w:rsidRPr="00E55AFB">
      <w:rPr>
        <w:rStyle w:val="aff5"/>
        <w:rFonts w:eastAsia="標楷體" w:hint="eastAsia"/>
        <w:sz w:val="22"/>
        <w:szCs w:val="22"/>
      </w:rPr>
      <w:t>頁</w:t>
    </w:r>
  </w:p>
  <w:p w:rsidR="00751C3F" w:rsidRDefault="00751C3F" w:rsidP="0056149A">
    <w:pPr>
      <w:pStyle w:val="a6"/>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669055"/>
      <w:docPartObj>
        <w:docPartGallery w:val="Page Numbers (Bottom of Page)"/>
        <w:docPartUnique/>
      </w:docPartObj>
    </w:sdtPr>
    <w:sdtEndPr/>
    <w:sdtContent>
      <w:p w:rsidR="00751C3F" w:rsidRPr="00E55AFB" w:rsidRDefault="009F2B2D" w:rsidP="009F2B2D">
        <w:pPr>
          <w:pStyle w:val="a6"/>
          <w:jc w:val="center"/>
        </w:pPr>
        <w:r>
          <w:fldChar w:fldCharType="begin"/>
        </w:r>
        <w:r>
          <w:instrText>PAGE   \* MERGEFORMAT</w:instrText>
        </w:r>
        <w:r>
          <w:fldChar w:fldCharType="separate"/>
        </w:r>
        <w:r w:rsidR="00A15D33" w:rsidRPr="00A15D33">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2DB" w:rsidRDefault="00A462DB" w:rsidP="00E55AFB">
      <w:r>
        <w:separator/>
      </w:r>
    </w:p>
  </w:footnote>
  <w:footnote w:type="continuationSeparator" w:id="0">
    <w:p w:rsidR="00A462DB" w:rsidRDefault="00A462DB" w:rsidP="00E55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9B5"/>
    <w:rsid w:val="00021234"/>
    <w:rsid w:val="00025617"/>
    <w:rsid w:val="0002734A"/>
    <w:rsid w:val="0002776D"/>
    <w:rsid w:val="00030F36"/>
    <w:rsid w:val="00046DF4"/>
    <w:rsid w:val="00051EF0"/>
    <w:rsid w:val="00072D05"/>
    <w:rsid w:val="00076412"/>
    <w:rsid w:val="00076F20"/>
    <w:rsid w:val="00081219"/>
    <w:rsid w:val="000B247F"/>
    <w:rsid w:val="000B2C9A"/>
    <w:rsid w:val="000C05C4"/>
    <w:rsid w:val="000C33EA"/>
    <w:rsid w:val="000D3E54"/>
    <w:rsid w:val="000D401F"/>
    <w:rsid w:val="000E0EDF"/>
    <w:rsid w:val="000F1DC9"/>
    <w:rsid w:val="0010360D"/>
    <w:rsid w:val="00103BB8"/>
    <w:rsid w:val="001060BC"/>
    <w:rsid w:val="001206C5"/>
    <w:rsid w:val="001350F8"/>
    <w:rsid w:val="00142FC2"/>
    <w:rsid w:val="00144CE0"/>
    <w:rsid w:val="001512E2"/>
    <w:rsid w:val="00194ED3"/>
    <w:rsid w:val="001964AF"/>
    <w:rsid w:val="001A7CE6"/>
    <w:rsid w:val="001B3425"/>
    <w:rsid w:val="001D0E7A"/>
    <w:rsid w:val="001F6B63"/>
    <w:rsid w:val="00203976"/>
    <w:rsid w:val="00207AD2"/>
    <w:rsid w:val="002169B4"/>
    <w:rsid w:val="00227D79"/>
    <w:rsid w:val="00247141"/>
    <w:rsid w:val="00250E5A"/>
    <w:rsid w:val="00267BF0"/>
    <w:rsid w:val="00271D4C"/>
    <w:rsid w:val="00275EA8"/>
    <w:rsid w:val="002775A4"/>
    <w:rsid w:val="00281B08"/>
    <w:rsid w:val="00292C1C"/>
    <w:rsid w:val="002948D4"/>
    <w:rsid w:val="002A4154"/>
    <w:rsid w:val="002B1B16"/>
    <w:rsid w:val="002C608B"/>
    <w:rsid w:val="002C6432"/>
    <w:rsid w:val="003118FD"/>
    <w:rsid w:val="00323B4B"/>
    <w:rsid w:val="003411A2"/>
    <w:rsid w:val="003476EB"/>
    <w:rsid w:val="0036170F"/>
    <w:rsid w:val="003734BC"/>
    <w:rsid w:val="003827DF"/>
    <w:rsid w:val="003A65BD"/>
    <w:rsid w:val="003B1BCD"/>
    <w:rsid w:val="003C1EA6"/>
    <w:rsid w:val="003D254E"/>
    <w:rsid w:val="003D438C"/>
    <w:rsid w:val="003E5421"/>
    <w:rsid w:val="003F0F7E"/>
    <w:rsid w:val="00400D47"/>
    <w:rsid w:val="0040191E"/>
    <w:rsid w:val="0040396A"/>
    <w:rsid w:val="0040600F"/>
    <w:rsid w:val="00410C48"/>
    <w:rsid w:val="00414F3B"/>
    <w:rsid w:val="00420130"/>
    <w:rsid w:val="00420988"/>
    <w:rsid w:val="00487E32"/>
    <w:rsid w:val="00493743"/>
    <w:rsid w:val="0049382B"/>
    <w:rsid w:val="00494879"/>
    <w:rsid w:val="004A03DE"/>
    <w:rsid w:val="004A22AA"/>
    <w:rsid w:val="004B15BB"/>
    <w:rsid w:val="004B5E27"/>
    <w:rsid w:val="004C77E1"/>
    <w:rsid w:val="004D240F"/>
    <w:rsid w:val="004D36F1"/>
    <w:rsid w:val="004F762C"/>
    <w:rsid w:val="0050171C"/>
    <w:rsid w:val="005233A0"/>
    <w:rsid w:val="00531139"/>
    <w:rsid w:val="0053570B"/>
    <w:rsid w:val="00543280"/>
    <w:rsid w:val="0056149A"/>
    <w:rsid w:val="00573D74"/>
    <w:rsid w:val="00574F25"/>
    <w:rsid w:val="00590B87"/>
    <w:rsid w:val="005925B3"/>
    <w:rsid w:val="00595B00"/>
    <w:rsid w:val="005B55EB"/>
    <w:rsid w:val="005C7B4E"/>
    <w:rsid w:val="005D76EF"/>
    <w:rsid w:val="005F0258"/>
    <w:rsid w:val="005F057F"/>
    <w:rsid w:val="00622896"/>
    <w:rsid w:val="0062338A"/>
    <w:rsid w:val="00637485"/>
    <w:rsid w:val="0064710C"/>
    <w:rsid w:val="006501CB"/>
    <w:rsid w:val="006578BE"/>
    <w:rsid w:val="00672F93"/>
    <w:rsid w:val="00681E2E"/>
    <w:rsid w:val="006848C7"/>
    <w:rsid w:val="006872B0"/>
    <w:rsid w:val="0068778F"/>
    <w:rsid w:val="0068790A"/>
    <w:rsid w:val="006960EA"/>
    <w:rsid w:val="006B21BA"/>
    <w:rsid w:val="006C4EA3"/>
    <w:rsid w:val="006C6841"/>
    <w:rsid w:val="006D4DB3"/>
    <w:rsid w:val="006D5068"/>
    <w:rsid w:val="006F0F5C"/>
    <w:rsid w:val="00723C92"/>
    <w:rsid w:val="00734DAA"/>
    <w:rsid w:val="00735DA7"/>
    <w:rsid w:val="00735F04"/>
    <w:rsid w:val="0073673E"/>
    <w:rsid w:val="00743413"/>
    <w:rsid w:val="00744A95"/>
    <w:rsid w:val="00746DB9"/>
    <w:rsid w:val="007475E3"/>
    <w:rsid w:val="00750706"/>
    <w:rsid w:val="00751C3F"/>
    <w:rsid w:val="00755677"/>
    <w:rsid w:val="00795814"/>
    <w:rsid w:val="007A2260"/>
    <w:rsid w:val="007A3325"/>
    <w:rsid w:val="007C0E60"/>
    <w:rsid w:val="007C13DD"/>
    <w:rsid w:val="007E37C1"/>
    <w:rsid w:val="0080133C"/>
    <w:rsid w:val="00807FF3"/>
    <w:rsid w:val="008219A7"/>
    <w:rsid w:val="00824774"/>
    <w:rsid w:val="00826AEE"/>
    <w:rsid w:val="00841AF5"/>
    <w:rsid w:val="00845B35"/>
    <w:rsid w:val="00872587"/>
    <w:rsid w:val="0087419F"/>
    <w:rsid w:val="00876450"/>
    <w:rsid w:val="00890298"/>
    <w:rsid w:val="008B1BE9"/>
    <w:rsid w:val="008B59B8"/>
    <w:rsid w:val="008C14EE"/>
    <w:rsid w:val="008C2AE0"/>
    <w:rsid w:val="008E0764"/>
    <w:rsid w:val="008E2FC2"/>
    <w:rsid w:val="008E558B"/>
    <w:rsid w:val="008E6F55"/>
    <w:rsid w:val="008E6FF1"/>
    <w:rsid w:val="008F13D2"/>
    <w:rsid w:val="008F41C3"/>
    <w:rsid w:val="0090449C"/>
    <w:rsid w:val="0092232C"/>
    <w:rsid w:val="00927ED0"/>
    <w:rsid w:val="00947398"/>
    <w:rsid w:val="00950DE8"/>
    <w:rsid w:val="009540FB"/>
    <w:rsid w:val="00957172"/>
    <w:rsid w:val="0097178E"/>
    <w:rsid w:val="00971AD0"/>
    <w:rsid w:val="0097570B"/>
    <w:rsid w:val="0098354A"/>
    <w:rsid w:val="009916F5"/>
    <w:rsid w:val="00992B54"/>
    <w:rsid w:val="009C4281"/>
    <w:rsid w:val="009C5BB3"/>
    <w:rsid w:val="009F0803"/>
    <w:rsid w:val="009F2B2D"/>
    <w:rsid w:val="00A02B61"/>
    <w:rsid w:val="00A15D33"/>
    <w:rsid w:val="00A23B4C"/>
    <w:rsid w:val="00A26FE7"/>
    <w:rsid w:val="00A41D47"/>
    <w:rsid w:val="00A4314A"/>
    <w:rsid w:val="00A45EBF"/>
    <w:rsid w:val="00A462DB"/>
    <w:rsid w:val="00A6138B"/>
    <w:rsid w:val="00A61D9A"/>
    <w:rsid w:val="00A705FA"/>
    <w:rsid w:val="00A70CB7"/>
    <w:rsid w:val="00A73FAF"/>
    <w:rsid w:val="00A77B22"/>
    <w:rsid w:val="00A82A3D"/>
    <w:rsid w:val="00A82F00"/>
    <w:rsid w:val="00A9410B"/>
    <w:rsid w:val="00AA3044"/>
    <w:rsid w:val="00AA4A52"/>
    <w:rsid w:val="00AA7B86"/>
    <w:rsid w:val="00AB3471"/>
    <w:rsid w:val="00AB462D"/>
    <w:rsid w:val="00AC4BC7"/>
    <w:rsid w:val="00AC57FF"/>
    <w:rsid w:val="00AD2BE3"/>
    <w:rsid w:val="00B14455"/>
    <w:rsid w:val="00B1536E"/>
    <w:rsid w:val="00B41CA5"/>
    <w:rsid w:val="00B66849"/>
    <w:rsid w:val="00B76027"/>
    <w:rsid w:val="00B83717"/>
    <w:rsid w:val="00B838F3"/>
    <w:rsid w:val="00B83F3B"/>
    <w:rsid w:val="00B85874"/>
    <w:rsid w:val="00B8605C"/>
    <w:rsid w:val="00BC0339"/>
    <w:rsid w:val="00BC18EC"/>
    <w:rsid w:val="00BC2851"/>
    <w:rsid w:val="00BD5BAE"/>
    <w:rsid w:val="00BF2EF7"/>
    <w:rsid w:val="00BF34E5"/>
    <w:rsid w:val="00C000A9"/>
    <w:rsid w:val="00C2460D"/>
    <w:rsid w:val="00C25075"/>
    <w:rsid w:val="00C27677"/>
    <w:rsid w:val="00C304CE"/>
    <w:rsid w:val="00C46F63"/>
    <w:rsid w:val="00C5742B"/>
    <w:rsid w:val="00C73273"/>
    <w:rsid w:val="00C74F56"/>
    <w:rsid w:val="00C80CBE"/>
    <w:rsid w:val="00C84037"/>
    <w:rsid w:val="00C87ED3"/>
    <w:rsid w:val="00C93090"/>
    <w:rsid w:val="00C93184"/>
    <w:rsid w:val="00CB14C4"/>
    <w:rsid w:val="00CE1A81"/>
    <w:rsid w:val="00CE1C7C"/>
    <w:rsid w:val="00D04C57"/>
    <w:rsid w:val="00D079A2"/>
    <w:rsid w:val="00D36304"/>
    <w:rsid w:val="00D4470B"/>
    <w:rsid w:val="00D45F1B"/>
    <w:rsid w:val="00D640A7"/>
    <w:rsid w:val="00D67BA2"/>
    <w:rsid w:val="00D90AD8"/>
    <w:rsid w:val="00D9516F"/>
    <w:rsid w:val="00D95B50"/>
    <w:rsid w:val="00DA4158"/>
    <w:rsid w:val="00DA5CF2"/>
    <w:rsid w:val="00DA6352"/>
    <w:rsid w:val="00DC4F2E"/>
    <w:rsid w:val="00DC567D"/>
    <w:rsid w:val="00DE1C7B"/>
    <w:rsid w:val="00DE5D86"/>
    <w:rsid w:val="00E06F01"/>
    <w:rsid w:val="00E12697"/>
    <w:rsid w:val="00E25005"/>
    <w:rsid w:val="00E25215"/>
    <w:rsid w:val="00E370B0"/>
    <w:rsid w:val="00E5599C"/>
    <w:rsid w:val="00E55AFB"/>
    <w:rsid w:val="00E63D6A"/>
    <w:rsid w:val="00E6517D"/>
    <w:rsid w:val="00E67F15"/>
    <w:rsid w:val="00E7785E"/>
    <w:rsid w:val="00E80C9B"/>
    <w:rsid w:val="00E8152F"/>
    <w:rsid w:val="00E82F23"/>
    <w:rsid w:val="00E84B39"/>
    <w:rsid w:val="00E85798"/>
    <w:rsid w:val="00E95C88"/>
    <w:rsid w:val="00EA37F2"/>
    <w:rsid w:val="00EA3877"/>
    <w:rsid w:val="00EC48A1"/>
    <w:rsid w:val="00EC4E35"/>
    <w:rsid w:val="00EC4EAA"/>
    <w:rsid w:val="00ED0874"/>
    <w:rsid w:val="00ED1091"/>
    <w:rsid w:val="00EF1958"/>
    <w:rsid w:val="00EF57E3"/>
    <w:rsid w:val="00EF5A6F"/>
    <w:rsid w:val="00F05B3E"/>
    <w:rsid w:val="00F11638"/>
    <w:rsid w:val="00F13236"/>
    <w:rsid w:val="00F22812"/>
    <w:rsid w:val="00F232FE"/>
    <w:rsid w:val="00F2655E"/>
    <w:rsid w:val="00F26963"/>
    <w:rsid w:val="00F33510"/>
    <w:rsid w:val="00F412B4"/>
    <w:rsid w:val="00F4185A"/>
    <w:rsid w:val="00F46C17"/>
    <w:rsid w:val="00F52ABB"/>
    <w:rsid w:val="00F57F92"/>
    <w:rsid w:val="00F60A4B"/>
    <w:rsid w:val="00F63986"/>
    <w:rsid w:val="00F639B5"/>
    <w:rsid w:val="00F63AE9"/>
    <w:rsid w:val="00F644B9"/>
    <w:rsid w:val="00F647E3"/>
    <w:rsid w:val="00F70B7B"/>
    <w:rsid w:val="00F70D75"/>
    <w:rsid w:val="00F81C00"/>
    <w:rsid w:val="00FA0738"/>
    <w:rsid w:val="00FB179A"/>
    <w:rsid w:val="00FF00B8"/>
    <w:rsid w:val="00FF654D"/>
    <w:rsid w:val="00FF70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envelope return"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5AFB"/>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envelope return"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5AFB"/>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law.com.tw/LawContent.aspx?LawID=G0101534"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DEE5F-D8C1-4C97-AEF0-A07A2A9C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4632</Words>
  <Characters>26407</Characters>
  <Application>Microsoft Office Word</Application>
  <DocSecurity>0</DocSecurity>
  <Lines>220</Lines>
  <Paragraphs>61</Paragraphs>
  <ScaleCrop>false</ScaleCrop>
  <Company/>
  <LinksUpToDate>false</LinksUpToDate>
  <CharactersWithSpaces>30978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5</cp:revision>
  <cp:lastPrinted>2019-08-29T01:44:00Z</cp:lastPrinted>
  <dcterms:created xsi:type="dcterms:W3CDTF">2019-10-22T01:13:00Z</dcterms:created>
  <dcterms:modified xsi:type="dcterms:W3CDTF">2019-12-10T05:48:00Z</dcterms:modified>
</cp:coreProperties>
</file>