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EA" w:rsidRDefault="00C93EEA">
      <w:pPr>
        <w:spacing w:line="400" w:lineRule="exact"/>
        <w:rPr>
          <w:rFonts w:hint="eastAsia"/>
        </w:rPr>
      </w:pPr>
      <w:bookmarkStart w:id="0" w:name="_GoBack"/>
      <w:bookmarkEnd w:id="0"/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  <w:r>
        <w:rPr>
          <w:rFonts w:ascii="Arial" w:eastAsia="標楷體" w:hAnsi="標楷體" w:cs="Arial"/>
          <w:sz w:val="40"/>
        </w:rPr>
        <w:t>貳、採購循環：</w:t>
      </w:r>
      <w:r>
        <w:rPr>
          <w:rFonts w:ascii="Arial" w:eastAsia="標楷體" w:hAnsi="Arial" w:cs="Arial"/>
          <w:sz w:val="40"/>
        </w:rPr>
        <w:t>AP-10000</w:t>
      </w:r>
    </w:p>
    <w:p w:rsidR="00C93EEA" w:rsidRDefault="00C93EEA">
      <w:pPr>
        <w:spacing w:line="400" w:lineRule="exact"/>
        <w:jc w:val="center"/>
        <w:rPr>
          <w:rFonts w:ascii="Arial" w:eastAsia="標楷體" w:hAnsi="Arial" w:cs="Arial"/>
          <w:sz w:val="40"/>
        </w:rPr>
        <w:sectPr w:rsidR="00C93EEA"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418" w:right="851" w:bottom="1418" w:left="851" w:header="851" w:footer="680" w:gutter="0"/>
          <w:pgNumType w:start="1"/>
          <w:cols w:space="425"/>
          <w:docGrid w:type="lines" w:linePitch="360"/>
        </w:sect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  <w:szCs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  <w:szCs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  <w:szCs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  <w:szCs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  <w:szCs w:val="4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75"/>
      </w:tblGrid>
      <w:tr w:rsidR="00C93EEA">
        <w:trPr>
          <w:cantSplit/>
          <w:trHeight w:val="567"/>
          <w:jc w:val="center"/>
        </w:trPr>
        <w:tc>
          <w:tcPr>
            <w:tcW w:w="14175" w:type="dxa"/>
            <w:vAlign w:val="center"/>
          </w:tcPr>
          <w:p w:rsidR="00C93EEA" w:rsidRDefault="00C93EEA">
            <w:pPr>
              <w:pBdr>
                <w:bottom w:val="single" w:sz="4" w:space="1" w:color="auto"/>
              </w:pBdr>
              <w:spacing w:line="400" w:lineRule="exact"/>
              <w:ind w:left="-109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目　　　錄</w:t>
            </w:r>
          </w:p>
        </w:tc>
      </w:tr>
    </w:tbl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  <w:szCs w:val="40"/>
        </w:rPr>
      </w:pPr>
    </w:p>
    <w:p w:rsidR="00C93EEA" w:rsidRDefault="00C93EEA">
      <w:pPr>
        <w:pStyle w:val="11"/>
        <w:ind w:left="720"/>
        <w:rPr>
          <w:rFonts w:ascii="Times New Roman" w:eastAsia="新細明體" w:hAnsi="Times New Roman"/>
          <w:noProof/>
          <w:sz w:val="24"/>
          <w:szCs w:val="24"/>
        </w:rPr>
      </w:pPr>
      <w:r>
        <w:rPr>
          <w:rFonts w:cs="Arial"/>
          <w:sz w:val="40"/>
          <w:szCs w:val="40"/>
        </w:rPr>
        <w:fldChar w:fldCharType="begin"/>
      </w:r>
      <w:r>
        <w:rPr>
          <w:rFonts w:cs="Arial"/>
          <w:sz w:val="40"/>
          <w:szCs w:val="40"/>
        </w:rPr>
        <w:instrText xml:space="preserve"> TOC \o "1-3" \h \z \u </w:instrText>
      </w:r>
      <w:r>
        <w:rPr>
          <w:rFonts w:cs="Arial"/>
          <w:sz w:val="40"/>
          <w:szCs w:val="40"/>
        </w:rPr>
        <w:fldChar w:fldCharType="separate"/>
      </w:r>
      <w:hyperlink w:anchor="_Toc183850396" w:history="1">
        <w:r>
          <w:rPr>
            <w:rStyle w:val="a9"/>
            <w:rFonts w:cs="Arial" w:hint="eastAsia"/>
            <w:noProof/>
            <w:color w:val="auto"/>
            <w:u w:val="none"/>
          </w:rPr>
          <w:t>一、</w:t>
        </w:r>
        <w:r>
          <w:rPr>
            <w:rStyle w:val="a9"/>
            <w:rFonts w:cs="Arial" w:hint="eastAsia"/>
            <w:noProof/>
            <w:color w:val="auto"/>
            <w:u w:val="none"/>
          </w:rPr>
          <w:t xml:space="preserve"> </w:t>
        </w:r>
        <w:r>
          <w:rPr>
            <w:rStyle w:val="a9"/>
            <w:rFonts w:cs="Arial" w:hint="eastAsia"/>
            <w:noProof/>
            <w:color w:val="auto"/>
            <w:u w:val="none"/>
          </w:rPr>
          <w:t>請購作業之稽核：</w:t>
        </w:r>
        <w:r>
          <w:rPr>
            <w:rStyle w:val="a9"/>
            <w:rFonts w:cs="Arial"/>
            <w:noProof/>
            <w:color w:val="auto"/>
            <w:u w:val="none"/>
          </w:rPr>
          <w:t>AP-10100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_Toc183850396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3EEA" w:rsidRDefault="00C93EEA">
      <w:pPr>
        <w:pStyle w:val="11"/>
        <w:ind w:left="720"/>
        <w:rPr>
          <w:rFonts w:ascii="Times New Roman" w:eastAsia="新細明體" w:hAnsi="Times New Roman"/>
          <w:noProof/>
          <w:sz w:val="24"/>
          <w:szCs w:val="24"/>
        </w:rPr>
      </w:pPr>
      <w:hyperlink w:anchor="_Toc183850397" w:history="1">
        <w:r>
          <w:rPr>
            <w:rStyle w:val="a9"/>
            <w:rFonts w:cs="Arial" w:hint="eastAsia"/>
            <w:noProof/>
            <w:color w:val="auto"/>
            <w:u w:val="none"/>
          </w:rPr>
          <w:t>二、</w:t>
        </w:r>
        <w:r>
          <w:rPr>
            <w:rStyle w:val="a9"/>
            <w:rFonts w:cs="Arial" w:hint="eastAsia"/>
            <w:noProof/>
            <w:color w:val="auto"/>
            <w:u w:val="none"/>
          </w:rPr>
          <w:t xml:space="preserve"> </w:t>
        </w:r>
        <w:r>
          <w:rPr>
            <w:rStyle w:val="a9"/>
            <w:rFonts w:cs="Arial" w:hint="eastAsia"/>
            <w:noProof/>
            <w:color w:val="auto"/>
            <w:u w:val="none"/>
          </w:rPr>
          <w:t>採購作業之稽核：</w:t>
        </w:r>
        <w:r>
          <w:rPr>
            <w:rStyle w:val="a9"/>
            <w:rFonts w:cs="Arial"/>
            <w:noProof/>
            <w:color w:val="auto"/>
            <w:u w:val="none"/>
          </w:rPr>
          <w:t>AP-10200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_Toc183850397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3EEA" w:rsidRDefault="00C93EEA">
      <w:pPr>
        <w:pStyle w:val="11"/>
        <w:ind w:left="720"/>
        <w:rPr>
          <w:rFonts w:ascii="Times New Roman" w:eastAsia="新細明體" w:hAnsi="Times New Roman"/>
          <w:noProof/>
          <w:sz w:val="24"/>
          <w:szCs w:val="24"/>
        </w:rPr>
      </w:pPr>
      <w:hyperlink w:anchor="_Toc183850398" w:history="1">
        <w:r>
          <w:rPr>
            <w:rStyle w:val="a9"/>
            <w:rFonts w:cs="Arial" w:hint="eastAsia"/>
            <w:noProof/>
            <w:color w:val="auto"/>
            <w:u w:val="none"/>
          </w:rPr>
          <w:t>三、</w:t>
        </w:r>
        <w:r>
          <w:rPr>
            <w:rStyle w:val="a9"/>
            <w:rFonts w:cs="Arial" w:hint="eastAsia"/>
            <w:noProof/>
            <w:color w:val="auto"/>
            <w:u w:val="none"/>
          </w:rPr>
          <w:t xml:space="preserve"> </w:t>
        </w:r>
        <w:r>
          <w:rPr>
            <w:rStyle w:val="a9"/>
            <w:rFonts w:cs="Arial" w:hint="eastAsia"/>
            <w:noProof/>
            <w:color w:val="auto"/>
            <w:u w:val="none"/>
          </w:rPr>
          <w:t>驗收作業之稽核：</w:t>
        </w:r>
        <w:r>
          <w:rPr>
            <w:rStyle w:val="a9"/>
            <w:rFonts w:cs="Arial"/>
            <w:noProof/>
            <w:color w:val="auto"/>
            <w:u w:val="none"/>
          </w:rPr>
          <w:t>AP-10300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_Toc183850398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3EEA" w:rsidRDefault="00C93EEA">
      <w:pPr>
        <w:pStyle w:val="11"/>
        <w:ind w:left="720"/>
        <w:rPr>
          <w:rFonts w:ascii="Times New Roman" w:eastAsia="新細明體" w:hAnsi="Times New Roman"/>
          <w:noProof/>
          <w:sz w:val="24"/>
          <w:szCs w:val="24"/>
        </w:rPr>
      </w:pPr>
      <w:hyperlink w:anchor="_Toc183850399" w:history="1">
        <w:r>
          <w:rPr>
            <w:rStyle w:val="a9"/>
            <w:rFonts w:cs="Arial" w:hint="eastAsia"/>
            <w:noProof/>
            <w:color w:val="auto"/>
            <w:u w:val="none"/>
          </w:rPr>
          <w:t>四、</w:t>
        </w:r>
        <w:r>
          <w:rPr>
            <w:rStyle w:val="a9"/>
            <w:rFonts w:cs="Arial" w:hint="eastAsia"/>
            <w:noProof/>
            <w:color w:val="auto"/>
            <w:u w:val="none"/>
          </w:rPr>
          <w:t xml:space="preserve"> </w:t>
        </w:r>
        <w:r>
          <w:rPr>
            <w:rStyle w:val="a9"/>
            <w:rFonts w:cs="Arial" w:hint="eastAsia"/>
            <w:noProof/>
            <w:color w:val="auto"/>
            <w:u w:val="none"/>
          </w:rPr>
          <w:t>應付帳款管理作業之稽核：</w:t>
        </w:r>
        <w:r>
          <w:rPr>
            <w:rStyle w:val="a9"/>
            <w:rFonts w:cs="Arial"/>
            <w:noProof/>
            <w:color w:val="auto"/>
            <w:u w:val="none"/>
          </w:rPr>
          <w:t>AP-10400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_Toc183850399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93EEA" w:rsidRDefault="00C93EEA">
      <w:pPr>
        <w:pStyle w:val="11"/>
        <w:ind w:left="720"/>
        <w:rPr>
          <w:rFonts w:ascii="Times New Roman" w:eastAsia="新細明體" w:hAnsi="Times New Roman"/>
          <w:noProof/>
          <w:sz w:val="24"/>
          <w:szCs w:val="24"/>
        </w:rPr>
      </w:pPr>
      <w:hyperlink w:anchor="_Toc183850400" w:history="1">
        <w:r>
          <w:rPr>
            <w:rStyle w:val="a9"/>
            <w:rFonts w:cs="Arial" w:hint="eastAsia"/>
            <w:noProof/>
            <w:color w:val="auto"/>
            <w:u w:val="none"/>
          </w:rPr>
          <w:t>五、</w:t>
        </w:r>
        <w:r>
          <w:rPr>
            <w:rStyle w:val="a9"/>
            <w:rFonts w:cs="Arial" w:hint="eastAsia"/>
            <w:noProof/>
            <w:color w:val="auto"/>
            <w:u w:val="none"/>
          </w:rPr>
          <w:t xml:space="preserve"> </w:t>
        </w:r>
        <w:r>
          <w:rPr>
            <w:rStyle w:val="a9"/>
            <w:rFonts w:cs="Arial" w:hint="eastAsia"/>
            <w:noProof/>
            <w:color w:val="auto"/>
            <w:u w:val="none"/>
          </w:rPr>
          <w:t>付款作業之稽核：</w:t>
        </w:r>
        <w:r>
          <w:rPr>
            <w:rStyle w:val="a9"/>
            <w:rFonts w:cs="Arial"/>
            <w:noProof/>
            <w:color w:val="auto"/>
            <w:u w:val="none"/>
          </w:rPr>
          <w:t>AP-10500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_Toc183850400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93EEA" w:rsidRDefault="00C93EEA">
      <w:pPr>
        <w:pStyle w:val="11"/>
        <w:ind w:left="720"/>
        <w:rPr>
          <w:rFonts w:ascii="Times New Roman" w:eastAsia="新細明體" w:hAnsi="Times New Roman"/>
          <w:noProof/>
          <w:sz w:val="24"/>
          <w:szCs w:val="24"/>
        </w:rPr>
      </w:pPr>
      <w:hyperlink w:anchor="_Toc183850401" w:history="1">
        <w:r>
          <w:rPr>
            <w:rStyle w:val="a9"/>
            <w:rFonts w:cs="Arial" w:hint="eastAsia"/>
            <w:noProof/>
            <w:color w:val="auto"/>
            <w:u w:val="none"/>
          </w:rPr>
          <w:t>六、</w:t>
        </w:r>
        <w:r>
          <w:rPr>
            <w:rStyle w:val="a9"/>
            <w:rFonts w:cs="Arial" w:hint="eastAsia"/>
            <w:noProof/>
            <w:color w:val="auto"/>
            <w:u w:val="none"/>
          </w:rPr>
          <w:t xml:space="preserve"> </w:t>
        </w:r>
        <w:r>
          <w:rPr>
            <w:rStyle w:val="a9"/>
            <w:rFonts w:cs="Arial" w:hint="eastAsia"/>
            <w:noProof/>
            <w:color w:val="auto"/>
            <w:u w:val="none"/>
          </w:rPr>
          <w:t>零用金管理作業之稽核：</w:t>
        </w:r>
        <w:r>
          <w:rPr>
            <w:rStyle w:val="a9"/>
            <w:rFonts w:cs="Arial"/>
            <w:noProof/>
            <w:color w:val="auto"/>
            <w:u w:val="none"/>
          </w:rPr>
          <w:t>AP-10600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_Toc183850401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  <w:r>
        <w:rPr>
          <w:rFonts w:ascii="Arial" w:eastAsia="標楷體" w:hAnsi="Arial" w:cs="Arial"/>
          <w:sz w:val="40"/>
          <w:szCs w:val="40"/>
        </w:rPr>
        <w:fldChar w:fldCharType="end"/>
      </w:r>
    </w:p>
    <w:p w:rsidR="00C93EEA" w:rsidRDefault="00C93EEA">
      <w:pPr>
        <w:spacing w:line="400" w:lineRule="exact"/>
        <w:jc w:val="center"/>
        <w:rPr>
          <w:rFonts w:ascii="Arial" w:eastAsia="標楷體" w:hAnsi="Arial" w:cs="Arial"/>
          <w:sz w:val="40"/>
        </w:rPr>
        <w:sectPr w:rsidR="00C93EEA">
          <w:pgSz w:w="16840" w:h="11907" w:orient="landscape" w:code="9"/>
          <w:pgMar w:top="1418" w:right="851" w:bottom="1418" w:left="851" w:header="851" w:footer="680" w:gutter="0"/>
          <w:cols w:space="425"/>
          <w:docGrid w:type="lines" w:linePitch="360"/>
        </w:sect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spacing w:line="400" w:lineRule="exact"/>
        <w:jc w:val="center"/>
        <w:rPr>
          <w:rFonts w:ascii="Arial" w:eastAsia="標楷體" w:hAnsi="Arial" w:cs="Arial" w:hint="eastAsia"/>
          <w:sz w:val="40"/>
        </w:rPr>
      </w:pPr>
    </w:p>
    <w:p w:rsidR="00C93EEA" w:rsidRDefault="00C93EEA">
      <w:pPr>
        <w:pStyle w:val="10"/>
        <w:numPr>
          <w:ilvl w:val="0"/>
          <w:numId w:val="1"/>
        </w:numPr>
        <w:tabs>
          <w:tab w:val="num" w:pos="480"/>
          <w:tab w:val="left" w:pos="1080"/>
        </w:tabs>
        <w:spacing w:before="0" w:after="0" w:line="400" w:lineRule="exact"/>
        <w:ind w:left="480" w:hanging="480"/>
        <w:jc w:val="center"/>
        <w:rPr>
          <w:rFonts w:eastAsia="標楷體" w:cs="Arial"/>
          <w:b w:val="0"/>
          <w:sz w:val="40"/>
          <w:szCs w:val="40"/>
        </w:rPr>
      </w:pPr>
      <w:bookmarkStart w:id="1" w:name="_Toc183850396"/>
      <w:r>
        <w:rPr>
          <w:rFonts w:eastAsia="標楷體" w:cs="Arial"/>
          <w:b w:val="0"/>
          <w:sz w:val="40"/>
          <w:szCs w:val="40"/>
        </w:rPr>
        <w:t>請購作業之稽核：</w:t>
      </w:r>
      <w:r>
        <w:rPr>
          <w:rFonts w:eastAsia="標楷體" w:cs="Arial"/>
          <w:b w:val="0"/>
          <w:sz w:val="40"/>
          <w:szCs w:val="40"/>
        </w:rPr>
        <w:t>AP-10100</w:t>
      </w:r>
      <w:bookmarkEnd w:id="1"/>
    </w:p>
    <w:p w:rsidR="00C93EEA" w:rsidRDefault="00C93EEA">
      <w:pPr>
        <w:spacing w:line="400" w:lineRule="exact"/>
        <w:rPr>
          <w:rFonts w:ascii="Arial" w:eastAsia="標楷體" w:hAnsi="Arial" w:cs="Arial"/>
          <w:sz w:val="40"/>
        </w:rPr>
      </w:pPr>
    </w:p>
    <w:p w:rsidR="00C93EEA" w:rsidRDefault="00C93EEA">
      <w:pPr>
        <w:spacing w:line="400" w:lineRule="exact"/>
        <w:rPr>
          <w:rFonts w:ascii="Arial" w:eastAsia="標楷體" w:hAnsi="Arial" w:cs="Arial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 w:val="40"/>
        </w:rPr>
      </w:pPr>
    </w:p>
    <w:p w:rsidR="00C93EEA" w:rsidRDefault="00C93EEA">
      <w:pPr>
        <w:spacing w:line="400" w:lineRule="exact"/>
        <w:rPr>
          <w:rFonts w:eastAsia="標楷體" w:hint="eastAsia"/>
          <w:szCs w:val="24"/>
        </w:rPr>
      </w:pPr>
    </w:p>
    <w:p w:rsidR="00C93EEA" w:rsidRDefault="00C93EEA">
      <w:pPr>
        <w:spacing w:line="400" w:lineRule="exact"/>
        <w:rPr>
          <w:rFonts w:eastAsia="標楷體" w:hint="eastAsia"/>
          <w:szCs w:val="24"/>
        </w:rPr>
      </w:pPr>
    </w:p>
    <w:p w:rsidR="00C93EEA" w:rsidRDefault="00C93EEA">
      <w:pPr>
        <w:spacing w:line="400" w:lineRule="exact"/>
        <w:rPr>
          <w:rFonts w:eastAsia="標楷體" w:hint="eastAsia"/>
          <w:szCs w:val="24"/>
        </w:rPr>
      </w:pPr>
    </w:p>
    <w:tbl>
      <w:tblPr>
        <w:tblW w:w="15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7605"/>
        <w:gridCol w:w="3120"/>
      </w:tblGrid>
      <w:tr w:rsidR="00C93EE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lastRenderedPageBreak/>
              <w:br w:type="page"/>
            </w:r>
            <w:r>
              <w:rPr>
                <w:rFonts w:ascii="Arial" w:eastAsia="標楷體" w:hAnsi="標楷體" w:cs="Arial"/>
                <w:szCs w:val="24"/>
              </w:rPr>
              <w:t>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作業項目及目的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週期</w:t>
            </w:r>
          </w:p>
        </w:tc>
        <w:tc>
          <w:tcPr>
            <w:tcW w:w="7605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業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程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序</w:t>
            </w:r>
            <w:r>
              <w:rPr>
                <w:rFonts w:ascii="Arial" w:eastAsia="標楷體" w:hAnsi="Arial" w:cs="Arial"/>
                <w:szCs w:val="24"/>
              </w:rPr>
              <w:t xml:space="preserve"> ( </w:t>
            </w:r>
            <w:r>
              <w:rPr>
                <w:rFonts w:ascii="Arial" w:eastAsia="標楷體" w:hAnsi="標楷體" w:cs="Arial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法</w:t>
            </w:r>
            <w:r>
              <w:rPr>
                <w:rFonts w:ascii="Arial" w:eastAsia="標楷體" w:hAnsi="Arial" w:cs="Arial"/>
                <w:szCs w:val="24"/>
              </w:rPr>
              <w:t xml:space="preserve"> ) </w:t>
            </w:r>
            <w:r>
              <w:rPr>
                <w:rFonts w:ascii="Arial" w:eastAsia="標楷體" w:hAnsi="標楷體" w:cs="Arial"/>
                <w:szCs w:val="24"/>
              </w:rPr>
              <w:t>及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稽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核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重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點</w:t>
            </w:r>
          </w:p>
        </w:tc>
        <w:tc>
          <w:tcPr>
            <w:tcW w:w="3120" w:type="dxa"/>
            <w:vAlign w:val="center"/>
          </w:tcPr>
          <w:p w:rsidR="00C93EEA" w:rsidRDefault="00C93EEA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據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資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料</w:t>
            </w:r>
          </w:p>
        </w:tc>
      </w:tr>
      <w:tr w:rsidR="00C93EEA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AP-10100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8" w:type="dxa"/>
          </w:tcPr>
          <w:p w:rsidR="00C93EEA" w:rsidRDefault="00C93EEA">
            <w:pPr>
              <w:spacing w:line="400" w:lineRule="exact"/>
              <w:ind w:firstLine="22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請購作業之稽核</w:t>
            </w:r>
          </w:p>
          <w:p w:rsidR="00C93EEA" w:rsidRDefault="00C93EEA">
            <w:pPr>
              <w:spacing w:line="400" w:lineRule="exact"/>
              <w:ind w:firstLine="22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ind w:firstLine="22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ind w:firstLine="22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ind w:firstLine="22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目的：</w:t>
            </w: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確定上述作業是否符合規定辦理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不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期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每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季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至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少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查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核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乙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次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7605" w:type="dxa"/>
          </w:tcPr>
          <w:p w:rsidR="00C93EEA" w:rsidRDefault="00C93EEA">
            <w:pPr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一定金額</w:t>
            </w:r>
            <w:r>
              <w:rPr>
                <w:rFonts w:ascii="Arial" w:eastAsia="標楷體" w:hAnsi="標楷體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依公司內部控制制度規定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 w:hint="eastAsia"/>
                <w:szCs w:val="24"/>
              </w:rPr>
              <w:t>以上之採購付款稽核作業</w:t>
            </w:r>
            <w:r>
              <w:rPr>
                <w:rFonts w:ascii="Arial" w:eastAsia="標楷體" w:hAnsi="標楷體" w:cs="Arial" w:hint="eastAsia"/>
                <w:szCs w:val="24"/>
              </w:rPr>
              <w:t>:</w:t>
            </w:r>
          </w:p>
          <w:p w:rsidR="00C93EEA" w:rsidRDefault="00C93EEA">
            <w:pPr>
              <w:numPr>
                <w:ilvl w:val="0"/>
                <w:numId w:val="2"/>
              </w:num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各項資產及勞務之請購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均填寫請</w:t>
            </w:r>
            <w:r>
              <w:rPr>
                <w:rFonts w:ascii="Arial" w:eastAsia="標楷體" w:hAnsi="標楷體" w:cs="Arial"/>
                <w:szCs w:val="24"/>
              </w:rPr>
              <w:t>(</w:t>
            </w:r>
            <w:r>
              <w:rPr>
                <w:rFonts w:ascii="Arial" w:eastAsia="標楷體" w:hAnsi="標楷體" w:cs="Arial"/>
                <w:szCs w:val="24"/>
              </w:rPr>
              <w:t>訂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/>
                <w:szCs w:val="24"/>
              </w:rPr>
              <w:t>購單。</w:t>
            </w:r>
          </w:p>
          <w:p w:rsidR="00C93EEA" w:rsidRDefault="00C93EEA">
            <w:pPr>
              <w:numPr>
                <w:ilvl w:val="0"/>
                <w:numId w:val="2"/>
              </w:numPr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請購作業是否依職務授權制度訂定核決權限，按其金額大小及性質取得適當核准。</w:t>
            </w:r>
          </w:p>
          <w:p w:rsidR="00C93EEA" w:rsidRDefault="00C93EEA">
            <w:pPr>
              <w:numPr>
                <w:ilvl w:val="0"/>
                <w:numId w:val="2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請</w:t>
            </w:r>
            <w:r>
              <w:rPr>
                <w:rFonts w:ascii="Arial" w:eastAsia="標楷體" w:hAnsi="標楷體" w:cs="Arial" w:hint="eastAsia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訂</w:t>
            </w:r>
            <w:r>
              <w:rPr>
                <w:rFonts w:ascii="Arial" w:eastAsia="標楷體" w:hAnsi="標楷體" w:cs="Arial" w:hint="eastAsia"/>
                <w:szCs w:val="24"/>
              </w:rPr>
              <w:t>)</w:t>
            </w:r>
            <w:r>
              <w:rPr>
                <w:rFonts w:ascii="Arial" w:eastAsia="標楷體" w:hAnsi="標楷體" w:cs="Arial" w:hint="eastAsia"/>
                <w:szCs w:val="24"/>
              </w:rPr>
              <w:t>購單是否連續編號</w:t>
            </w:r>
            <w:r>
              <w:rPr>
                <w:rFonts w:ascii="Arial" w:eastAsia="標楷體" w:hAnsi="Arial" w:cs="Arial" w:hint="eastAsia"/>
                <w:szCs w:val="24"/>
              </w:rPr>
              <w:t>管理，以確認資料處理之完整性，並作為訂購之依據</w:t>
            </w:r>
            <w:r>
              <w:rPr>
                <w:rFonts w:ascii="Arial" w:eastAsia="標楷體" w:hAnsi="標楷體" w:cs="Arial" w:hint="eastAsia"/>
                <w:szCs w:val="24"/>
              </w:rPr>
              <w:t>。</w:t>
            </w:r>
          </w:p>
          <w:p w:rsidR="00C93EEA" w:rsidRDefault="00C93EEA">
            <w:pPr>
              <w:pStyle w:val="1"/>
              <w:numPr>
                <w:ilvl w:val="0"/>
                <w:numId w:val="0"/>
              </w:numPr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3120" w:type="dxa"/>
          </w:tcPr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法令規章：</w:t>
            </w:r>
          </w:p>
          <w:p w:rsidR="00C93EEA" w:rsidRDefault="00C93EEA">
            <w:pPr>
              <w:numPr>
                <w:ilvl w:val="0"/>
                <w:numId w:val="5"/>
              </w:numPr>
              <w:tabs>
                <w:tab w:val="clear" w:pos="508"/>
                <w:tab w:val="num" w:pos="326"/>
              </w:tabs>
              <w:spacing w:line="400" w:lineRule="exact"/>
              <w:ind w:left="326" w:right="28" w:hanging="326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公司自訂之採購及付款相關規定</w:t>
            </w:r>
          </w:p>
          <w:p w:rsidR="00C93EEA" w:rsidRDefault="00C93EEA">
            <w:p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使用表單：</w:t>
            </w:r>
          </w:p>
          <w:p w:rsidR="00C93EEA" w:rsidRDefault="00C93EEA">
            <w:pPr>
              <w:numPr>
                <w:ilvl w:val="0"/>
                <w:numId w:val="4"/>
              </w:numPr>
              <w:tabs>
                <w:tab w:val="clear" w:pos="388"/>
                <w:tab w:val="num" w:pos="326"/>
              </w:tabs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請</w:t>
            </w:r>
            <w:r>
              <w:rPr>
                <w:rFonts w:ascii="Arial" w:eastAsia="標楷體" w:hAnsi="Arial" w:cs="Arial"/>
                <w:bCs/>
                <w:szCs w:val="24"/>
              </w:rPr>
              <w:t>(</w:t>
            </w:r>
            <w:r>
              <w:rPr>
                <w:rFonts w:ascii="Arial" w:eastAsia="標楷體" w:hAnsi="標楷體" w:cs="Arial"/>
                <w:bCs/>
                <w:szCs w:val="24"/>
              </w:rPr>
              <w:t>訂</w:t>
            </w:r>
            <w:r>
              <w:rPr>
                <w:rFonts w:ascii="Arial" w:eastAsia="標楷體" w:hAnsi="Arial" w:cs="Arial"/>
                <w:bCs/>
                <w:szCs w:val="24"/>
              </w:rPr>
              <w:t>)</w:t>
            </w:r>
            <w:r>
              <w:rPr>
                <w:rFonts w:ascii="Arial" w:eastAsia="標楷體" w:hAnsi="標楷體" w:cs="Arial"/>
                <w:bCs/>
                <w:szCs w:val="24"/>
              </w:rPr>
              <w:t>購單</w:t>
            </w: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93EEA" w:rsidRDefault="00C93EEA">
      <w:pPr>
        <w:spacing w:line="400" w:lineRule="exact"/>
        <w:rPr>
          <w:rFonts w:ascii="標楷體" w:eastAsia="標楷體" w:hint="eastAsia"/>
        </w:rPr>
      </w:pPr>
    </w:p>
    <w:p w:rsidR="00C93EEA" w:rsidRDefault="00C93EEA">
      <w:pPr>
        <w:spacing w:line="400" w:lineRule="exact"/>
        <w:rPr>
          <w:rFonts w:ascii="標楷體" w:eastAsia="標楷體" w:hint="eastAsia"/>
        </w:rPr>
      </w:pPr>
    </w:p>
    <w:p w:rsidR="00C93EEA" w:rsidRDefault="00C93EEA">
      <w:pPr>
        <w:spacing w:line="400" w:lineRule="exact"/>
        <w:rPr>
          <w:rFonts w:ascii="標楷體" w:eastAsia="標楷體" w:hint="eastAsia"/>
        </w:rPr>
      </w:pPr>
    </w:p>
    <w:p w:rsidR="00C93EEA" w:rsidRDefault="00C93EEA">
      <w:pPr>
        <w:spacing w:line="400" w:lineRule="exact"/>
        <w:rPr>
          <w:rFonts w:ascii="標楷體" w:eastAsia="標楷體"/>
        </w:rPr>
      </w:pPr>
    </w:p>
    <w:p w:rsidR="00C93EEA" w:rsidRDefault="00C93EEA">
      <w:pPr>
        <w:spacing w:line="400" w:lineRule="exact"/>
        <w:rPr>
          <w:rFonts w:ascii="標楷體" w:eastAsia="標楷體"/>
        </w:rPr>
      </w:pPr>
    </w:p>
    <w:p w:rsidR="00C93EEA" w:rsidRDefault="00C93EEA">
      <w:pPr>
        <w:spacing w:line="400" w:lineRule="exact"/>
        <w:rPr>
          <w:rFonts w:ascii="標楷體" w:eastAsia="標楷體"/>
        </w:rPr>
      </w:pPr>
    </w:p>
    <w:p w:rsidR="00C93EEA" w:rsidRDefault="00C93EEA">
      <w:pPr>
        <w:spacing w:line="400" w:lineRule="exact"/>
        <w:rPr>
          <w:rFonts w:ascii="標楷體" w:eastAsia="標楷體"/>
        </w:rPr>
      </w:pPr>
    </w:p>
    <w:p w:rsidR="00C93EEA" w:rsidRDefault="00C93EEA">
      <w:pPr>
        <w:spacing w:line="400" w:lineRule="exact"/>
        <w:rPr>
          <w:rFonts w:ascii="標楷體" w:eastAsia="標楷體" w:hint="eastAsia"/>
        </w:rPr>
      </w:pPr>
    </w:p>
    <w:p w:rsidR="00C93EEA" w:rsidRDefault="00C93EEA">
      <w:pPr>
        <w:spacing w:line="400" w:lineRule="exact"/>
        <w:rPr>
          <w:rFonts w:ascii="標楷體" w:eastAsia="標楷體" w:hint="eastAsia"/>
        </w:rPr>
      </w:pPr>
    </w:p>
    <w:p w:rsidR="00C93EEA" w:rsidRDefault="00C93EEA">
      <w:pPr>
        <w:spacing w:line="400" w:lineRule="exact"/>
        <w:rPr>
          <w:rFonts w:ascii="標楷體" w:eastAsia="標楷體" w:hint="eastAsia"/>
        </w:rPr>
      </w:pPr>
    </w:p>
    <w:p w:rsidR="00C93EEA" w:rsidRDefault="00C93EEA">
      <w:pPr>
        <w:pStyle w:val="10"/>
        <w:numPr>
          <w:ilvl w:val="0"/>
          <w:numId w:val="1"/>
        </w:numPr>
        <w:tabs>
          <w:tab w:val="num" w:pos="480"/>
          <w:tab w:val="left" w:pos="1080"/>
        </w:tabs>
        <w:spacing w:before="0" w:after="0" w:line="400" w:lineRule="exact"/>
        <w:ind w:left="480" w:hanging="480"/>
        <w:jc w:val="center"/>
        <w:rPr>
          <w:rFonts w:eastAsia="標楷體" w:cs="Arial"/>
          <w:b w:val="0"/>
          <w:sz w:val="40"/>
          <w:szCs w:val="40"/>
        </w:rPr>
      </w:pPr>
      <w:bookmarkStart w:id="2" w:name="_Toc183850397"/>
      <w:r>
        <w:rPr>
          <w:rFonts w:eastAsia="標楷體" w:cs="Arial"/>
          <w:b w:val="0"/>
          <w:sz w:val="40"/>
          <w:szCs w:val="40"/>
        </w:rPr>
        <w:t>採購作業之稽核：</w:t>
      </w:r>
      <w:r>
        <w:rPr>
          <w:rFonts w:eastAsia="標楷體" w:cs="Arial"/>
          <w:b w:val="0"/>
          <w:sz w:val="40"/>
          <w:szCs w:val="40"/>
        </w:rPr>
        <w:t>AP-10200</w:t>
      </w:r>
      <w:bookmarkEnd w:id="2"/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p w:rsidR="00C93EEA" w:rsidRDefault="00C93EEA">
      <w:pPr>
        <w:spacing w:line="400" w:lineRule="exact"/>
        <w:rPr>
          <w:rFonts w:ascii="標楷體" w:eastAsia="標楷體" w:hint="eastAsia"/>
          <w:sz w:val="4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7605"/>
        <w:gridCol w:w="3120"/>
      </w:tblGrid>
      <w:tr w:rsidR="00C93EE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lastRenderedPageBreak/>
              <w:t>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作業項目及目的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週期</w:t>
            </w:r>
          </w:p>
        </w:tc>
        <w:tc>
          <w:tcPr>
            <w:tcW w:w="7605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Cs w:val="24"/>
              </w:rPr>
              <w:t>作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業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程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序</w:t>
            </w:r>
            <w:r>
              <w:rPr>
                <w:rFonts w:ascii="Arial" w:eastAsia="標楷體" w:hAnsi="Arial" w:cs="Arial"/>
                <w:szCs w:val="24"/>
              </w:rPr>
              <w:t xml:space="preserve"> ( </w:t>
            </w:r>
            <w:r>
              <w:rPr>
                <w:rFonts w:ascii="Arial" w:eastAsia="標楷體" w:hAnsi="標楷體" w:cs="Arial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法</w:t>
            </w:r>
            <w:r>
              <w:rPr>
                <w:rFonts w:ascii="Arial" w:eastAsia="標楷體" w:hAnsi="Arial" w:cs="Arial"/>
                <w:szCs w:val="24"/>
              </w:rPr>
              <w:t xml:space="preserve"> ) </w:t>
            </w:r>
            <w:r>
              <w:rPr>
                <w:rFonts w:ascii="Arial" w:eastAsia="標楷體" w:hAnsi="標楷體" w:cs="Arial"/>
                <w:szCs w:val="24"/>
              </w:rPr>
              <w:t>及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稽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核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重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點</w:t>
            </w:r>
          </w:p>
        </w:tc>
        <w:tc>
          <w:tcPr>
            <w:tcW w:w="3120" w:type="dxa"/>
            <w:vAlign w:val="center"/>
          </w:tcPr>
          <w:p w:rsidR="00C93EEA" w:rsidRDefault="00C93EEA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據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資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料</w:t>
            </w:r>
          </w:p>
        </w:tc>
      </w:tr>
      <w:tr w:rsidR="00C93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AP-10200</w:t>
            </w:r>
          </w:p>
        </w:tc>
        <w:tc>
          <w:tcPr>
            <w:tcW w:w="2268" w:type="dxa"/>
          </w:tcPr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採購作業之稽核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目的：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確定上述作業是否符合規定辦理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不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期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每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季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至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少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查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核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乙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次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605" w:type="dxa"/>
          </w:tcPr>
          <w:p w:rsidR="00C93EEA" w:rsidRDefault="00C93EEA">
            <w:pPr>
              <w:tabs>
                <w:tab w:val="left" w:pos="977"/>
              </w:tabs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一定金額</w:t>
            </w:r>
            <w:r>
              <w:rPr>
                <w:rFonts w:ascii="Arial" w:eastAsia="標楷體" w:hAnsi="標楷體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依公司內部控制制度規定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 w:hint="eastAsia"/>
                <w:szCs w:val="24"/>
              </w:rPr>
              <w:t>以上之採購付款稽核作業</w:t>
            </w:r>
            <w:r>
              <w:rPr>
                <w:rFonts w:ascii="Arial" w:eastAsia="標楷體" w:hAnsi="標楷體" w:cs="Arial" w:hint="eastAsia"/>
                <w:szCs w:val="24"/>
              </w:rPr>
              <w:t>: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採購案件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依職務授權制度，按採購金額大小訂定核決權限主管，審核採購作業。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採購、驗收、會計、出納單位，其人員及作業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各自獨立。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採購作業之詢、比、議價程序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做成記錄，如採招標方式辦理，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有稽核人員在場。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採購作業是否確實依照公司規定程序辦理</w:t>
            </w:r>
            <w:r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</w:rPr>
              <w:t>採行適當之採購方式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各合約及</w:t>
            </w:r>
            <w:r>
              <w:rPr>
                <w:rFonts w:ascii="Arial" w:eastAsia="標楷體" w:hAnsi="標楷體" w:cs="Arial" w:hint="eastAsia"/>
                <w:szCs w:val="24"/>
              </w:rPr>
              <w:t>請</w:t>
            </w:r>
            <w:r>
              <w:rPr>
                <w:rFonts w:ascii="Arial" w:eastAsia="標楷體" w:hAnsi="標楷體" w:cs="Arial" w:hint="eastAsia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訂</w:t>
            </w:r>
            <w:r>
              <w:rPr>
                <w:rFonts w:ascii="Arial" w:eastAsia="標楷體" w:hAnsi="標楷體" w:cs="Arial" w:hint="eastAsia"/>
                <w:szCs w:val="24"/>
              </w:rPr>
              <w:t>)</w:t>
            </w:r>
            <w:r>
              <w:rPr>
                <w:rFonts w:ascii="Arial" w:eastAsia="標楷體" w:hAnsi="標楷體" w:cs="Arial"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szCs w:val="24"/>
              </w:rPr>
              <w:t>採購單是否</w:t>
            </w:r>
            <w:r>
              <w:rPr>
                <w:rFonts w:ascii="Arial" w:eastAsia="標楷體" w:hAnsi="標楷體" w:cs="Arial"/>
                <w:szCs w:val="24"/>
              </w:rPr>
              <w:t>連續編號，</w:t>
            </w:r>
            <w:r>
              <w:rPr>
                <w:rFonts w:ascii="Arial" w:eastAsia="標楷體" w:hAnsi="標楷體" w:cs="Arial" w:hint="eastAsia"/>
                <w:szCs w:val="24"/>
              </w:rPr>
              <w:t>並經權責主管簽核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合約用印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確實依據</w:t>
            </w:r>
            <w:r>
              <w:rPr>
                <w:rFonts w:ascii="Arial" w:eastAsia="標楷體" w:hAnsi="標楷體" w:cs="Arial" w:hint="eastAsia"/>
                <w:szCs w:val="24"/>
              </w:rPr>
              <w:t>印鑑使用</w:t>
            </w:r>
            <w:r>
              <w:rPr>
                <w:rFonts w:ascii="Arial" w:eastAsia="標楷體" w:hAnsi="標楷體" w:cs="Arial"/>
                <w:szCs w:val="24"/>
              </w:rPr>
              <w:t>管理</w:t>
            </w:r>
            <w:r>
              <w:rPr>
                <w:rFonts w:ascii="Arial" w:eastAsia="標楷體" w:hAnsi="標楷體" w:cs="Arial" w:hint="eastAsia"/>
                <w:szCs w:val="24"/>
              </w:rPr>
              <w:t>辦法之規定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各項採購合約是否列檔管理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7"/>
              </w:numPr>
              <w:tabs>
                <w:tab w:val="left" w:pos="977"/>
              </w:tabs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重要合約之內容，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由法律專家覆核以確保公司權利。</w:t>
            </w: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3120" w:type="dxa"/>
          </w:tcPr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法令規章：</w:t>
            </w:r>
          </w:p>
          <w:p w:rsidR="00C93EEA" w:rsidRDefault="00C93EEA">
            <w:pPr>
              <w:numPr>
                <w:ilvl w:val="0"/>
                <w:numId w:val="7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公司自訂之採購及付款相關規定</w:t>
            </w:r>
          </w:p>
          <w:p w:rsidR="00C93EEA" w:rsidRDefault="00C93EEA">
            <w:pPr>
              <w:numPr>
                <w:ilvl w:val="0"/>
                <w:numId w:val="7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印鑑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使用</w:t>
            </w:r>
            <w:r>
              <w:rPr>
                <w:rFonts w:ascii="Arial" w:eastAsia="標楷體" w:hAnsi="標楷體" w:cs="Arial"/>
                <w:bCs/>
                <w:szCs w:val="24"/>
              </w:rPr>
              <w:t>管理辦法</w:t>
            </w:r>
          </w:p>
          <w:p w:rsidR="00C93EEA" w:rsidRDefault="00C93EEA">
            <w:p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使用表單：</w:t>
            </w:r>
          </w:p>
          <w:p w:rsidR="00C93EEA" w:rsidRDefault="00C93EEA">
            <w:pPr>
              <w:numPr>
                <w:ilvl w:val="0"/>
                <w:numId w:val="6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請</w:t>
            </w:r>
            <w:r>
              <w:rPr>
                <w:rFonts w:ascii="Arial" w:eastAsia="標楷體" w:hAnsi="Arial" w:cs="Arial"/>
                <w:bCs/>
                <w:szCs w:val="24"/>
              </w:rPr>
              <w:t>(</w:t>
            </w:r>
            <w:r>
              <w:rPr>
                <w:rFonts w:ascii="Arial" w:eastAsia="標楷體" w:hAnsi="標楷體" w:cs="Arial"/>
                <w:bCs/>
                <w:szCs w:val="24"/>
              </w:rPr>
              <w:t>訂</w:t>
            </w:r>
            <w:r>
              <w:rPr>
                <w:rFonts w:ascii="Arial" w:eastAsia="標楷體" w:hAnsi="Arial" w:cs="Arial"/>
                <w:bCs/>
                <w:szCs w:val="24"/>
              </w:rPr>
              <w:t>)</w:t>
            </w:r>
            <w:r>
              <w:rPr>
                <w:rFonts w:ascii="Arial" w:eastAsia="標楷體" w:hAnsi="標楷體" w:cs="Arial"/>
                <w:bCs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採購單</w:t>
            </w:r>
          </w:p>
          <w:p w:rsidR="00C93EEA" w:rsidRDefault="00C93EEA">
            <w:pPr>
              <w:numPr>
                <w:ilvl w:val="0"/>
                <w:numId w:val="6"/>
              </w:numPr>
              <w:spacing w:line="400" w:lineRule="exact"/>
              <w:ind w:right="28"/>
              <w:rPr>
                <w:rFonts w:ascii="Arial" w:eastAsia="標楷體" w:hAnsi="Arial" w:cs="Arial" w:hint="eastAsia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供應商檔案</w:t>
            </w:r>
          </w:p>
          <w:p w:rsidR="00C93EEA" w:rsidRDefault="00C93EEA">
            <w:pPr>
              <w:numPr>
                <w:ilvl w:val="0"/>
                <w:numId w:val="6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 w:hint="eastAsia"/>
                <w:bCs/>
                <w:szCs w:val="24"/>
              </w:rPr>
              <w:t>採購合約</w:t>
            </w: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pStyle w:val="10"/>
        <w:numPr>
          <w:ilvl w:val="0"/>
          <w:numId w:val="1"/>
        </w:numPr>
        <w:tabs>
          <w:tab w:val="num" w:pos="480"/>
          <w:tab w:val="left" w:pos="1080"/>
        </w:tabs>
        <w:spacing w:before="0" w:after="0" w:line="400" w:lineRule="exact"/>
        <w:ind w:left="480" w:hanging="480"/>
        <w:jc w:val="center"/>
        <w:rPr>
          <w:rFonts w:eastAsia="標楷體" w:cs="Arial"/>
          <w:b w:val="0"/>
          <w:sz w:val="40"/>
          <w:szCs w:val="40"/>
        </w:rPr>
      </w:pPr>
      <w:bookmarkStart w:id="3" w:name="_Toc183850398"/>
      <w:r>
        <w:rPr>
          <w:rFonts w:eastAsia="標楷體" w:cs="Arial"/>
          <w:b w:val="0"/>
          <w:sz w:val="40"/>
          <w:szCs w:val="40"/>
        </w:rPr>
        <w:t>驗收作業之稽核：</w:t>
      </w:r>
      <w:r>
        <w:rPr>
          <w:rFonts w:eastAsia="標楷體" w:cs="Arial"/>
          <w:b w:val="0"/>
          <w:sz w:val="40"/>
          <w:szCs w:val="40"/>
        </w:rPr>
        <w:t>AP-10300</w:t>
      </w:r>
      <w:bookmarkEnd w:id="3"/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tbl>
      <w:tblPr>
        <w:tblW w:w="15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7605"/>
        <w:gridCol w:w="3120"/>
      </w:tblGrid>
      <w:tr w:rsidR="00C93EEA">
        <w:tblPrEx>
          <w:tblCellMar>
            <w:top w:w="0" w:type="dxa"/>
            <w:bottom w:w="0" w:type="dxa"/>
          </w:tblCellMar>
        </w:tblPrEx>
        <w:trPr>
          <w:trHeight w:val="560"/>
          <w:tblHeader/>
        </w:trPr>
        <w:tc>
          <w:tcPr>
            <w:tcW w:w="141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lastRenderedPageBreak/>
              <w:t>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作業項目及目的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週期</w:t>
            </w:r>
          </w:p>
        </w:tc>
        <w:tc>
          <w:tcPr>
            <w:tcW w:w="7605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Cs w:val="24"/>
              </w:rPr>
              <w:t>作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業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程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序</w:t>
            </w:r>
            <w:r>
              <w:rPr>
                <w:rFonts w:ascii="Arial" w:eastAsia="標楷體" w:hAnsi="Arial" w:cs="Arial"/>
                <w:szCs w:val="24"/>
              </w:rPr>
              <w:t xml:space="preserve"> ( </w:t>
            </w:r>
            <w:r>
              <w:rPr>
                <w:rFonts w:ascii="Arial" w:eastAsia="標楷體" w:hAnsi="標楷體" w:cs="Arial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法</w:t>
            </w:r>
            <w:r>
              <w:rPr>
                <w:rFonts w:ascii="Arial" w:eastAsia="標楷體" w:hAnsi="Arial" w:cs="Arial"/>
                <w:szCs w:val="24"/>
              </w:rPr>
              <w:t xml:space="preserve"> ) </w:t>
            </w:r>
            <w:r>
              <w:rPr>
                <w:rFonts w:ascii="Arial" w:eastAsia="標楷體" w:hAnsi="標楷體" w:cs="Arial"/>
                <w:szCs w:val="24"/>
              </w:rPr>
              <w:t>及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稽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核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重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點</w:t>
            </w:r>
          </w:p>
        </w:tc>
        <w:tc>
          <w:tcPr>
            <w:tcW w:w="3120" w:type="dxa"/>
            <w:vAlign w:val="center"/>
          </w:tcPr>
          <w:p w:rsidR="00C93EEA" w:rsidRDefault="00C93EEA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據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資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料</w:t>
            </w:r>
          </w:p>
        </w:tc>
      </w:tr>
      <w:tr w:rsidR="00C93EEA">
        <w:tblPrEx>
          <w:tblCellMar>
            <w:top w:w="0" w:type="dxa"/>
            <w:bottom w:w="0" w:type="dxa"/>
          </w:tblCellMar>
        </w:tblPrEx>
        <w:trPr>
          <w:trHeight w:val="7612"/>
        </w:trPr>
        <w:tc>
          <w:tcPr>
            <w:tcW w:w="1418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AP-10300</w:t>
            </w:r>
          </w:p>
        </w:tc>
        <w:tc>
          <w:tcPr>
            <w:tcW w:w="2268" w:type="dxa"/>
          </w:tcPr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驗收作業之稽核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目的：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確定上述作業是否符合規定辦理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不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期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每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季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至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少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查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核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乙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次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7605" w:type="dxa"/>
          </w:tcPr>
          <w:p w:rsidR="00C93EEA" w:rsidRDefault="00C93EEA">
            <w:pPr>
              <w:spacing w:line="400" w:lineRule="exact"/>
              <w:ind w:left="17"/>
              <w:jc w:val="both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一定金額</w:t>
            </w:r>
            <w:r>
              <w:rPr>
                <w:rFonts w:ascii="Arial" w:eastAsia="標楷體" w:hAnsi="標楷體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依公司內部控制制度規定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 w:hint="eastAsia"/>
                <w:szCs w:val="24"/>
              </w:rPr>
              <w:t>以上之採購付款稽核作業</w:t>
            </w:r>
            <w:r>
              <w:rPr>
                <w:rFonts w:ascii="Arial" w:eastAsia="標楷體" w:hAnsi="標楷體" w:cs="Arial" w:hint="eastAsia"/>
                <w:szCs w:val="24"/>
              </w:rPr>
              <w:t>:</w:t>
            </w:r>
          </w:p>
          <w:p w:rsidR="00C93EEA" w:rsidRDefault="00C93EEA">
            <w:pPr>
              <w:numPr>
                <w:ilvl w:val="0"/>
                <w:numId w:val="18"/>
              </w:numPr>
              <w:tabs>
                <w:tab w:val="clear" w:pos="1287"/>
                <w:tab w:val="num" w:pos="617"/>
              </w:tabs>
              <w:spacing w:line="400" w:lineRule="exact"/>
              <w:ind w:left="617" w:hanging="600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供應商送來之財產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符合要求之品質及數量。</w:t>
            </w:r>
          </w:p>
          <w:p w:rsidR="00C93EEA" w:rsidRDefault="00C93EEA">
            <w:pPr>
              <w:numPr>
                <w:ilvl w:val="0"/>
                <w:numId w:val="18"/>
              </w:numPr>
              <w:tabs>
                <w:tab w:val="clear" w:pos="1287"/>
                <w:tab w:val="num" w:pos="617"/>
              </w:tabs>
              <w:spacing w:line="400" w:lineRule="exact"/>
              <w:ind w:left="617" w:hanging="600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採購單位送交驗收單位之請</w:t>
            </w:r>
            <w:r>
              <w:rPr>
                <w:rFonts w:ascii="Arial" w:eastAsia="標楷體" w:hAnsi="標楷體" w:cs="Arial"/>
                <w:szCs w:val="24"/>
              </w:rPr>
              <w:t>(</w:t>
            </w:r>
            <w:r>
              <w:rPr>
                <w:rFonts w:ascii="Arial" w:eastAsia="標楷體" w:hAnsi="標楷體" w:cs="Arial"/>
                <w:szCs w:val="24"/>
              </w:rPr>
              <w:t>訂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szCs w:val="24"/>
              </w:rPr>
              <w:t>採購單</w:t>
            </w:r>
            <w:r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</w:rPr>
              <w:t>驗收單位是否確實按照來貨數量及品項驗收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8"/>
              </w:numPr>
              <w:tabs>
                <w:tab w:val="clear" w:pos="1287"/>
                <w:tab w:val="num" w:pos="617"/>
              </w:tabs>
              <w:spacing w:line="400" w:lineRule="exact"/>
              <w:ind w:left="617" w:hanging="600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採購驗收通過之貨品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予</w:t>
            </w:r>
            <w:r>
              <w:rPr>
                <w:rFonts w:ascii="Arial" w:eastAsia="標楷體" w:hAnsi="標楷體" w:cs="Arial" w:hint="eastAsia"/>
                <w:szCs w:val="24"/>
              </w:rPr>
              <w:t>以</w:t>
            </w:r>
            <w:r>
              <w:rPr>
                <w:rFonts w:ascii="Arial" w:eastAsia="標楷體" w:hAnsi="標楷體" w:cs="Arial"/>
                <w:szCs w:val="24"/>
              </w:rPr>
              <w:t>控管。</w:t>
            </w:r>
          </w:p>
          <w:p w:rsidR="00C93EEA" w:rsidRDefault="00C93EEA">
            <w:pPr>
              <w:numPr>
                <w:ilvl w:val="0"/>
                <w:numId w:val="18"/>
              </w:numPr>
              <w:tabs>
                <w:tab w:val="clear" w:pos="1287"/>
                <w:tab w:val="num" w:pos="617"/>
              </w:tabs>
              <w:spacing w:line="400" w:lineRule="exact"/>
              <w:ind w:left="617" w:hanging="600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驗收報告單是否連續編號</w:t>
            </w:r>
            <w:r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</w:rPr>
              <w:t>其數量或金額是否經權責主管核准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spacing w:line="400" w:lineRule="exact"/>
              <w:ind w:left="17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20" w:type="dxa"/>
          </w:tcPr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法令規章：</w:t>
            </w:r>
          </w:p>
          <w:p w:rsidR="00C93EEA" w:rsidRDefault="00C93EEA">
            <w:pPr>
              <w:numPr>
                <w:ilvl w:val="0"/>
                <w:numId w:val="9"/>
              </w:numPr>
              <w:tabs>
                <w:tab w:val="clear" w:pos="508"/>
                <w:tab w:val="num" w:pos="446"/>
              </w:tabs>
              <w:spacing w:line="400" w:lineRule="exact"/>
              <w:ind w:left="446" w:right="28" w:hanging="41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公司自訂之採購及付款相關規定</w:t>
            </w:r>
          </w:p>
          <w:p w:rsidR="00C93EEA" w:rsidRDefault="00C93EEA">
            <w:pPr>
              <w:numPr>
                <w:ilvl w:val="0"/>
                <w:numId w:val="9"/>
              </w:numPr>
              <w:tabs>
                <w:tab w:val="clear" w:pos="508"/>
                <w:tab w:val="num" w:pos="446"/>
              </w:tabs>
              <w:spacing w:line="400" w:lineRule="exact"/>
              <w:ind w:left="446" w:right="28" w:hanging="41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財產管理辦法</w:t>
            </w:r>
          </w:p>
          <w:p w:rsidR="00C93EEA" w:rsidRDefault="00C93EEA">
            <w:p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使用表單：</w:t>
            </w:r>
          </w:p>
          <w:p w:rsidR="00C93EEA" w:rsidRDefault="00C93EEA">
            <w:pPr>
              <w:numPr>
                <w:ilvl w:val="0"/>
                <w:numId w:val="8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請</w:t>
            </w:r>
            <w:r>
              <w:rPr>
                <w:rFonts w:ascii="Arial" w:eastAsia="標楷體" w:hAnsi="Arial" w:cs="Arial"/>
                <w:bCs/>
                <w:szCs w:val="24"/>
              </w:rPr>
              <w:t>(</w:t>
            </w:r>
            <w:r>
              <w:rPr>
                <w:rFonts w:ascii="Arial" w:eastAsia="標楷體" w:hAnsi="標楷體" w:cs="Arial"/>
                <w:bCs/>
                <w:szCs w:val="24"/>
              </w:rPr>
              <w:t>訂</w:t>
            </w:r>
            <w:r>
              <w:rPr>
                <w:rFonts w:ascii="Arial" w:eastAsia="標楷體" w:hAnsi="Arial" w:cs="Arial"/>
                <w:bCs/>
                <w:szCs w:val="24"/>
              </w:rPr>
              <w:t>)</w:t>
            </w:r>
            <w:r>
              <w:rPr>
                <w:rFonts w:ascii="Arial" w:eastAsia="標楷體" w:hAnsi="標楷體" w:cs="Arial"/>
                <w:bCs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採購單</w:t>
            </w:r>
          </w:p>
          <w:p w:rsidR="00C93EEA" w:rsidRDefault="00C93EEA">
            <w:pPr>
              <w:numPr>
                <w:ilvl w:val="0"/>
                <w:numId w:val="8"/>
              </w:numPr>
              <w:spacing w:line="400" w:lineRule="exact"/>
              <w:ind w:right="28"/>
              <w:rPr>
                <w:rFonts w:ascii="Arial" w:eastAsia="標楷體" w:hAnsi="Arial" w:cs="Arial" w:hint="eastAsia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驗收報告單</w:t>
            </w:r>
          </w:p>
          <w:p w:rsidR="00C93EEA" w:rsidRDefault="00C93EEA">
            <w:pPr>
              <w:numPr>
                <w:ilvl w:val="0"/>
                <w:numId w:val="8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 w:hint="eastAsia"/>
                <w:bCs/>
                <w:szCs w:val="24"/>
              </w:rPr>
              <w:t>財產登記帳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目錄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)</w:t>
            </w: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pStyle w:val="10"/>
        <w:numPr>
          <w:ilvl w:val="0"/>
          <w:numId w:val="1"/>
        </w:numPr>
        <w:tabs>
          <w:tab w:val="num" w:pos="480"/>
          <w:tab w:val="left" w:pos="1080"/>
        </w:tabs>
        <w:spacing w:before="0" w:after="0" w:line="400" w:lineRule="exact"/>
        <w:ind w:left="480" w:hanging="480"/>
        <w:jc w:val="center"/>
        <w:rPr>
          <w:rFonts w:eastAsia="標楷體" w:cs="Arial"/>
          <w:b w:val="0"/>
          <w:sz w:val="40"/>
          <w:szCs w:val="40"/>
        </w:rPr>
      </w:pPr>
      <w:bookmarkStart w:id="4" w:name="_Toc183850399"/>
      <w:r>
        <w:rPr>
          <w:rFonts w:eastAsia="標楷體" w:cs="Arial"/>
          <w:b w:val="0"/>
          <w:sz w:val="40"/>
          <w:szCs w:val="40"/>
        </w:rPr>
        <w:t>應付帳款管理作業之稽核：</w:t>
      </w:r>
      <w:r>
        <w:rPr>
          <w:rFonts w:eastAsia="標楷體" w:cs="Arial"/>
          <w:b w:val="0"/>
          <w:sz w:val="40"/>
          <w:szCs w:val="40"/>
        </w:rPr>
        <w:t>AP-10400</w:t>
      </w:r>
      <w:bookmarkEnd w:id="4"/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7605"/>
        <w:gridCol w:w="3120"/>
      </w:tblGrid>
      <w:tr w:rsidR="00C93EEA">
        <w:tblPrEx>
          <w:tblCellMar>
            <w:top w:w="0" w:type="dxa"/>
            <w:bottom w:w="0" w:type="dxa"/>
          </w:tblCellMar>
        </w:tblPrEx>
        <w:trPr>
          <w:trHeight w:val="560"/>
          <w:tblHeader/>
        </w:trPr>
        <w:tc>
          <w:tcPr>
            <w:tcW w:w="141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lastRenderedPageBreak/>
              <w:t>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作業項目及目的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週期</w:t>
            </w:r>
          </w:p>
        </w:tc>
        <w:tc>
          <w:tcPr>
            <w:tcW w:w="7605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Cs w:val="24"/>
              </w:rPr>
              <w:t>作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業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程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序</w:t>
            </w:r>
            <w:r>
              <w:rPr>
                <w:rFonts w:ascii="Arial" w:eastAsia="標楷體" w:hAnsi="Arial" w:cs="Arial"/>
                <w:szCs w:val="24"/>
              </w:rPr>
              <w:t xml:space="preserve"> ( </w:t>
            </w:r>
            <w:r>
              <w:rPr>
                <w:rFonts w:ascii="Arial" w:eastAsia="標楷體" w:hAnsi="標楷體" w:cs="Arial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法</w:t>
            </w:r>
            <w:r>
              <w:rPr>
                <w:rFonts w:ascii="Arial" w:eastAsia="標楷體" w:hAnsi="Arial" w:cs="Arial"/>
                <w:szCs w:val="24"/>
              </w:rPr>
              <w:t xml:space="preserve"> ) </w:t>
            </w:r>
            <w:r>
              <w:rPr>
                <w:rFonts w:ascii="Arial" w:eastAsia="標楷體" w:hAnsi="標楷體" w:cs="Arial"/>
                <w:szCs w:val="24"/>
              </w:rPr>
              <w:t>及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稽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核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重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點</w:t>
            </w:r>
          </w:p>
        </w:tc>
        <w:tc>
          <w:tcPr>
            <w:tcW w:w="3120" w:type="dxa"/>
            <w:vAlign w:val="center"/>
          </w:tcPr>
          <w:p w:rsidR="00C93EEA" w:rsidRDefault="00C93EEA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據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資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料</w:t>
            </w:r>
          </w:p>
        </w:tc>
      </w:tr>
      <w:tr w:rsidR="00C93EEA">
        <w:tblPrEx>
          <w:tblCellMar>
            <w:top w:w="0" w:type="dxa"/>
            <w:bottom w:w="0" w:type="dxa"/>
          </w:tblCellMar>
        </w:tblPrEx>
        <w:trPr>
          <w:trHeight w:val="7612"/>
        </w:trPr>
        <w:tc>
          <w:tcPr>
            <w:tcW w:w="1418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AP-10400</w:t>
            </w:r>
          </w:p>
        </w:tc>
        <w:tc>
          <w:tcPr>
            <w:tcW w:w="2268" w:type="dxa"/>
          </w:tcPr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應付帳款管理作業之稽核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目的：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確定上述作業是否符合規定辦理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不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期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每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季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至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少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查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核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乙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次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7605" w:type="dxa"/>
          </w:tcPr>
          <w:p w:rsidR="00C93EEA" w:rsidRDefault="00C93EEA">
            <w:pPr>
              <w:numPr>
                <w:ilvl w:val="0"/>
                <w:numId w:val="12"/>
              </w:numPr>
              <w:tabs>
                <w:tab w:val="left" w:pos="1097"/>
              </w:tabs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請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/>
                <w:szCs w:val="24"/>
              </w:rPr>
              <w:t>訂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szCs w:val="24"/>
              </w:rPr>
              <w:t>採購單</w:t>
            </w:r>
            <w:r>
              <w:rPr>
                <w:rFonts w:ascii="Arial" w:eastAsia="標楷體" w:hAnsi="標楷體" w:cs="Arial"/>
                <w:szCs w:val="24"/>
              </w:rPr>
              <w:t>、驗收報告</w:t>
            </w:r>
            <w:r>
              <w:rPr>
                <w:rFonts w:ascii="Arial" w:eastAsia="標楷體" w:hAnsi="標楷體" w:cs="Arial" w:hint="eastAsia"/>
                <w:szCs w:val="24"/>
              </w:rPr>
              <w:t>單</w:t>
            </w:r>
            <w:r>
              <w:rPr>
                <w:rFonts w:ascii="Arial" w:eastAsia="標楷體" w:hAnsi="標楷體" w:cs="Arial"/>
                <w:szCs w:val="24"/>
              </w:rPr>
              <w:t>、傳票及開立支票，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有連續編號</w:t>
            </w:r>
            <w:r>
              <w:rPr>
                <w:rFonts w:ascii="Arial" w:eastAsia="標楷體" w:hAnsi="標楷體" w:cs="Arial" w:hint="eastAsia"/>
                <w:szCs w:val="24"/>
              </w:rPr>
              <w:t>及是否</w:t>
            </w:r>
            <w:r>
              <w:rPr>
                <w:rFonts w:ascii="Arial" w:eastAsia="標楷體" w:hAnsi="標楷體" w:cs="Arial"/>
                <w:szCs w:val="24"/>
              </w:rPr>
              <w:t>經</w:t>
            </w:r>
            <w:r>
              <w:rPr>
                <w:rFonts w:ascii="Arial" w:eastAsia="標楷體" w:hAnsi="標楷體" w:cs="Arial" w:hint="eastAsia"/>
                <w:szCs w:val="24"/>
              </w:rPr>
              <w:t>權責</w:t>
            </w:r>
            <w:r>
              <w:rPr>
                <w:rFonts w:ascii="Arial" w:eastAsia="標楷體" w:hAnsi="標楷體" w:cs="Arial"/>
                <w:szCs w:val="24"/>
              </w:rPr>
              <w:t>主管</w:t>
            </w:r>
            <w:r>
              <w:rPr>
                <w:rFonts w:ascii="Arial" w:eastAsia="標楷體" w:hAnsi="標楷體" w:cs="Arial" w:hint="eastAsia"/>
                <w:szCs w:val="24"/>
              </w:rPr>
              <w:t>審核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2"/>
              </w:numPr>
              <w:tabs>
                <w:tab w:val="left" w:pos="1097"/>
              </w:tabs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會計人員編製傳票時，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檢查經核准之請</w:t>
            </w:r>
            <w:r>
              <w:rPr>
                <w:rFonts w:ascii="Arial" w:eastAsia="標楷體" w:hAnsi="標楷體" w:cs="Arial"/>
                <w:szCs w:val="24"/>
              </w:rPr>
              <w:t>(</w:t>
            </w:r>
            <w:r>
              <w:rPr>
                <w:rFonts w:ascii="Arial" w:eastAsia="標楷體" w:hAnsi="標楷體" w:cs="Arial"/>
                <w:szCs w:val="24"/>
              </w:rPr>
              <w:t>訂</w:t>
            </w:r>
            <w:r>
              <w:rPr>
                <w:rFonts w:ascii="Arial" w:eastAsia="標楷體" w:hAnsi="標楷體" w:cs="Arial"/>
                <w:szCs w:val="24"/>
              </w:rPr>
              <w:t>)</w:t>
            </w:r>
            <w:r>
              <w:rPr>
                <w:rFonts w:ascii="Arial" w:eastAsia="標楷體" w:hAnsi="標楷體" w:cs="Arial"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szCs w:val="24"/>
              </w:rPr>
              <w:t>採購單</w:t>
            </w:r>
            <w:r>
              <w:rPr>
                <w:rFonts w:ascii="Arial" w:eastAsia="標楷體" w:hAnsi="標楷體" w:cs="Arial"/>
                <w:szCs w:val="24"/>
              </w:rPr>
              <w:t>、驗收報告</w:t>
            </w:r>
            <w:r>
              <w:rPr>
                <w:rFonts w:ascii="Arial" w:eastAsia="標楷體" w:hAnsi="標楷體" w:cs="Arial" w:hint="eastAsia"/>
                <w:szCs w:val="24"/>
              </w:rPr>
              <w:t>單</w:t>
            </w:r>
            <w:r>
              <w:rPr>
                <w:rFonts w:ascii="Arial" w:eastAsia="標楷體" w:hAnsi="標楷體" w:cs="Arial"/>
                <w:szCs w:val="24"/>
              </w:rPr>
              <w:t>及發票</w:t>
            </w:r>
            <w:r>
              <w:rPr>
                <w:rFonts w:ascii="Arial" w:eastAsia="標楷體" w:hAnsi="標楷體" w:cs="Arial" w:hint="eastAsia"/>
                <w:szCs w:val="24"/>
              </w:rPr>
              <w:t>、</w:t>
            </w:r>
            <w:r>
              <w:rPr>
                <w:rFonts w:ascii="Arial" w:eastAsia="標楷體" w:hAnsi="標楷體" w:cs="Arial"/>
                <w:szCs w:val="24"/>
              </w:rPr>
              <w:t>收據等附件</w:t>
            </w:r>
            <w:r>
              <w:rPr>
                <w:rFonts w:ascii="Arial" w:eastAsia="標楷體" w:hAnsi="標楷體" w:cs="Arial" w:hint="eastAsia"/>
                <w:szCs w:val="24"/>
              </w:rPr>
              <w:t>皆</w:t>
            </w:r>
            <w:r>
              <w:rPr>
                <w:rFonts w:ascii="Arial" w:eastAsia="標楷體" w:hAnsi="標楷體" w:cs="Arial"/>
                <w:szCs w:val="24"/>
              </w:rPr>
              <w:t>完備。</w:t>
            </w:r>
          </w:p>
          <w:p w:rsidR="00C93EEA" w:rsidRDefault="00C93EEA">
            <w:pPr>
              <w:numPr>
                <w:ilvl w:val="0"/>
                <w:numId w:val="12"/>
              </w:numPr>
              <w:tabs>
                <w:tab w:val="left" w:pos="1097"/>
              </w:tabs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採購、驗收、會計、出納</w:t>
            </w:r>
            <w:r>
              <w:rPr>
                <w:rFonts w:ascii="Arial" w:eastAsia="標楷體" w:hAnsi="標楷體" w:cs="Arial" w:hint="eastAsia"/>
                <w:szCs w:val="24"/>
              </w:rPr>
              <w:t>單位</w:t>
            </w:r>
            <w:r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</w:rPr>
              <w:t>其人員及作業</w:t>
            </w:r>
            <w:r w:rsidR="00EB3599" w:rsidRPr="00EB3599">
              <w:rPr>
                <w:rFonts w:ascii="Arial" w:eastAsia="標楷體" w:hAnsi="標楷體" w:cs="Arial" w:hint="eastAsia"/>
                <w:szCs w:val="24"/>
                <w:u w:val="single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各自獨立。</w:t>
            </w:r>
          </w:p>
          <w:p w:rsidR="00C93EEA" w:rsidRDefault="00C93EEA">
            <w:pPr>
              <w:numPr>
                <w:ilvl w:val="0"/>
                <w:numId w:val="12"/>
              </w:numPr>
              <w:tabs>
                <w:tab w:val="left" w:pos="1097"/>
              </w:tabs>
              <w:spacing w:line="40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會計單位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定期覆核應付帳款明細帳之沖銷，如有</w:t>
            </w:r>
            <w:r>
              <w:rPr>
                <w:rFonts w:ascii="Arial" w:eastAsia="標楷體" w:hAnsi="標楷體" w:cs="Arial" w:hint="eastAsia"/>
                <w:szCs w:val="24"/>
              </w:rPr>
              <w:t>久</w:t>
            </w:r>
            <w:r>
              <w:rPr>
                <w:rFonts w:ascii="Arial" w:eastAsia="標楷體" w:hAnsi="標楷體" w:cs="Arial"/>
                <w:szCs w:val="24"/>
              </w:rPr>
              <w:t>欠未付或性質不明者，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查明原因。</w:t>
            </w:r>
          </w:p>
          <w:p w:rsidR="00C93EEA" w:rsidRDefault="00C93EEA">
            <w:pPr>
              <w:numPr>
                <w:ilvl w:val="0"/>
                <w:numId w:val="12"/>
              </w:numPr>
              <w:tabs>
                <w:tab w:val="left" w:pos="1097"/>
              </w:tabs>
              <w:spacing w:line="400" w:lineRule="exact"/>
              <w:jc w:val="both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會計單位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依據經核准之退貨或折讓等文件辦理相關帳務處理。</w:t>
            </w:r>
          </w:p>
          <w:p w:rsidR="00C93EEA" w:rsidRDefault="00C93EEA">
            <w:pPr>
              <w:numPr>
                <w:ilvl w:val="0"/>
                <w:numId w:val="12"/>
              </w:numPr>
              <w:tabs>
                <w:tab w:val="left" w:pos="1097"/>
              </w:tabs>
              <w:spacing w:line="400" w:lineRule="exact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金額重大之應付關</w:t>
            </w:r>
            <w:r>
              <w:rPr>
                <w:rFonts w:ascii="Arial" w:eastAsia="標楷體" w:hAnsi="標楷體" w:cs="Arial" w:hint="eastAsia"/>
                <w:szCs w:val="24"/>
              </w:rPr>
              <w:t>係</w:t>
            </w:r>
            <w:r>
              <w:rPr>
                <w:rFonts w:ascii="Arial" w:eastAsia="標楷體" w:hAnsi="標楷體" w:cs="Arial"/>
                <w:szCs w:val="24"/>
              </w:rPr>
              <w:t>人之票據、帳款，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標楷體" w:cs="Arial" w:hint="eastAsia"/>
                <w:szCs w:val="24"/>
              </w:rPr>
              <w:t>公司之會計制度</w:t>
            </w:r>
            <w:r>
              <w:rPr>
                <w:rFonts w:ascii="Arial" w:eastAsia="標楷體" w:hAnsi="標楷體" w:cs="Arial"/>
                <w:szCs w:val="24"/>
              </w:rPr>
              <w:t>規定，單獨列示。</w:t>
            </w: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20" w:type="dxa"/>
          </w:tcPr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法令規章：</w:t>
            </w:r>
          </w:p>
          <w:p w:rsidR="00C93EEA" w:rsidRDefault="00C93EEA">
            <w:pPr>
              <w:numPr>
                <w:ilvl w:val="0"/>
                <w:numId w:val="10"/>
              </w:numPr>
              <w:tabs>
                <w:tab w:val="clear" w:pos="508"/>
                <w:tab w:val="num" w:pos="326"/>
              </w:tabs>
              <w:spacing w:line="400" w:lineRule="exact"/>
              <w:ind w:left="326" w:right="28" w:hanging="326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 w:hint="eastAsia"/>
                <w:bCs/>
                <w:szCs w:val="24"/>
              </w:rPr>
              <w:t>公司之會計制度</w:t>
            </w:r>
          </w:p>
          <w:p w:rsidR="00C93EEA" w:rsidRDefault="00C93EEA">
            <w:pPr>
              <w:numPr>
                <w:ilvl w:val="0"/>
                <w:numId w:val="10"/>
              </w:numPr>
              <w:tabs>
                <w:tab w:val="clear" w:pos="508"/>
                <w:tab w:val="num" w:pos="326"/>
              </w:tabs>
              <w:spacing w:line="400" w:lineRule="exact"/>
              <w:ind w:left="326" w:right="28" w:hanging="326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公司自訂之採購及付款相關規定</w:t>
            </w: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使用表單：</w:t>
            </w:r>
          </w:p>
          <w:p w:rsidR="00C93EEA" w:rsidRDefault="00C93EEA">
            <w:pPr>
              <w:numPr>
                <w:ilvl w:val="0"/>
                <w:numId w:val="33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請</w:t>
            </w:r>
            <w:r>
              <w:rPr>
                <w:rFonts w:ascii="Arial" w:eastAsia="標楷體" w:hAnsi="標楷體" w:cs="Arial"/>
                <w:bCs/>
                <w:szCs w:val="24"/>
              </w:rPr>
              <w:t>(</w:t>
            </w:r>
            <w:r>
              <w:rPr>
                <w:rFonts w:ascii="Arial" w:eastAsia="標楷體" w:hAnsi="標楷體" w:cs="Arial"/>
                <w:bCs/>
                <w:szCs w:val="24"/>
              </w:rPr>
              <w:t>訂</w:t>
            </w:r>
            <w:r>
              <w:rPr>
                <w:rFonts w:ascii="Arial" w:eastAsia="標楷體" w:hAnsi="標楷體" w:cs="Arial"/>
                <w:bCs/>
                <w:szCs w:val="24"/>
              </w:rPr>
              <w:t>)</w:t>
            </w:r>
            <w:r>
              <w:rPr>
                <w:rFonts w:ascii="Arial" w:eastAsia="標楷體" w:hAnsi="標楷體" w:cs="Arial"/>
                <w:bCs/>
                <w:szCs w:val="24"/>
              </w:rPr>
              <w:t>購單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/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採購單</w:t>
            </w:r>
          </w:p>
          <w:p w:rsidR="00C93EEA" w:rsidRDefault="00C93EEA">
            <w:pPr>
              <w:numPr>
                <w:ilvl w:val="0"/>
                <w:numId w:val="33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驗收報告單</w:t>
            </w:r>
          </w:p>
          <w:p w:rsidR="00C93EEA" w:rsidRDefault="00C93EEA">
            <w:pPr>
              <w:numPr>
                <w:ilvl w:val="0"/>
                <w:numId w:val="33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發票或收據</w:t>
            </w:r>
          </w:p>
          <w:p w:rsidR="00C93EEA" w:rsidRDefault="00C93EEA">
            <w:pPr>
              <w:numPr>
                <w:ilvl w:val="0"/>
                <w:numId w:val="33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供應商檔案</w:t>
            </w:r>
          </w:p>
          <w:p w:rsidR="00C93EEA" w:rsidRDefault="00C93EEA">
            <w:pPr>
              <w:numPr>
                <w:ilvl w:val="0"/>
                <w:numId w:val="33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 w:hint="eastAsia"/>
                <w:bCs/>
                <w:szCs w:val="24"/>
              </w:rPr>
              <w:t>應付帳款明細帳</w:t>
            </w:r>
          </w:p>
          <w:p w:rsidR="00C93EEA" w:rsidRDefault="00C93EEA">
            <w:pPr>
              <w:numPr>
                <w:ilvl w:val="0"/>
                <w:numId w:val="33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 w:hint="eastAsia"/>
                <w:bCs/>
                <w:szCs w:val="24"/>
              </w:rPr>
              <w:t>傳票</w:t>
            </w: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</w:tbl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pStyle w:val="10"/>
        <w:numPr>
          <w:ilvl w:val="0"/>
          <w:numId w:val="1"/>
        </w:numPr>
        <w:tabs>
          <w:tab w:val="num" w:pos="480"/>
          <w:tab w:val="left" w:pos="1080"/>
        </w:tabs>
        <w:spacing w:before="0" w:after="0" w:line="400" w:lineRule="exact"/>
        <w:ind w:left="480" w:hanging="480"/>
        <w:jc w:val="center"/>
        <w:rPr>
          <w:rFonts w:eastAsia="標楷體" w:cs="Arial"/>
          <w:b w:val="0"/>
          <w:sz w:val="40"/>
          <w:szCs w:val="40"/>
        </w:rPr>
      </w:pPr>
      <w:bookmarkStart w:id="5" w:name="_Toc183850400"/>
      <w:r>
        <w:rPr>
          <w:rFonts w:eastAsia="標楷體" w:cs="Arial"/>
          <w:b w:val="0"/>
          <w:sz w:val="40"/>
          <w:szCs w:val="40"/>
        </w:rPr>
        <w:t>付款作業之稽核：</w:t>
      </w:r>
      <w:r>
        <w:rPr>
          <w:rFonts w:eastAsia="標楷體" w:cs="Arial"/>
          <w:b w:val="0"/>
          <w:sz w:val="40"/>
          <w:szCs w:val="40"/>
        </w:rPr>
        <w:t>AP-10500</w:t>
      </w:r>
      <w:bookmarkEnd w:id="5"/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tbl>
      <w:tblPr>
        <w:tblW w:w="15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7605"/>
        <w:gridCol w:w="3120"/>
      </w:tblGrid>
      <w:tr w:rsidR="00C93EE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lastRenderedPageBreak/>
              <w:t>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作業項目及目的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週期</w:t>
            </w:r>
          </w:p>
        </w:tc>
        <w:tc>
          <w:tcPr>
            <w:tcW w:w="7605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Cs w:val="24"/>
              </w:rPr>
              <w:t>作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業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程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序</w:t>
            </w:r>
            <w:r>
              <w:rPr>
                <w:rFonts w:ascii="Arial" w:eastAsia="標楷體" w:hAnsi="Arial" w:cs="Arial"/>
                <w:szCs w:val="24"/>
              </w:rPr>
              <w:t xml:space="preserve"> ( </w:t>
            </w:r>
            <w:r>
              <w:rPr>
                <w:rFonts w:ascii="Arial" w:eastAsia="標楷體" w:hAnsi="標楷體" w:cs="Arial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法</w:t>
            </w:r>
            <w:r>
              <w:rPr>
                <w:rFonts w:ascii="Arial" w:eastAsia="標楷體" w:hAnsi="Arial" w:cs="Arial"/>
                <w:szCs w:val="24"/>
              </w:rPr>
              <w:t xml:space="preserve"> ) </w:t>
            </w:r>
            <w:r>
              <w:rPr>
                <w:rFonts w:ascii="Arial" w:eastAsia="標楷體" w:hAnsi="標楷體" w:cs="Arial"/>
                <w:szCs w:val="24"/>
              </w:rPr>
              <w:t>及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稽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核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重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點</w:t>
            </w:r>
          </w:p>
        </w:tc>
        <w:tc>
          <w:tcPr>
            <w:tcW w:w="3120" w:type="dxa"/>
            <w:vAlign w:val="center"/>
          </w:tcPr>
          <w:p w:rsidR="00C93EEA" w:rsidRDefault="00C93EEA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據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資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料</w:t>
            </w:r>
          </w:p>
        </w:tc>
      </w:tr>
      <w:tr w:rsidR="00C93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AP-10500</w:t>
            </w:r>
          </w:p>
        </w:tc>
        <w:tc>
          <w:tcPr>
            <w:tcW w:w="2268" w:type="dxa"/>
          </w:tcPr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付款作業之稽核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目的：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確定上述作業是否符合規定辦理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不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期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每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季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至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少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查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核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乙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次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7605" w:type="dxa"/>
          </w:tcPr>
          <w:p w:rsidR="00C93EEA" w:rsidRDefault="00C93EEA">
            <w:pPr>
              <w:numPr>
                <w:ilvl w:val="0"/>
                <w:numId w:val="19"/>
              </w:num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出納支付貨款前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先檢查憑證是否完備、金額是否合於權限後，簽發支票並於憑證上蓋「付訖」章。</w:t>
            </w:r>
          </w:p>
          <w:p w:rsidR="00C93EEA" w:rsidRDefault="00C93EEA">
            <w:pPr>
              <w:numPr>
                <w:ilvl w:val="0"/>
                <w:numId w:val="19"/>
              </w:numPr>
              <w:spacing w:line="400" w:lineRule="exact"/>
              <w:rPr>
                <w:rFonts w:ascii="Arial" w:eastAsia="標楷體" w:hAnsi="標楷體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貨款經開立票據支付時，會計人員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確實入帳，該款項不得由採購、驗收人員代領。</w:t>
            </w:r>
          </w:p>
          <w:p w:rsidR="00C93EEA" w:rsidRDefault="00C93EEA">
            <w:pPr>
              <w:numPr>
                <w:ilvl w:val="0"/>
                <w:numId w:val="19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一般款項之支付是否有支付證明單等相關憑證</w:t>
            </w:r>
            <w:r>
              <w:rPr>
                <w:rFonts w:ascii="Arial" w:eastAsia="標楷體" w:hAnsi="標楷體" w:cs="Arial"/>
                <w:szCs w:val="24"/>
              </w:rPr>
              <w:t>，</w:t>
            </w:r>
            <w:r>
              <w:rPr>
                <w:rFonts w:ascii="Arial" w:eastAsia="標楷體" w:hAnsi="標楷體" w:cs="Arial" w:hint="eastAsia"/>
                <w:szCs w:val="24"/>
              </w:rPr>
              <w:t>並經適當核准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19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已開立尚未交付之支票，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指定專人妥為保管。</w:t>
            </w:r>
          </w:p>
          <w:p w:rsidR="00C93EEA" w:rsidRDefault="00C93EEA">
            <w:pPr>
              <w:numPr>
                <w:ilvl w:val="0"/>
                <w:numId w:val="19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支票之領用、開立及保管等是否依據票據領用管理辦法辦理。</w:t>
            </w:r>
          </w:p>
          <w:p w:rsidR="00C93EEA" w:rsidRDefault="00C93EEA">
            <w:pPr>
              <w:numPr>
                <w:ilvl w:val="0"/>
                <w:numId w:val="19"/>
              </w:num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定期編製銀行存款調節表並經權責主管</w:t>
            </w:r>
            <w:r>
              <w:rPr>
                <w:rFonts w:ascii="Arial" w:eastAsia="標楷體" w:hAnsi="標楷體" w:cs="Arial" w:hint="eastAsia"/>
                <w:szCs w:val="24"/>
              </w:rPr>
              <w:t>覆</w:t>
            </w:r>
            <w:r>
              <w:rPr>
                <w:rFonts w:ascii="Arial" w:eastAsia="標楷體" w:hAnsi="標楷體" w:cs="Arial"/>
                <w:szCs w:val="24"/>
              </w:rPr>
              <w:t>核。</w:t>
            </w:r>
          </w:p>
        </w:tc>
        <w:tc>
          <w:tcPr>
            <w:tcW w:w="3120" w:type="dxa"/>
          </w:tcPr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法令規章：</w:t>
            </w:r>
          </w:p>
          <w:p w:rsidR="00C93EEA" w:rsidRDefault="00C93EEA">
            <w:pPr>
              <w:numPr>
                <w:ilvl w:val="0"/>
                <w:numId w:val="13"/>
              </w:numPr>
              <w:tabs>
                <w:tab w:val="clear" w:pos="508"/>
                <w:tab w:val="num" w:pos="326"/>
              </w:tabs>
              <w:spacing w:line="400" w:lineRule="exact"/>
              <w:ind w:left="326" w:right="28" w:hanging="29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公司自訂之採購及付款相關規定</w:t>
            </w:r>
          </w:p>
          <w:p w:rsidR="00C93EEA" w:rsidRDefault="00C93EEA">
            <w:pPr>
              <w:numPr>
                <w:ilvl w:val="0"/>
                <w:numId w:val="13"/>
              </w:numPr>
              <w:tabs>
                <w:tab w:val="clear" w:pos="508"/>
                <w:tab w:val="num" w:pos="326"/>
              </w:tabs>
              <w:spacing w:line="400" w:lineRule="exact"/>
              <w:ind w:left="326" w:right="28" w:hanging="29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票據領用管理辦法</w:t>
            </w:r>
          </w:p>
          <w:p w:rsidR="00C93EEA" w:rsidRDefault="00C93EEA">
            <w:p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使用表單：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請</w:t>
            </w:r>
            <w:r>
              <w:rPr>
                <w:rFonts w:ascii="Arial" w:eastAsia="標楷體" w:hAnsi="標楷體" w:cs="Arial"/>
                <w:bCs/>
                <w:szCs w:val="24"/>
              </w:rPr>
              <w:t>(</w:t>
            </w:r>
            <w:r>
              <w:rPr>
                <w:rFonts w:ascii="Arial" w:eastAsia="標楷體" w:hAnsi="標楷體" w:cs="Arial"/>
                <w:bCs/>
                <w:szCs w:val="24"/>
              </w:rPr>
              <w:t>訂</w:t>
            </w:r>
            <w:r>
              <w:rPr>
                <w:rFonts w:ascii="Arial" w:eastAsia="標楷體" w:hAnsi="標楷體" w:cs="Arial"/>
                <w:bCs/>
                <w:szCs w:val="24"/>
              </w:rPr>
              <w:t>)</w:t>
            </w:r>
            <w:r>
              <w:rPr>
                <w:rFonts w:ascii="Arial" w:eastAsia="標楷體" w:hAnsi="標楷體" w:cs="Arial"/>
                <w:bCs/>
                <w:szCs w:val="24"/>
              </w:rPr>
              <w:t>購單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驗收報告單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發票或收據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供應商檔案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請款單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支票登記簿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Arial" w:cs="Arial" w:hint="eastAsia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支付證明單據</w:t>
            </w:r>
          </w:p>
          <w:p w:rsidR="00C93EEA" w:rsidRDefault="00C93EEA">
            <w:pPr>
              <w:numPr>
                <w:ilvl w:val="0"/>
                <w:numId w:val="14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 w:hint="eastAsia"/>
                <w:bCs/>
                <w:szCs w:val="24"/>
              </w:rPr>
              <w:t>傳票</w:t>
            </w: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</w:tc>
      </w:tr>
    </w:tbl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pStyle w:val="10"/>
        <w:numPr>
          <w:ilvl w:val="0"/>
          <w:numId w:val="1"/>
        </w:numPr>
        <w:tabs>
          <w:tab w:val="num" w:pos="480"/>
          <w:tab w:val="left" w:pos="1080"/>
        </w:tabs>
        <w:spacing w:before="0" w:after="0" w:line="400" w:lineRule="exact"/>
        <w:ind w:left="480" w:hanging="480"/>
        <w:jc w:val="center"/>
        <w:rPr>
          <w:rFonts w:eastAsia="標楷體" w:cs="Arial"/>
          <w:b w:val="0"/>
          <w:sz w:val="40"/>
          <w:szCs w:val="40"/>
        </w:rPr>
      </w:pPr>
      <w:bookmarkStart w:id="6" w:name="_Toc183850401"/>
      <w:r>
        <w:rPr>
          <w:rFonts w:eastAsia="標楷體" w:cs="Arial"/>
          <w:b w:val="0"/>
          <w:sz w:val="40"/>
          <w:szCs w:val="40"/>
        </w:rPr>
        <w:t>零用金管理作業之稽核：</w:t>
      </w:r>
      <w:r>
        <w:rPr>
          <w:rFonts w:eastAsia="標楷體" w:cs="Arial"/>
          <w:b w:val="0"/>
          <w:sz w:val="40"/>
          <w:szCs w:val="40"/>
        </w:rPr>
        <w:t>AP-10600</w:t>
      </w:r>
      <w:bookmarkEnd w:id="6"/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p w:rsidR="00C93EEA" w:rsidRDefault="00C93EEA">
      <w:pPr>
        <w:spacing w:line="400" w:lineRule="exact"/>
        <w:rPr>
          <w:rFonts w:hint="eastAsia"/>
        </w:rPr>
      </w:pPr>
    </w:p>
    <w:tbl>
      <w:tblPr>
        <w:tblW w:w="15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37"/>
        <w:gridCol w:w="7605"/>
        <w:gridCol w:w="3120"/>
      </w:tblGrid>
      <w:tr w:rsidR="00C93EE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lastRenderedPageBreak/>
              <w:t>編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268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作業項目及目的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作業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週期</w:t>
            </w:r>
          </w:p>
        </w:tc>
        <w:tc>
          <w:tcPr>
            <w:tcW w:w="7605" w:type="dxa"/>
            <w:vAlign w:val="center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標楷體" w:cs="Arial"/>
                <w:szCs w:val="24"/>
              </w:rPr>
              <w:t>作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業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程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序</w:t>
            </w:r>
            <w:r>
              <w:rPr>
                <w:rFonts w:ascii="Arial" w:eastAsia="標楷體" w:hAnsi="Arial" w:cs="Arial"/>
                <w:szCs w:val="24"/>
              </w:rPr>
              <w:t xml:space="preserve"> ( </w:t>
            </w:r>
            <w:r>
              <w:rPr>
                <w:rFonts w:ascii="Arial" w:eastAsia="標楷體" w:hAnsi="標楷體" w:cs="Arial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法</w:t>
            </w:r>
            <w:r>
              <w:rPr>
                <w:rFonts w:ascii="Arial" w:eastAsia="標楷體" w:hAnsi="Arial" w:cs="Arial"/>
                <w:szCs w:val="24"/>
              </w:rPr>
              <w:t xml:space="preserve"> ) </w:t>
            </w:r>
            <w:r>
              <w:rPr>
                <w:rFonts w:ascii="Arial" w:eastAsia="標楷體" w:hAnsi="標楷體" w:cs="Arial"/>
                <w:szCs w:val="24"/>
              </w:rPr>
              <w:t>及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稽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核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重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點</w:t>
            </w:r>
          </w:p>
        </w:tc>
        <w:tc>
          <w:tcPr>
            <w:tcW w:w="3120" w:type="dxa"/>
            <w:vAlign w:val="center"/>
          </w:tcPr>
          <w:p w:rsidR="00C93EEA" w:rsidRDefault="00C93EEA">
            <w:pPr>
              <w:tabs>
                <w:tab w:val="left" w:pos="719"/>
                <w:tab w:val="left" w:pos="1259"/>
                <w:tab w:val="left" w:pos="1439"/>
              </w:tabs>
              <w:spacing w:line="400" w:lineRule="exact"/>
              <w:ind w:hanging="1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依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據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資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標楷體" w:cs="Arial"/>
                <w:szCs w:val="24"/>
              </w:rPr>
              <w:t>料</w:t>
            </w:r>
          </w:p>
        </w:tc>
      </w:tr>
      <w:tr w:rsidR="00C93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AP-10600</w:t>
            </w:r>
          </w:p>
        </w:tc>
        <w:tc>
          <w:tcPr>
            <w:tcW w:w="2268" w:type="dxa"/>
          </w:tcPr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零用金管理作業之稽核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目的：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確定上述作業是否符合規定辦理</w:t>
            </w:r>
          </w:p>
        </w:tc>
        <w:tc>
          <w:tcPr>
            <w:tcW w:w="737" w:type="dxa"/>
          </w:tcPr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不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期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：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每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月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至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少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查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核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乙</w:t>
            </w:r>
          </w:p>
          <w:p w:rsidR="00C93EEA" w:rsidRDefault="00C93EEA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次</w:t>
            </w:r>
          </w:p>
        </w:tc>
        <w:tc>
          <w:tcPr>
            <w:tcW w:w="7605" w:type="dxa"/>
          </w:tcPr>
          <w:p w:rsidR="00C93EEA" w:rsidRDefault="00C93EEA">
            <w:pPr>
              <w:numPr>
                <w:ilvl w:val="0"/>
                <w:numId w:val="20"/>
              </w:numPr>
              <w:spacing w:line="40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注意支出性質或金額不可超過零用金規定之範圍。</w:t>
            </w:r>
          </w:p>
          <w:p w:rsidR="00C93EEA" w:rsidRDefault="00C93EEA">
            <w:pPr>
              <w:numPr>
                <w:ilvl w:val="0"/>
                <w:numId w:val="20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各項費用之報支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依核決權限規定核准。</w:t>
            </w:r>
          </w:p>
          <w:p w:rsidR="00C93EEA" w:rsidRDefault="00C93EEA">
            <w:pPr>
              <w:numPr>
                <w:ilvl w:val="0"/>
                <w:numId w:val="20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各項單據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經逐筆審核後加蓋「付訖」章，以防重複報銷。</w:t>
            </w:r>
          </w:p>
          <w:p w:rsidR="00C93EEA" w:rsidRDefault="00C93EEA">
            <w:pPr>
              <w:numPr>
                <w:ilvl w:val="0"/>
                <w:numId w:val="20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不定期檢查零用金</w:t>
            </w:r>
            <w:r>
              <w:rPr>
                <w:rFonts w:ascii="Arial" w:eastAsia="標楷體" w:hAnsi="標楷體" w:cs="Arial" w:hint="eastAsia"/>
                <w:szCs w:val="24"/>
              </w:rPr>
              <w:t>之餘額是否正確</w:t>
            </w:r>
            <w:r>
              <w:rPr>
                <w:rFonts w:ascii="Arial" w:eastAsia="標楷體" w:hAnsi="標楷體" w:cs="Arial"/>
                <w:szCs w:val="24"/>
              </w:rPr>
              <w:t>。</w:t>
            </w:r>
          </w:p>
          <w:p w:rsidR="00C93EEA" w:rsidRDefault="00C93EEA">
            <w:pPr>
              <w:numPr>
                <w:ilvl w:val="0"/>
                <w:numId w:val="20"/>
              </w:numPr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零用金</w:t>
            </w:r>
            <w:r>
              <w:rPr>
                <w:rFonts w:ascii="Arial" w:eastAsia="標楷體" w:hAnsi="標楷體" w:cs="Arial" w:hint="eastAsia"/>
                <w:szCs w:val="24"/>
              </w:rPr>
              <w:t>保管</w:t>
            </w:r>
            <w:r>
              <w:rPr>
                <w:rFonts w:ascii="Arial" w:eastAsia="標楷體" w:hAnsi="標楷體" w:cs="Arial"/>
                <w:szCs w:val="24"/>
              </w:rPr>
              <w:t>與會計工作</w:t>
            </w:r>
            <w:r>
              <w:rPr>
                <w:rFonts w:ascii="Arial" w:eastAsia="標楷體" w:hAnsi="標楷體" w:cs="Arial" w:hint="eastAsia"/>
                <w:szCs w:val="24"/>
              </w:rPr>
              <w:t>是否</w:t>
            </w:r>
            <w:r>
              <w:rPr>
                <w:rFonts w:ascii="Arial" w:eastAsia="標楷體" w:hAnsi="標楷體" w:cs="Arial"/>
                <w:szCs w:val="24"/>
              </w:rPr>
              <w:t>由不同人員擔任。</w:t>
            </w: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  <w:p w:rsidR="00C93EEA" w:rsidRDefault="00C93EEA">
            <w:pPr>
              <w:spacing w:line="400" w:lineRule="exact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3120" w:type="dxa"/>
          </w:tcPr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法令規章：</w:t>
            </w:r>
          </w:p>
          <w:p w:rsidR="00C93EEA" w:rsidRDefault="00C93EEA">
            <w:pPr>
              <w:numPr>
                <w:ilvl w:val="0"/>
                <w:numId w:val="15"/>
              </w:numPr>
              <w:tabs>
                <w:tab w:val="clear" w:pos="508"/>
                <w:tab w:val="num" w:pos="326"/>
              </w:tabs>
              <w:spacing w:line="400" w:lineRule="exact"/>
              <w:ind w:left="326" w:right="28" w:hanging="29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公司自訂之零用金管理辦法</w:t>
            </w: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/>
                <w:szCs w:val="24"/>
              </w:rPr>
              <w:t>使用表單：</w:t>
            </w:r>
          </w:p>
          <w:p w:rsidR="00C93EEA" w:rsidRDefault="00C93EEA">
            <w:pPr>
              <w:numPr>
                <w:ilvl w:val="0"/>
                <w:numId w:val="35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零用金彙總</w:t>
            </w:r>
            <w:r>
              <w:rPr>
                <w:rFonts w:ascii="Arial" w:eastAsia="標楷體" w:hAnsi="標楷體" w:cs="Arial" w:hint="eastAsia"/>
                <w:bCs/>
                <w:szCs w:val="24"/>
              </w:rPr>
              <w:t>表</w:t>
            </w:r>
          </w:p>
          <w:p w:rsidR="00C93EEA" w:rsidRDefault="00C93EEA">
            <w:pPr>
              <w:numPr>
                <w:ilvl w:val="0"/>
                <w:numId w:val="35"/>
              </w:numPr>
              <w:spacing w:line="400" w:lineRule="exact"/>
              <w:ind w:right="28"/>
              <w:rPr>
                <w:rFonts w:ascii="Arial" w:eastAsia="標楷體" w:hAnsi="標楷體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支付證明單</w:t>
            </w:r>
          </w:p>
          <w:p w:rsidR="00C93EEA" w:rsidRDefault="00C93EEA">
            <w:pPr>
              <w:numPr>
                <w:ilvl w:val="0"/>
                <w:numId w:val="35"/>
              </w:numPr>
              <w:spacing w:line="400" w:lineRule="exact"/>
              <w:ind w:right="28"/>
              <w:rPr>
                <w:rFonts w:ascii="Arial" w:eastAsia="標楷體" w:hAnsi="Arial" w:cs="Arial"/>
                <w:bCs/>
                <w:szCs w:val="24"/>
              </w:rPr>
            </w:pPr>
            <w:r>
              <w:rPr>
                <w:rFonts w:ascii="Arial" w:eastAsia="標楷體" w:hAnsi="標楷體" w:cs="Arial"/>
                <w:bCs/>
                <w:szCs w:val="24"/>
              </w:rPr>
              <w:t>傳票</w:t>
            </w:r>
          </w:p>
          <w:p w:rsidR="00C93EEA" w:rsidRDefault="00C93EEA">
            <w:pPr>
              <w:spacing w:line="400" w:lineRule="exact"/>
              <w:ind w:left="28" w:right="28"/>
              <w:rPr>
                <w:rFonts w:ascii="Arial" w:eastAsia="標楷體" w:hAnsi="Arial" w:cs="Arial"/>
                <w:bCs/>
                <w:szCs w:val="24"/>
              </w:rPr>
            </w:pPr>
          </w:p>
          <w:p w:rsidR="00C93EEA" w:rsidRDefault="00C93EEA">
            <w:pPr>
              <w:spacing w:line="40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93EEA" w:rsidRDefault="00C93EEA">
      <w:pPr>
        <w:spacing w:line="20" w:lineRule="exact"/>
        <w:rPr>
          <w:rFonts w:hint="eastAsia"/>
        </w:rPr>
      </w:pPr>
    </w:p>
    <w:sectPr w:rsidR="00C93EEA">
      <w:pgSz w:w="16840" w:h="11907" w:orient="landscape" w:code="9"/>
      <w:pgMar w:top="1418" w:right="851" w:bottom="1418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8" w:rsidRDefault="005E30A8">
      <w:r>
        <w:separator/>
      </w:r>
    </w:p>
  </w:endnote>
  <w:endnote w:type="continuationSeparator" w:id="0">
    <w:p w:rsidR="005E30A8" w:rsidRDefault="005E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EA" w:rsidRDefault="00C93E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C93EEA" w:rsidRDefault="00C93E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EA" w:rsidRDefault="00C93EEA">
    <w:pPr>
      <w:pStyle w:val="a5"/>
      <w:framePr w:w="567" w:wrap="around" w:vAnchor="text" w:hAnchor="margin" w:xAlign="center" w:y="1"/>
      <w:jc w:val="center"/>
      <w:rPr>
        <w:rStyle w:val="a6"/>
        <w:rFonts w:ascii="Arial" w:hAnsi="Arial" w:cs="Arial"/>
      </w:rPr>
    </w:pPr>
    <w:r>
      <w:rPr>
        <w:rStyle w:val="a6"/>
        <w:rFonts w:ascii="Arial" w:hAnsi="Arial" w:cs="Arial"/>
      </w:rPr>
      <w:t>2-</w:t>
    </w:r>
    <w:r>
      <w:rPr>
        <w:rStyle w:val="a6"/>
        <w:rFonts w:ascii="Arial" w:hAnsi="Arial" w:cs="Arial"/>
      </w:rPr>
      <w:fldChar w:fldCharType="begin"/>
    </w:r>
    <w:r>
      <w:rPr>
        <w:rStyle w:val="a6"/>
        <w:rFonts w:ascii="Arial" w:hAnsi="Arial" w:cs="Arial"/>
      </w:rPr>
      <w:instrText xml:space="preserve">PAGE  </w:instrText>
    </w:r>
    <w:r>
      <w:rPr>
        <w:rStyle w:val="a6"/>
        <w:rFonts w:ascii="Arial" w:hAnsi="Arial" w:cs="Arial"/>
      </w:rPr>
      <w:fldChar w:fldCharType="separate"/>
    </w:r>
    <w:r w:rsidR="008E3C69">
      <w:rPr>
        <w:rStyle w:val="a6"/>
        <w:rFonts w:ascii="Arial" w:hAnsi="Arial" w:cs="Arial"/>
        <w:noProof/>
      </w:rPr>
      <w:t>1</w:t>
    </w:r>
    <w:r>
      <w:rPr>
        <w:rStyle w:val="a6"/>
        <w:rFonts w:ascii="Arial" w:hAnsi="Arial" w:cs="Arial"/>
      </w:rPr>
      <w:fldChar w:fldCharType="end"/>
    </w:r>
  </w:p>
  <w:p w:rsidR="00C93EEA" w:rsidRDefault="00C93EEA">
    <w:pPr>
      <w:pStyle w:val="a5"/>
      <w:ind w:right="18"/>
      <w:jc w:val="both"/>
      <w:rPr>
        <w:rFonts w:hint="eastAsia"/>
      </w:rPr>
    </w:pPr>
    <w:r>
      <w:rPr>
        <w:rFonts w:ascii="Arial" w:eastAsia="標楷體" w:hAnsi="標楷體" w:cs="Arial" w:hint="eastAsia"/>
        <w:sz w:val="18"/>
        <w:szCs w:val="18"/>
      </w:rPr>
      <w:t>97</w:t>
    </w:r>
    <w:r>
      <w:rPr>
        <w:rFonts w:ascii="Arial" w:eastAsia="標楷體" w:hAnsi="標楷體" w:cs="Arial"/>
        <w:sz w:val="18"/>
        <w:szCs w:val="18"/>
      </w:rPr>
      <w:t>年</w:t>
    </w:r>
    <w:r>
      <w:rPr>
        <w:rFonts w:ascii="Arial" w:eastAsia="標楷體" w:hAnsi="標楷體" w:cs="Arial" w:hint="eastAsia"/>
        <w:sz w:val="18"/>
        <w:szCs w:val="18"/>
      </w:rPr>
      <w:t>5</w:t>
    </w:r>
    <w:r>
      <w:rPr>
        <w:rFonts w:ascii="Arial" w:eastAsia="標楷體" w:hAnsi="標楷體" w:cs="Arial"/>
        <w:sz w:val="18"/>
        <w:szCs w:val="18"/>
      </w:rPr>
      <w:t>月</w:t>
    </w:r>
    <w:r>
      <w:rPr>
        <w:rFonts w:ascii="Arial" w:eastAsia="標楷體" w:hAnsi="標楷體" w:cs="Arial" w:hint="eastAsia"/>
        <w:sz w:val="18"/>
        <w:szCs w:val="18"/>
      </w:rPr>
      <w:t>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8" w:rsidRDefault="005E30A8">
      <w:r>
        <w:separator/>
      </w:r>
    </w:p>
  </w:footnote>
  <w:footnote w:type="continuationSeparator" w:id="0">
    <w:p w:rsidR="005E30A8" w:rsidRDefault="005E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EA" w:rsidRDefault="00C93EEA">
    <w:pPr>
      <w:pStyle w:val="a7"/>
      <w:rPr>
        <w:rFonts w:eastAsia="標楷體" w:hint="eastAsia"/>
      </w:rPr>
    </w:pPr>
    <w:r>
      <w:rPr>
        <w:rFonts w:eastAsia="標楷體" w:hint="eastAsia"/>
      </w:rPr>
      <w:t>期貨信託事業</w:t>
    </w:r>
    <w:r w:rsidR="00126A77">
      <w:rPr>
        <w:rFonts w:eastAsia="標楷體" w:hint="eastAsia"/>
      </w:rPr>
      <w:t>內部稽核實施細則</w:t>
    </w:r>
  </w:p>
  <w:p w:rsidR="00C93EEA" w:rsidRDefault="00C93EEA">
    <w:pPr>
      <w:pStyle w:val="a7"/>
      <w:rPr>
        <w:rFonts w:eastAsia="標楷體" w:hint="eastAsia"/>
      </w:rPr>
    </w:pPr>
    <w:r>
      <w:rPr>
        <w:rFonts w:eastAsia="標楷體" w:hint="eastAsia"/>
      </w:rPr>
      <w:t>貳、採購及付款循環</w:t>
    </w:r>
  </w:p>
  <w:p w:rsidR="00C93EEA" w:rsidRDefault="00C93EEA">
    <w:pPr>
      <w:pStyle w:val="a7"/>
      <w:rPr>
        <w:rFonts w:eastAsia="標楷體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3E9"/>
    <w:multiLevelType w:val="hybridMultilevel"/>
    <w:tmpl w:val="95207DE8"/>
    <w:lvl w:ilvl="0" w:tplc="3D5C4B24">
      <w:start w:val="1"/>
      <w:numFmt w:val="decimal"/>
      <w:lvlText w:val="%1."/>
      <w:lvlJc w:val="left"/>
      <w:pPr>
        <w:tabs>
          <w:tab w:val="num" w:pos="255"/>
        </w:tabs>
        <w:ind w:left="255" w:hanging="227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">
    <w:nsid w:val="051C2180"/>
    <w:multiLevelType w:val="hybridMultilevel"/>
    <w:tmpl w:val="E4B21922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">
    <w:nsid w:val="05F77CE3"/>
    <w:multiLevelType w:val="multilevel"/>
    <w:tmpl w:val="422CF6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>
    <w:nsid w:val="0EC37983"/>
    <w:multiLevelType w:val="hybridMultilevel"/>
    <w:tmpl w:val="CBF06932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4">
    <w:nsid w:val="12186918"/>
    <w:multiLevelType w:val="multilevel"/>
    <w:tmpl w:val="F9B88DD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">
    <w:nsid w:val="183139E6"/>
    <w:multiLevelType w:val="multilevel"/>
    <w:tmpl w:val="C882961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>
    <w:nsid w:val="1A8D4949"/>
    <w:multiLevelType w:val="multilevel"/>
    <w:tmpl w:val="64882E9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37" w:hanging="453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>
    <w:nsid w:val="1C8E2C9A"/>
    <w:multiLevelType w:val="multilevel"/>
    <w:tmpl w:val="1578F68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>
    <w:nsid w:val="1DB905FB"/>
    <w:multiLevelType w:val="multilevel"/>
    <w:tmpl w:val="DFE4AD5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9">
    <w:nsid w:val="1DBC6D0D"/>
    <w:multiLevelType w:val="hybridMultilevel"/>
    <w:tmpl w:val="B7D604AE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0">
    <w:nsid w:val="23BD432E"/>
    <w:multiLevelType w:val="hybridMultilevel"/>
    <w:tmpl w:val="039E2D56"/>
    <w:lvl w:ilvl="0" w:tplc="3D5C4B24">
      <w:start w:val="1"/>
      <w:numFmt w:val="decimal"/>
      <w:lvlText w:val="%1."/>
      <w:lvlJc w:val="left"/>
      <w:pPr>
        <w:tabs>
          <w:tab w:val="num" w:pos="255"/>
        </w:tabs>
        <w:ind w:left="255" w:hanging="227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1">
    <w:nsid w:val="33D70A6C"/>
    <w:multiLevelType w:val="hybridMultilevel"/>
    <w:tmpl w:val="0050422C"/>
    <w:lvl w:ilvl="0" w:tplc="3D5C4B24">
      <w:start w:val="1"/>
      <w:numFmt w:val="decimal"/>
      <w:lvlText w:val="%1."/>
      <w:lvlJc w:val="left"/>
      <w:pPr>
        <w:tabs>
          <w:tab w:val="num" w:pos="255"/>
        </w:tabs>
        <w:ind w:left="255" w:hanging="227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2">
    <w:nsid w:val="35E42E6B"/>
    <w:multiLevelType w:val="multilevel"/>
    <w:tmpl w:val="DFE4AD56"/>
    <w:lvl w:ilvl="0">
      <w:start w:val="1"/>
      <w:numFmt w:val="taiwaneseCountingThousand"/>
      <w:suff w:val="nothing"/>
      <w:lvlText w:val="%1、"/>
      <w:lvlJc w:val="left"/>
      <w:pPr>
        <w:ind w:left="114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911"/>
        </w:tabs>
        <w:ind w:left="191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213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270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27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8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54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11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822" w:hanging="1700"/>
      </w:pPr>
      <w:rPr>
        <w:rFonts w:hint="eastAsia"/>
      </w:rPr>
    </w:lvl>
  </w:abstractNum>
  <w:abstractNum w:abstractNumId="13">
    <w:nsid w:val="372E0C2C"/>
    <w:multiLevelType w:val="multilevel"/>
    <w:tmpl w:val="D1E2814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4">
    <w:nsid w:val="3C124C19"/>
    <w:multiLevelType w:val="hybridMultilevel"/>
    <w:tmpl w:val="2B12BD4A"/>
    <w:lvl w:ilvl="0" w:tplc="515E1C32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5">
    <w:nsid w:val="41A22D1D"/>
    <w:multiLevelType w:val="multilevel"/>
    <w:tmpl w:val="DFE4AD5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6">
    <w:nsid w:val="42BD1B71"/>
    <w:multiLevelType w:val="multilevel"/>
    <w:tmpl w:val="DFE4AD5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7">
    <w:nsid w:val="47060500"/>
    <w:multiLevelType w:val="multilevel"/>
    <w:tmpl w:val="2302855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cs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>
    <w:nsid w:val="4F0239E6"/>
    <w:multiLevelType w:val="hybridMultilevel"/>
    <w:tmpl w:val="ABFA24BC"/>
    <w:lvl w:ilvl="0" w:tplc="F9EA0A7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9">
    <w:nsid w:val="52FA7D1F"/>
    <w:multiLevelType w:val="hybridMultilevel"/>
    <w:tmpl w:val="9E36F9D8"/>
    <w:lvl w:ilvl="0" w:tplc="8AA0835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0">
    <w:nsid w:val="567C178C"/>
    <w:multiLevelType w:val="multilevel"/>
    <w:tmpl w:val="422CF6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1">
    <w:nsid w:val="56BB7C52"/>
    <w:multiLevelType w:val="hybridMultilevel"/>
    <w:tmpl w:val="2FA646DE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2">
    <w:nsid w:val="58AC17F0"/>
    <w:multiLevelType w:val="hybridMultilevel"/>
    <w:tmpl w:val="0C8243F6"/>
    <w:lvl w:ilvl="0" w:tplc="3D5C4B24">
      <w:start w:val="1"/>
      <w:numFmt w:val="decimal"/>
      <w:lvlText w:val="%1."/>
      <w:lvlJc w:val="left"/>
      <w:pPr>
        <w:tabs>
          <w:tab w:val="num" w:pos="255"/>
        </w:tabs>
        <w:ind w:left="255" w:hanging="227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3">
    <w:nsid w:val="5A9F6204"/>
    <w:multiLevelType w:val="multilevel"/>
    <w:tmpl w:val="5EF41D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4">
    <w:nsid w:val="5DA00DE7"/>
    <w:multiLevelType w:val="hybridMultilevel"/>
    <w:tmpl w:val="174647F4"/>
    <w:lvl w:ilvl="0" w:tplc="2438000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5">
    <w:nsid w:val="5F910EDF"/>
    <w:multiLevelType w:val="multilevel"/>
    <w:tmpl w:val="DFE4AD5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6">
    <w:nsid w:val="667F5150"/>
    <w:multiLevelType w:val="hybridMultilevel"/>
    <w:tmpl w:val="EDDC9204"/>
    <w:lvl w:ilvl="0" w:tplc="97041E0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7">
    <w:nsid w:val="67A43A2A"/>
    <w:multiLevelType w:val="multilevel"/>
    <w:tmpl w:val="8046A4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8">
    <w:nsid w:val="68AE2CC4"/>
    <w:multiLevelType w:val="multilevel"/>
    <w:tmpl w:val="5366F1C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Arial" w:eastAsia="標楷體" w:hAnsi="Arial" w:hint="default"/>
        <w:b w:val="0"/>
        <w:i w:val="0"/>
        <w:sz w:val="22"/>
        <w:szCs w:val="22"/>
      </w:rPr>
    </w:lvl>
    <w:lvl w:ilvl="2">
      <w:start w:val="1"/>
      <w:numFmt w:val="none"/>
      <w:pStyle w:val="1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9">
    <w:nsid w:val="6A7B3B3C"/>
    <w:multiLevelType w:val="multilevel"/>
    <w:tmpl w:val="AB9280B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191"/>
        </w:tabs>
        <w:ind w:left="119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141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0">
    <w:nsid w:val="6B590A35"/>
    <w:multiLevelType w:val="hybridMultilevel"/>
    <w:tmpl w:val="8692F5DE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31">
    <w:nsid w:val="6BAE4780"/>
    <w:multiLevelType w:val="multilevel"/>
    <w:tmpl w:val="F34C39C2"/>
    <w:lvl w:ilvl="0">
      <w:start w:val="1"/>
      <w:numFmt w:val="taiwaneseCountingThousand"/>
      <w:lvlText w:val="%1、"/>
      <w:lvlJc w:val="left"/>
      <w:pPr>
        <w:tabs>
          <w:tab w:val="num" w:pos="1287"/>
        </w:tabs>
        <w:ind w:left="1287" w:hanging="567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911"/>
        </w:tabs>
        <w:ind w:left="191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213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270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27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8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54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11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822" w:hanging="1700"/>
      </w:pPr>
      <w:rPr>
        <w:rFonts w:hint="eastAsia"/>
      </w:rPr>
    </w:lvl>
  </w:abstractNum>
  <w:abstractNum w:abstractNumId="32">
    <w:nsid w:val="6BBE1EDB"/>
    <w:multiLevelType w:val="hybridMultilevel"/>
    <w:tmpl w:val="DF3CB1D4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33">
    <w:nsid w:val="7A37742C"/>
    <w:multiLevelType w:val="multilevel"/>
    <w:tmpl w:val="DFE4AD56"/>
    <w:lvl w:ilvl="0">
      <w:start w:val="1"/>
      <w:numFmt w:val="taiwaneseCountingThousand"/>
      <w:suff w:val="nothing"/>
      <w:lvlText w:val="%1、"/>
      <w:lvlJc w:val="left"/>
      <w:pPr>
        <w:ind w:left="114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(%2)."/>
      <w:lvlJc w:val="left"/>
      <w:pPr>
        <w:tabs>
          <w:tab w:val="num" w:pos="1911"/>
        </w:tabs>
        <w:ind w:left="1911" w:hanging="567"/>
      </w:pPr>
      <w:rPr>
        <w:rFonts w:ascii="Arial" w:eastAsia="標楷體" w:hAnsi="Arial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1."/>
      <w:lvlJc w:val="left"/>
      <w:pPr>
        <w:ind w:left="2138" w:hanging="567"/>
      </w:pPr>
      <w:rPr>
        <w:rFonts w:ascii="Arial" w:eastAsia="標楷體" w:hAnsi="Arial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ind w:left="270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27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98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54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11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822" w:hanging="1700"/>
      </w:pPr>
      <w:rPr>
        <w:rFonts w:hint="eastAsia"/>
      </w:rPr>
    </w:lvl>
  </w:abstractNum>
  <w:abstractNum w:abstractNumId="34">
    <w:nsid w:val="7BAC41E5"/>
    <w:multiLevelType w:val="hybridMultilevel"/>
    <w:tmpl w:val="5D5C03C6"/>
    <w:lvl w:ilvl="0" w:tplc="0BE814DA">
      <w:start w:val="1"/>
      <w:numFmt w:val="japaneseCounting"/>
      <w:pStyle w:val="10"/>
      <w:lvlText w:val="第%1章"/>
      <w:lvlJc w:val="left"/>
      <w:pPr>
        <w:tabs>
          <w:tab w:val="num" w:pos="1980"/>
        </w:tabs>
        <w:ind w:left="1980" w:hanging="1620"/>
      </w:pPr>
      <w:rPr>
        <w:rFonts w:hint="eastAsia"/>
      </w:rPr>
    </w:lvl>
    <w:lvl w:ilvl="1" w:tplc="B4CEE24A">
      <w:start w:val="1"/>
      <w:numFmt w:val="japaneseCounting"/>
      <w:lvlText w:val="第%2節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2" w:tplc="2BB40050">
      <w:start w:val="1"/>
      <w:numFmt w:val="japaneseCounting"/>
      <w:lvlText w:val="%3、"/>
      <w:lvlJc w:val="left"/>
      <w:pPr>
        <w:tabs>
          <w:tab w:val="num" w:pos="2700"/>
        </w:tabs>
        <w:ind w:left="27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56043"/>
    <w:multiLevelType w:val="hybridMultilevel"/>
    <w:tmpl w:val="8000F874"/>
    <w:lvl w:ilvl="0" w:tplc="0409000F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4"/>
  </w:num>
  <w:num w:numId="5">
    <w:abstractNumId w:val="3"/>
  </w:num>
  <w:num w:numId="6">
    <w:abstractNumId w:val="26"/>
  </w:num>
  <w:num w:numId="7">
    <w:abstractNumId w:val="24"/>
  </w:num>
  <w:num w:numId="8">
    <w:abstractNumId w:val="18"/>
  </w:num>
  <w:num w:numId="9">
    <w:abstractNumId w:val="21"/>
  </w:num>
  <w:num w:numId="10">
    <w:abstractNumId w:val="9"/>
  </w:num>
  <w:num w:numId="11">
    <w:abstractNumId w:val="35"/>
  </w:num>
  <w:num w:numId="12">
    <w:abstractNumId w:val="7"/>
  </w:num>
  <w:num w:numId="13">
    <w:abstractNumId w:val="1"/>
  </w:num>
  <w:num w:numId="14">
    <w:abstractNumId w:val="19"/>
  </w:num>
  <w:num w:numId="15">
    <w:abstractNumId w:val="30"/>
  </w:num>
  <w:num w:numId="16">
    <w:abstractNumId w:val="32"/>
  </w:num>
  <w:num w:numId="17">
    <w:abstractNumId w:val="27"/>
  </w:num>
  <w:num w:numId="18">
    <w:abstractNumId w:val="31"/>
  </w:num>
  <w:num w:numId="19">
    <w:abstractNumId w:val="13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12"/>
  </w:num>
  <w:num w:numId="25">
    <w:abstractNumId w:val="17"/>
  </w:num>
  <w:num w:numId="26">
    <w:abstractNumId w:val="16"/>
  </w:num>
  <w:num w:numId="27">
    <w:abstractNumId w:val="15"/>
  </w:num>
  <w:num w:numId="28">
    <w:abstractNumId w:val="5"/>
  </w:num>
  <w:num w:numId="29">
    <w:abstractNumId w:val="2"/>
  </w:num>
  <w:num w:numId="30">
    <w:abstractNumId w:val="22"/>
  </w:num>
  <w:num w:numId="31">
    <w:abstractNumId w:val="20"/>
  </w:num>
  <w:num w:numId="32">
    <w:abstractNumId w:val="29"/>
  </w:num>
  <w:num w:numId="33">
    <w:abstractNumId w:val="0"/>
  </w:num>
  <w:num w:numId="34">
    <w:abstractNumId w:val="10"/>
  </w:num>
  <w:num w:numId="35">
    <w:abstractNumId w:val="11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99"/>
    <w:rsid w:val="00126A77"/>
    <w:rsid w:val="005E30A8"/>
    <w:rsid w:val="008E3C69"/>
    <w:rsid w:val="00C93EEA"/>
    <w:rsid w:val="00E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numPr>
        <w:numId w:val="36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pPr>
      <w:spacing w:line="400" w:lineRule="exact"/>
      <w:jc w:val="both"/>
    </w:pPr>
    <w:rPr>
      <w:rFonts w:ascii="標楷體" w:eastAsia="標楷體"/>
      <w:spacing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">
    <w:name w:val="index 1"/>
    <w:basedOn w:val="a"/>
    <w:next w:val="a"/>
    <w:autoRedefine/>
    <w:semiHidden/>
    <w:pPr>
      <w:numPr>
        <w:ilvl w:val="2"/>
        <w:numId w:val="3"/>
      </w:numPr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semiHidden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1680"/>
        <w:tab w:val="right" w:leader="dot" w:pos="14400"/>
      </w:tabs>
      <w:spacing w:line="400" w:lineRule="exact"/>
      <w:ind w:leftChars="300" w:left="300"/>
    </w:pPr>
    <w:rPr>
      <w:rFonts w:ascii="Arial" w:eastAsia="標楷體" w:hAnsi="Arial"/>
      <w:sz w:val="28"/>
    </w:rPr>
  </w:style>
  <w:style w:type="character" w:styleId="aa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numPr>
        <w:numId w:val="36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pPr>
      <w:spacing w:line="400" w:lineRule="exact"/>
      <w:jc w:val="both"/>
    </w:pPr>
    <w:rPr>
      <w:rFonts w:ascii="標楷體" w:eastAsia="標楷體"/>
      <w:spacing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">
    <w:name w:val="index 1"/>
    <w:basedOn w:val="a"/>
    <w:next w:val="a"/>
    <w:autoRedefine/>
    <w:semiHidden/>
    <w:pPr>
      <w:numPr>
        <w:ilvl w:val="2"/>
        <w:numId w:val="3"/>
      </w:numPr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semiHidden/>
    <w:rPr>
      <w:color w:val="0000FF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1680"/>
        <w:tab w:val="right" w:leader="dot" w:pos="14400"/>
      </w:tabs>
      <w:spacing w:line="400" w:lineRule="exact"/>
      <w:ind w:leftChars="300" w:left="300"/>
    </w:pPr>
    <w:rPr>
      <w:rFonts w:ascii="Arial" w:eastAsia="標楷體" w:hAnsi="Arial"/>
      <w:sz w:val="28"/>
    </w:rPr>
  </w:style>
  <w:style w:type="character" w:styleId="aa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</Words>
  <Characters>2662</Characters>
  <Application>Microsoft Office Word</Application>
  <DocSecurity>0</DocSecurity>
  <Lines>22</Lines>
  <Paragraphs>6</Paragraphs>
  <ScaleCrop>false</ScaleCrop>
  <Company>TAIMEX</Company>
  <LinksUpToDate>false</LinksUpToDate>
  <CharactersWithSpaces>3123</CharactersWithSpaces>
  <SharedDoc>false</SharedDoc>
  <HLinks>
    <vt:vector size="36" baseType="variant"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_Toc183850401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_Toc183850400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_Toc183850399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_Toc183850398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_Toc183850397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_Toc183850396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貳、採購及付款循環：AP-20000</dc:title>
  <dc:creator>台灣期貨交易所</dc:creator>
  <cp:lastModifiedBy>范加麟</cp:lastModifiedBy>
  <cp:revision>2</cp:revision>
  <cp:lastPrinted>2007-12-12T07:11:00Z</cp:lastPrinted>
  <dcterms:created xsi:type="dcterms:W3CDTF">2019-10-17T10:19:00Z</dcterms:created>
  <dcterms:modified xsi:type="dcterms:W3CDTF">2019-10-17T10:19:00Z</dcterms:modified>
</cp:coreProperties>
</file>