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CC9" w:rsidRPr="00F54FA2" w:rsidRDefault="00E36CC9">
      <w:pPr>
        <w:pStyle w:val="af"/>
        <w:spacing w:line="400" w:lineRule="exact"/>
        <w:rPr>
          <w:rFonts w:hint="eastAsia"/>
        </w:rPr>
      </w:pPr>
      <w:bookmarkStart w:id="0" w:name="_GoBack"/>
      <w:bookmarkEnd w:id="0"/>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jc w:val="center"/>
        <w:rPr>
          <w:rFonts w:ascii="新細明體" w:hAnsi="新細明體" w:cs="Arial"/>
          <w:sz w:val="40"/>
          <w:szCs w:val="40"/>
        </w:rPr>
        <w:sectPr w:rsidR="00E36CC9" w:rsidRPr="00F54FA2">
          <w:headerReference w:type="default" r:id="rId9"/>
          <w:footerReference w:type="even" r:id="rId10"/>
          <w:footerReference w:type="default" r:id="rId11"/>
          <w:pgSz w:w="16840" w:h="11907" w:orient="landscape" w:code="9"/>
          <w:pgMar w:top="1418" w:right="851" w:bottom="1418" w:left="851" w:header="851" w:footer="992" w:gutter="0"/>
          <w:pgNumType w:start="1"/>
          <w:cols w:space="425"/>
          <w:docGrid w:type="linesAndChars" w:linePitch="360"/>
        </w:sectPr>
      </w:pPr>
      <w:r w:rsidRPr="00F54FA2">
        <w:rPr>
          <w:rFonts w:ascii="標楷體" w:eastAsia="標楷體" w:hAnsi="標楷體" w:cs="Arial"/>
          <w:sz w:val="40"/>
          <w:szCs w:val="40"/>
        </w:rPr>
        <w:t>壹、業務及收入循環</w:t>
      </w:r>
      <w:r w:rsidRPr="00F54FA2">
        <w:rPr>
          <w:rFonts w:ascii="標楷體" w:eastAsia="標楷體" w:hAnsi="標楷體" w:cs="Arial" w:hint="eastAsia"/>
          <w:sz w:val="40"/>
          <w:szCs w:val="40"/>
        </w:rPr>
        <w:t>：</w:t>
      </w:r>
      <w:r w:rsidRPr="00F54FA2">
        <w:rPr>
          <w:rFonts w:ascii="Arial" w:eastAsia="標楷體" w:hAnsi="Arial" w:cs="Arial"/>
          <w:sz w:val="40"/>
          <w:szCs w:val="40"/>
        </w:rPr>
        <w:t>AB-10000</w:t>
      </w: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rPr>
          <w:rFonts w:hint="eastAsia"/>
        </w:rPr>
      </w:pPr>
    </w:p>
    <w:p w:rsidR="00E36CC9" w:rsidRPr="00F54FA2" w:rsidRDefault="00E36CC9">
      <w:pPr>
        <w:spacing w:line="20" w:lineRule="exact"/>
      </w:pPr>
    </w:p>
    <w:tbl>
      <w:tblPr>
        <w:tblW w:w="0" w:type="auto"/>
        <w:jc w:val="center"/>
        <w:tblLook w:val="01E0" w:firstRow="1" w:lastRow="1" w:firstColumn="1" w:lastColumn="1" w:noHBand="0" w:noVBand="0"/>
      </w:tblPr>
      <w:tblGrid>
        <w:gridCol w:w="14175"/>
      </w:tblGrid>
      <w:tr w:rsidR="00E36CC9" w:rsidRPr="00F54FA2">
        <w:trPr>
          <w:trHeight w:val="366"/>
          <w:jc w:val="center"/>
        </w:trPr>
        <w:tc>
          <w:tcPr>
            <w:tcW w:w="14175" w:type="dxa"/>
            <w:vAlign w:val="center"/>
          </w:tcPr>
          <w:p w:rsidR="00E36CC9" w:rsidRPr="00F54FA2" w:rsidRDefault="00E36CC9">
            <w:pPr>
              <w:pBdr>
                <w:bottom w:val="single" w:sz="4" w:space="1" w:color="auto"/>
              </w:pBdr>
              <w:tabs>
                <w:tab w:val="left" w:pos="3960"/>
              </w:tabs>
              <w:spacing w:line="400" w:lineRule="exact"/>
              <w:jc w:val="center"/>
              <w:rPr>
                <w:rFonts w:ascii="Arial" w:eastAsia="標楷體" w:hAnsi="Arial" w:cs="Arial"/>
                <w:sz w:val="28"/>
                <w:szCs w:val="28"/>
              </w:rPr>
            </w:pPr>
            <w:r w:rsidRPr="00F54FA2">
              <w:rPr>
                <w:rFonts w:ascii="Arial" w:eastAsia="標楷體" w:hAnsi="Arial" w:cs="Arial"/>
                <w:sz w:val="28"/>
                <w:szCs w:val="28"/>
              </w:rPr>
              <w:t>目錄</w:t>
            </w:r>
          </w:p>
        </w:tc>
      </w:tr>
    </w:tbl>
    <w:p w:rsidR="00E36CC9" w:rsidRPr="00F54FA2" w:rsidRDefault="00E36CC9" w:rsidP="00A46431">
      <w:pPr>
        <w:pStyle w:val="11"/>
        <w:rPr>
          <w:rFonts w:hint="eastAsia"/>
        </w:rPr>
      </w:pPr>
    </w:p>
    <w:p w:rsidR="00822718" w:rsidRPr="00822718" w:rsidRDefault="00822718" w:rsidP="00A46431">
      <w:pPr>
        <w:pStyle w:val="11"/>
        <w:rPr>
          <w:rFonts w:ascii="Calibri" w:eastAsia="新細明體" w:hAnsi="Calibri"/>
          <w:noProof/>
          <w:sz w:val="24"/>
          <w:szCs w:val="22"/>
        </w:rPr>
      </w:pPr>
      <w:r>
        <w:rPr>
          <w:rFonts w:ascii="標楷體" w:hAnsi="標楷體"/>
        </w:rPr>
        <w:fldChar w:fldCharType="begin"/>
      </w:r>
      <w:r>
        <w:rPr>
          <w:rFonts w:ascii="標楷體" w:hAnsi="標楷體"/>
        </w:rPr>
        <w:instrText xml:space="preserve"> TOC \o "1-3" \h \z \u </w:instrText>
      </w:r>
      <w:r>
        <w:rPr>
          <w:rFonts w:ascii="標楷體" w:hAnsi="標楷體"/>
        </w:rPr>
        <w:fldChar w:fldCharType="separate"/>
      </w:r>
      <w:hyperlink w:anchor="_Toc522114593" w:history="1">
        <w:r w:rsidRPr="005228A8">
          <w:rPr>
            <w:rStyle w:val="ac"/>
            <w:rFonts w:cs="Arial" w:hint="eastAsia"/>
            <w:noProof/>
          </w:rPr>
          <w:t>（經營期貨信託業務）</w:t>
        </w:r>
        <w:r>
          <w:rPr>
            <w:noProof/>
            <w:webHidden/>
          </w:rPr>
          <w:tab/>
        </w:r>
        <w:r>
          <w:rPr>
            <w:noProof/>
            <w:webHidden/>
          </w:rPr>
          <w:fldChar w:fldCharType="begin"/>
        </w:r>
        <w:r>
          <w:rPr>
            <w:noProof/>
            <w:webHidden/>
          </w:rPr>
          <w:instrText xml:space="preserve"> PAGEREF _Toc522114593 \h </w:instrText>
        </w:r>
        <w:r>
          <w:rPr>
            <w:noProof/>
            <w:webHidden/>
          </w:rPr>
        </w:r>
        <w:r>
          <w:rPr>
            <w:noProof/>
            <w:webHidden/>
          </w:rPr>
          <w:fldChar w:fldCharType="separate"/>
        </w:r>
        <w:r w:rsidR="00A46431">
          <w:rPr>
            <w:noProof/>
            <w:webHidden/>
          </w:rPr>
          <w:t>1</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4" w:history="1">
        <w:r w:rsidRPr="005228A8">
          <w:rPr>
            <w:rStyle w:val="ac"/>
            <w:rFonts w:cs="Arial" w:hint="eastAsia"/>
            <w:noProof/>
          </w:rPr>
          <w:t>一、</w:t>
        </w:r>
        <w:r w:rsidRPr="005228A8">
          <w:rPr>
            <w:rStyle w:val="ac"/>
            <w:rFonts w:cs="Arial" w:hint="eastAsia"/>
            <w:noProof/>
          </w:rPr>
          <w:t xml:space="preserve"> </w:t>
        </w:r>
        <w:r w:rsidRPr="005228A8">
          <w:rPr>
            <w:rStyle w:val="ac"/>
            <w:rFonts w:cs="Arial" w:hint="eastAsia"/>
            <w:noProof/>
          </w:rPr>
          <w:t>開戶及帳戶管理作業</w:t>
        </w:r>
        <w:r w:rsidRPr="005228A8">
          <w:rPr>
            <w:rStyle w:val="ac"/>
            <w:rFonts w:ascii="標楷體" w:hAnsi="標楷體" w:cs="Arial" w:hint="eastAsia"/>
            <w:noProof/>
          </w:rPr>
          <w:t>（含金融消費者保護之管理）</w:t>
        </w:r>
        <w:r w:rsidRPr="005228A8">
          <w:rPr>
            <w:rStyle w:val="ac"/>
            <w:rFonts w:cs="Arial" w:hint="eastAsia"/>
            <w:noProof/>
          </w:rPr>
          <w:t>之稽核：</w:t>
        </w:r>
        <w:r w:rsidRPr="00822718">
          <w:rPr>
            <w:rStyle w:val="ac"/>
            <w:rFonts w:ascii="標楷體" w:hAnsi="標楷體" w:cs="Arial"/>
            <w:noProof/>
          </w:rPr>
          <w:t>AB-10100</w:t>
        </w:r>
        <w:r>
          <w:rPr>
            <w:noProof/>
            <w:webHidden/>
          </w:rPr>
          <w:tab/>
        </w:r>
        <w:r>
          <w:rPr>
            <w:noProof/>
            <w:webHidden/>
          </w:rPr>
          <w:fldChar w:fldCharType="begin"/>
        </w:r>
        <w:r>
          <w:rPr>
            <w:noProof/>
            <w:webHidden/>
          </w:rPr>
          <w:instrText xml:space="preserve"> PAGEREF _Toc522114594 \h </w:instrText>
        </w:r>
        <w:r>
          <w:rPr>
            <w:noProof/>
            <w:webHidden/>
          </w:rPr>
        </w:r>
        <w:r>
          <w:rPr>
            <w:noProof/>
            <w:webHidden/>
          </w:rPr>
          <w:fldChar w:fldCharType="separate"/>
        </w:r>
        <w:r w:rsidR="00A46431">
          <w:rPr>
            <w:noProof/>
            <w:webHidden/>
          </w:rPr>
          <w:t>1</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5" w:history="1">
        <w:r w:rsidRPr="005228A8">
          <w:rPr>
            <w:rStyle w:val="ac"/>
            <w:rFonts w:cs="Arial" w:hint="eastAsia"/>
            <w:noProof/>
          </w:rPr>
          <w:t>二、</w:t>
        </w:r>
        <w:r w:rsidRPr="005228A8">
          <w:rPr>
            <w:rStyle w:val="ac"/>
            <w:rFonts w:cs="Arial" w:hint="eastAsia"/>
            <w:noProof/>
          </w:rPr>
          <w:t xml:space="preserve"> </w:t>
        </w:r>
        <w:r w:rsidRPr="005228A8">
          <w:rPr>
            <w:rStyle w:val="ac"/>
            <w:rFonts w:cs="Arial" w:hint="eastAsia"/>
            <w:noProof/>
          </w:rPr>
          <w:t>期貨信託基金銷售作業之稽核：</w:t>
        </w:r>
        <w:r w:rsidRPr="00822718">
          <w:rPr>
            <w:rStyle w:val="ac"/>
            <w:rFonts w:ascii="標楷體" w:hAnsi="標楷體" w:cs="Arial"/>
            <w:noProof/>
          </w:rPr>
          <w:t>AB-10200</w:t>
        </w:r>
        <w:r>
          <w:rPr>
            <w:noProof/>
            <w:webHidden/>
          </w:rPr>
          <w:tab/>
        </w:r>
        <w:r>
          <w:rPr>
            <w:noProof/>
            <w:webHidden/>
          </w:rPr>
          <w:fldChar w:fldCharType="begin"/>
        </w:r>
        <w:r>
          <w:rPr>
            <w:noProof/>
            <w:webHidden/>
          </w:rPr>
          <w:instrText xml:space="preserve"> PAGEREF _Toc522114595 \h </w:instrText>
        </w:r>
        <w:r>
          <w:rPr>
            <w:noProof/>
            <w:webHidden/>
          </w:rPr>
        </w:r>
        <w:r>
          <w:rPr>
            <w:noProof/>
            <w:webHidden/>
          </w:rPr>
          <w:fldChar w:fldCharType="separate"/>
        </w:r>
        <w:r w:rsidR="00A46431">
          <w:rPr>
            <w:noProof/>
            <w:webHidden/>
          </w:rPr>
          <w:t>5</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6" w:history="1">
        <w:r w:rsidRPr="005228A8">
          <w:rPr>
            <w:rStyle w:val="ac"/>
            <w:rFonts w:cs="Arial" w:hint="eastAsia"/>
            <w:noProof/>
          </w:rPr>
          <w:t>三、</w:t>
        </w:r>
        <w:r w:rsidRPr="005228A8">
          <w:rPr>
            <w:rStyle w:val="ac"/>
            <w:rFonts w:cs="Arial" w:hint="eastAsia"/>
            <w:noProof/>
          </w:rPr>
          <w:t xml:space="preserve"> </w:t>
        </w:r>
        <w:r w:rsidRPr="005228A8">
          <w:rPr>
            <w:rStyle w:val="ac"/>
            <w:rFonts w:cs="Arial" w:hint="eastAsia"/>
            <w:noProof/>
          </w:rPr>
          <w:t>期貨信託基金募集作業之稽核：</w:t>
        </w:r>
        <w:r w:rsidRPr="00822718">
          <w:rPr>
            <w:rStyle w:val="ac"/>
            <w:rFonts w:ascii="標楷體" w:hAnsi="標楷體" w:cs="Arial"/>
            <w:noProof/>
          </w:rPr>
          <w:t>AB-10300</w:t>
        </w:r>
        <w:r>
          <w:rPr>
            <w:noProof/>
            <w:webHidden/>
          </w:rPr>
          <w:tab/>
        </w:r>
        <w:r>
          <w:rPr>
            <w:noProof/>
            <w:webHidden/>
          </w:rPr>
          <w:fldChar w:fldCharType="begin"/>
        </w:r>
        <w:r>
          <w:rPr>
            <w:noProof/>
            <w:webHidden/>
          </w:rPr>
          <w:instrText xml:space="preserve"> PAGEREF _Toc522114596 \h </w:instrText>
        </w:r>
        <w:r>
          <w:rPr>
            <w:noProof/>
            <w:webHidden/>
          </w:rPr>
        </w:r>
        <w:r>
          <w:rPr>
            <w:noProof/>
            <w:webHidden/>
          </w:rPr>
          <w:fldChar w:fldCharType="separate"/>
        </w:r>
        <w:r w:rsidR="00A46431">
          <w:rPr>
            <w:noProof/>
            <w:webHidden/>
          </w:rPr>
          <w:t>8</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7" w:history="1">
        <w:r w:rsidRPr="005228A8">
          <w:rPr>
            <w:rStyle w:val="ac"/>
            <w:rFonts w:cs="Arial" w:hint="eastAsia"/>
            <w:noProof/>
          </w:rPr>
          <w:t>四、</w:t>
        </w:r>
        <w:r w:rsidRPr="005228A8">
          <w:rPr>
            <w:rStyle w:val="ac"/>
            <w:rFonts w:cs="Arial" w:hint="eastAsia"/>
            <w:noProof/>
          </w:rPr>
          <w:t xml:space="preserve"> </w:t>
        </w:r>
        <w:r w:rsidRPr="005228A8">
          <w:rPr>
            <w:rStyle w:val="ac"/>
            <w:rFonts w:cs="Arial" w:hint="eastAsia"/>
            <w:noProof/>
          </w:rPr>
          <w:t>期貨信託基金運用作業之稽核：</w:t>
        </w:r>
        <w:r w:rsidRPr="00822718">
          <w:rPr>
            <w:rStyle w:val="ac"/>
            <w:rFonts w:ascii="標楷體" w:hAnsi="標楷體" w:cs="Arial"/>
            <w:noProof/>
          </w:rPr>
          <w:t>AB-10400</w:t>
        </w:r>
        <w:r>
          <w:rPr>
            <w:noProof/>
            <w:webHidden/>
          </w:rPr>
          <w:tab/>
        </w:r>
        <w:r>
          <w:rPr>
            <w:noProof/>
            <w:webHidden/>
          </w:rPr>
          <w:fldChar w:fldCharType="begin"/>
        </w:r>
        <w:r>
          <w:rPr>
            <w:noProof/>
            <w:webHidden/>
          </w:rPr>
          <w:instrText xml:space="preserve"> PAGEREF _Toc522114597 \h </w:instrText>
        </w:r>
        <w:r>
          <w:rPr>
            <w:noProof/>
            <w:webHidden/>
          </w:rPr>
        </w:r>
        <w:r>
          <w:rPr>
            <w:noProof/>
            <w:webHidden/>
          </w:rPr>
          <w:fldChar w:fldCharType="separate"/>
        </w:r>
        <w:r w:rsidR="00A46431">
          <w:rPr>
            <w:noProof/>
            <w:webHidden/>
          </w:rPr>
          <w:t>13</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8" w:history="1">
        <w:r w:rsidRPr="005228A8">
          <w:rPr>
            <w:rStyle w:val="ac"/>
            <w:rFonts w:cs="Arial" w:hint="eastAsia"/>
            <w:noProof/>
          </w:rPr>
          <w:t>五、</w:t>
        </w:r>
        <w:r w:rsidRPr="005228A8">
          <w:rPr>
            <w:rStyle w:val="ac"/>
            <w:rFonts w:cs="Arial" w:hint="eastAsia"/>
            <w:noProof/>
          </w:rPr>
          <w:t xml:space="preserve"> </w:t>
        </w:r>
        <w:r w:rsidRPr="005228A8">
          <w:rPr>
            <w:rStyle w:val="ac"/>
            <w:rFonts w:cs="Arial" w:hint="eastAsia"/>
            <w:noProof/>
          </w:rPr>
          <w:t>期貨信託基金風險管理作業之稽核：</w:t>
        </w:r>
        <w:r w:rsidRPr="00086617">
          <w:rPr>
            <w:rStyle w:val="ac"/>
            <w:rFonts w:ascii="標楷體" w:hAnsi="標楷體" w:cs="Arial"/>
            <w:noProof/>
          </w:rPr>
          <w:t>AB-10500</w:t>
        </w:r>
        <w:r>
          <w:rPr>
            <w:noProof/>
            <w:webHidden/>
          </w:rPr>
          <w:tab/>
        </w:r>
        <w:r>
          <w:rPr>
            <w:noProof/>
            <w:webHidden/>
          </w:rPr>
          <w:fldChar w:fldCharType="begin"/>
        </w:r>
        <w:r>
          <w:rPr>
            <w:noProof/>
            <w:webHidden/>
          </w:rPr>
          <w:instrText xml:space="preserve"> PAGEREF _Toc522114598 \h </w:instrText>
        </w:r>
        <w:r>
          <w:rPr>
            <w:noProof/>
            <w:webHidden/>
          </w:rPr>
        </w:r>
        <w:r>
          <w:rPr>
            <w:noProof/>
            <w:webHidden/>
          </w:rPr>
          <w:fldChar w:fldCharType="separate"/>
        </w:r>
        <w:r w:rsidR="00A46431">
          <w:rPr>
            <w:noProof/>
            <w:webHidden/>
          </w:rPr>
          <w:t>21</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599" w:history="1">
        <w:r w:rsidRPr="005228A8">
          <w:rPr>
            <w:rStyle w:val="ac"/>
            <w:rFonts w:cs="Arial" w:hint="eastAsia"/>
            <w:noProof/>
          </w:rPr>
          <w:t>六、</w:t>
        </w:r>
        <w:r w:rsidRPr="005228A8">
          <w:rPr>
            <w:rStyle w:val="ac"/>
            <w:rFonts w:cs="Arial" w:hint="eastAsia"/>
            <w:noProof/>
          </w:rPr>
          <w:t xml:space="preserve"> </w:t>
        </w:r>
        <w:r w:rsidRPr="005228A8">
          <w:rPr>
            <w:rStyle w:val="ac"/>
            <w:rFonts w:cs="Arial" w:hint="eastAsia"/>
            <w:noProof/>
          </w:rPr>
          <w:t>期貨信託基金保管作業之稽核：</w:t>
        </w:r>
        <w:r w:rsidRPr="00086617">
          <w:rPr>
            <w:rStyle w:val="ac"/>
            <w:rFonts w:ascii="標楷體" w:hAnsi="標楷體" w:cs="Arial"/>
            <w:noProof/>
          </w:rPr>
          <w:t>AB-10600</w:t>
        </w:r>
        <w:r>
          <w:rPr>
            <w:noProof/>
            <w:webHidden/>
          </w:rPr>
          <w:tab/>
        </w:r>
        <w:r>
          <w:rPr>
            <w:noProof/>
            <w:webHidden/>
          </w:rPr>
          <w:fldChar w:fldCharType="begin"/>
        </w:r>
        <w:r>
          <w:rPr>
            <w:noProof/>
            <w:webHidden/>
          </w:rPr>
          <w:instrText xml:space="preserve"> PAGEREF _Toc522114599 \h </w:instrText>
        </w:r>
        <w:r>
          <w:rPr>
            <w:noProof/>
            <w:webHidden/>
          </w:rPr>
        </w:r>
        <w:r>
          <w:rPr>
            <w:noProof/>
            <w:webHidden/>
          </w:rPr>
          <w:fldChar w:fldCharType="separate"/>
        </w:r>
        <w:r w:rsidR="00A46431">
          <w:rPr>
            <w:noProof/>
            <w:webHidden/>
          </w:rPr>
          <w:t>23</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0" w:history="1">
        <w:r w:rsidRPr="005228A8">
          <w:rPr>
            <w:rStyle w:val="ac"/>
            <w:rFonts w:cs="Arial" w:hint="eastAsia"/>
            <w:noProof/>
          </w:rPr>
          <w:t>七、</w:t>
        </w:r>
        <w:r w:rsidRPr="005228A8">
          <w:rPr>
            <w:rStyle w:val="ac"/>
            <w:rFonts w:cs="Arial" w:hint="eastAsia"/>
            <w:noProof/>
          </w:rPr>
          <w:t xml:space="preserve"> </w:t>
        </w:r>
        <w:r w:rsidRPr="005228A8">
          <w:rPr>
            <w:rStyle w:val="ac"/>
            <w:rFonts w:cs="Arial" w:hint="eastAsia"/>
            <w:noProof/>
          </w:rPr>
          <w:t>期貨信託基金買回作業之稽核：</w:t>
        </w:r>
        <w:r w:rsidRPr="00086617">
          <w:rPr>
            <w:rStyle w:val="ac"/>
            <w:rFonts w:ascii="標楷體" w:hAnsi="標楷體" w:cs="Arial"/>
            <w:noProof/>
          </w:rPr>
          <w:t>AB-10700</w:t>
        </w:r>
        <w:r>
          <w:rPr>
            <w:noProof/>
            <w:webHidden/>
          </w:rPr>
          <w:tab/>
        </w:r>
        <w:r>
          <w:rPr>
            <w:noProof/>
            <w:webHidden/>
          </w:rPr>
          <w:fldChar w:fldCharType="begin"/>
        </w:r>
        <w:r>
          <w:rPr>
            <w:noProof/>
            <w:webHidden/>
          </w:rPr>
          <w:instrText xml:space="preserve"> PAGEREF _Toc522114600 \h </w:instrText>
        </w:r>
        <w:r>
          <w:rPr>
            <w:noProof/>
            <w:webHidden/>
          </w:rPr>
        </w:r>
        <w:r>
          <w:rPr>
            <w:noProof/>
            <w:webHidden/>
          </w:rPr>
          <w:fldChar w:fldCharType="separate"/>
        </w:r>
        <w:r w:rsidR="00A46431">
          <w:rPr>
            <w:noProof/>
            <w:webHidden/>
          </w:rPr>
          <w:t>26</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1" w:history="1">
        <w:r w:rsidRPr="005228A8">
          <w:rPr>
            <w:rStyle w:val="ac"/>
            <w:rFonts w:cs="Arial" w:hint="eastAsia"/>
            <w:noProof/>
          </w:rPr>
          <w:t>八、</w:t>
        </w:r>
        <w:r w:rsidRPr="005228A8">
          <w:rPr>
            <w:rStyle w:val="ac"/>
            <w:rFonts w:cs="Arial" w:hint="eastAsia"/>
            <w:noProof/>
          </w:rPr>
          <w:t xml:space="preserve"> </w:t>
        </w:r>
        <w:r w:rsidRPr="005228A8">
          <w:rPr>
            <w:rStyle w:val="ac"/>
            <w:rFonts w:cs="Arial" w:hint="eastAsia"/>
            <w:noProof/>
          </w:rPr>
          <w:t>期貨信託基金異動及終止作業之稽核：</w:t>
        </w:r>
        <w:r w:rsidRPr="00086617">
          <w:rPr>
            <w:rStyle w:val="ac"/>
            <w:rFonts w:ascii="標楷體" w:hAnsi="標楷體" w:cs="Arial"/>
            <w:noProof/>
          </w:rPr>
          <w:t>AB-10800</w:t>
        </w:r>
        <w:r>
          <w:rPr>
            <w:noProof/>
            <w:webHidden/>
          </w:rPr>
          <w:tab/>
        </w:r>
        <w:r>
          <w:rPr>
            <w:noProof/>
            <w:webHidden/>
          </w:rPr>
          <w:fldChar w:fldCharType="begin"/>
        </w:r>
        <w:r>
          <w:rPr>
            <w:noProof/>
            <w:webHidden/>
          </w:rPr>
          <w:instrText xml:space="preserve"> PAGEREF _Toc522114601 \h </w:instrText>
        </w:r>
        <w:r>
          <w:rPr>
            <w:noProof/>
            <w:webHidden/>
          </w:rPr>
        </w:r>
        <w:r>
          <w:rPr>
            <w:noProof/>
            <w:webHidden/>
          </w:rPr>
          <w:fldChar w:fldCharType="separate"/>
        </w:r>
        <w:r w:rsidR="00A46431">
          <w:rPr>
            <w:noProof/>
            <w:webHidden/>
          </w:rPr>
          <w:t>29</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2" w:history="1">
        <w:r w:rsidRPr="005228A8">
          <w:rPr>
            <w:rStyle w:val="ac"/>
            <w:rFonts w:cs="Arial" w:hint="eastAsia"/>
            <w:noProof/>
          </w:rPr>
          <w:t>九、</w:t>
        </w:r>
        <w:r w:rsidRPr="005228A8">
          <w:rPr>
            <w:rStyle w:val="ac"/>
            <w:rFonts w:cs="Arial" w:hint="eastAsia"/>
            <w:noProof/>
          </w:rPr>
          <w:t xml:space="preserve"> </w:t>
        </w:r>
        <w:r w:rsidRPr="005228A8">
          <w:rPr>
            <w:rStyle w:val="ac"/>
            <w:rFonts w:cs="Arial" w:hint="eastAsia"/>
            <w:noProof/>
          </w:rPr>
          <w:t>期貨信託基金會計作業之稽核：</w:t>
        </w:r>
        <w:r w:rsidRPr="00086617">
          <w:rPr>
            <w:rStyle w:val="ac"/>
            <w:rFonts w:ascii="標楷體" w:hAnsi="標楷體" w:cs="Arial"/>
            <w:noProof/>
          </w:rPr>
          <w:t>AB-10900</w:t>
        </w:r>
        <w:r>
          <w:rPr>
            <w:noProof/>
            <w:webHidden/>
          </w:rPr>
          <w:tab/>
        </w:r>
        <w:r>
          <w:rPr>
            <w:noProof/>
            <w:webHidden/>
          </w:rPr>
          <w:fldChar w:fldCharType="begin"/>
        </w:r>
        <w:r>
          <w:rPr>
            <w:noProof/>
            <w:webHidden/>
          </w:rPr>
          <w:instrText xml:space="preserve"> PAGEREF _Toc522114602 \h </w:instrText>
        </w:r>
        <w:r>
          <w:rPr>
            <w:noProof/>
            <w:webHidden/>
          </w:rPr>
        </w:r>
        <w:r>
          <w:rPr>
            <w:noProof/>
            <w:webHidden/>
          </w:rPr>
          <w:fldChar w:fldCharType="separate"/>
        </w:r>
        <w:r w:rsidR="00A46431">
          <w:rPr>
            <w:noProof/>
            <w:webHidden/>
          </w:rPr>
          <w:t>32</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3" w:history="1">
        <w:r w:rsidRPr="005228A8">
          <w:rPr>
            <w:rStyle w:val="ac"/>
            <w:rFonts w:cs="Arial" w:hint="eastAsia"/>
            <w:noProof/>
          </w:rPr>
          <w:t>十、</w:t>
        </w:r>
        <w:r w:rsidRPr="005228A8">
          <w:rPr>
            <w:rStyle w:val="ac"/>
            <w:rFonts w:cs="Arial" w:hint="eastAsia"/>
            <w:noProof/>
          </w:rPr>
          <w:t xml:space="preserve"> </w:t>
        </w:r>
        <w:r w:rsidRPr="005228A8">
          <w:rPr>
            <w:rStyle w:val="ac"/>
            <w:rFonts w:cs="Arial" w:hint="eastAsia"/>
            <w:noProof/>
          </w:rPr>
          <w:t>受益憑證事務處理作業之稽核：</w:t>
        </w:r>
        <w:r w:rsidRPr="00086617">
          <w:rPr>
            <w:rStyle w:val="ac"/>
            <w:rFonts w:ascii="標楷體" w:hAnsi="標楷體" w:cs="Arial"/>
            <w:noProof/>
          </w:rPr>
          <w:t>AB-11000</w:t>
        </w:r>
        <w:r>
          <w:rPr>
            <w:noProof/>
            <w:webHidden/>
          </w:rPr>
          <w:tab/>
        </w:r>
        <w:r>
          <w:rPr>
            <w:noProof/>
            <w:webHidden/>
          </w:rPr>
          <w:fldChar w:fldCharType="begin"/>
        </w:r>
        <w:r>
          <w:rPr>
            <w:noProof/>
            <w:webHidden/>
          </w:rPr>
          <w:instrText xml:space="preserve"> PAGEREF _Toc522114603 \h </w:instrText>
        </w:r>
        <w:r>
          <w:rPr>
            <w:noProof/>
            <w:webHidden/>
          </w:rPr>
        </w:r>
        <w:r>
          <w:rPr>
            <w:noProof/>
            <w:webHidden/>
          </w:rPr>
          <w:fldChar w:fldCharType="separate"/>
        </w:r>
        <w:r w:rsidR="00A46431">
          <w:rPr>
            <w:noProof/>
            <w:webHidden/>
          </w:rPr>
          <w:t>34</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4" w:history="1">
        <w:r w:rsidRPr="005228A8">
          <w:rPr>
            <w:rStyle w:val="ac"/>
            <w:rFonts w:cs="Arial" w:hint="eastAsia"/>
            <w:noProof/>
          </w:rPr>
          <w:t>十一、</w:t>
        </w:r>
        <w:r w:rsidRPr="005228A8">
          <w:rPr>
            <w:rStyle w:val="ac"/>
            <w:rFonts w:cs="Arial" w:hint="eastAsia"/>
            <w:noProof/>
          </w:rPr>
          <w:t xml:space="preserve"> </w:t>
        </w:r>
        <w:r w:rsidRPr="005228A8">
          <w:rPr>
            <w:rStyle w:val="ac"/>
            <w:rFonts w:cs="Arial" w:hint="eastAsia"/>
            <w:noProof/>
          </w:rPr>
          <w:t>營業紛爭處理作業之稽核：</w:t>
        </w:r>
        <w:r w:rsidRPr="00A46431">
          <w:rPr>
            <w:rStyle w:val="ac"/>
            <w:rFonts w:ascii="標楷體" w:hAnsi="標楷體" w:cs="Arial"/>
            <w:noProof/>
          </w:rPr>
          <w:t>AB-11100</w:t>
        </w:r>
        <w:r>
          <w:rPr>
            <w:noProof/>
            <w:webHidden/>
          </w:rPr>
          <w:tab/>
        </w:r>
        <w:r>
          <w:rPr>
            <w:noProof/>
            <w:webHidden/>
          </w:rPr>
          <w:fldChar w:fldCharType="begin"/>
        </w:r>
        <w:r>
          <w:rPr>
            <w:noProof/>
            <w:webHidden/>
          </w:rPr>
          <w:instrText xml:space="preserve"> PAGEREF _Toc522114604 \h </w:instrText>
        </w:r>
        <w:r>
          <w:rPr>
            <w:noProof/>
            <w:webHidden/>
          </w:rPr>
        </w:r>
        <w:r>
          <w:rPr>
            <w:noProof/>
            <w:webHidden/>
          </w:rPr>
          <w:fldChar w:fldCharType="separate"/>
        </w:r>
        <w:r w:rsidR="00A46431">
          <w:rPr>
            <w:noProof/>
            <w:webHidden/>
          </w:rPr>
          <w:t>37</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5" w:history="1">
        <w:r w:rsidRPr="005228A8">
          <w:rPr>
            <w:rStyle w:val="ac"/>
            <w:rFonts w:cs="Arial" w:hint="eastAsia"/>
            <w:noProof/>
          </w:rPr>
          <w:t>十二、</w:t>
        </w:r>
        <w:r w:rsidRPr="005228A8">
          <w:rPr>
            <w:rStyle w:val="ac"/>
            <w:rFonts w:hAnsi="標楷體" w:cs="Arial" w:hint="eastAsia"/>
            <w:noProof/>
          </w:rPr>
          <w:t xml:space="preserve"> </w:t>
        </w:r>
        <w:r w:rsidRPr="005228A8">
          <w:rPr>
            <w:rStyle w:val="ac"/>
            <w:rFonts w:hAnsi="標楷體" w:cs="Arial" w:hint="eastAsia"/>
            <w:noProof/>
          </w:rPr>
          <w:t>宣傳資料與廣告物</w:t>
        </w:r>
        <w:r w:rsidRPr="005228A8">
          <w:rPr>
            <w:rStyle w:val="ac"/>
            <w:rFonts w:hAnsi="標楷體" w:cs="Arial" w:hint="eastAsia"/>
            <w:noProof/>
            <w:kern w:val="0"/>
          </w:rPr>
          <w:t>、公開說明會暨其他廣告、業務招攬及營業促銷活動</w:t>
        </w:r>
        <w:r w:rsidRPr="005228A8">
          <w:rPr>
            <w:rStyle w:val="ac"/>
            <w:rFonts w:hAnsi="標楷體" w:cs="Arial" w:hint="eastAsia"/>
            <w:noProof/>
          </w:rPr>
          <w:t>管理作業</w:t>
        </w:r>
        <w:r w:rsidRPr="005228A8">
          <w:rPr>
            <w:rStyle w:val="ac"/>
            <w:rFonts w:ascii="標楷體" w:hAnsi="標楷體" w:cs="Arial" w:hint="eastAsia"/>
            <w:noProof/>
          </w:rPr>
          <w:t>（含金融消費者保護之管理）</w:t>
        </w:r>
        <w:r w:rsidRPr="005228A8">
          <w:rPr>
            <w:rStyle w:val="ac"/>
            <w:rFonts w:cs="Arial" w:hint="eastAsia"/>
            <w:noProof/>
          </w:rPr>
          <w:t>：</w:t>
        </w:r>
        <w:r w:rsidRPr="00086617">
          <w:rPr>
            <w:rStyle w:val="ac"/>
            <w:rFonts w:ascii="標楷體" w:hAnsi="標楷體" w:cs="Arial"/>
            <w:noProof/>
          </w:rPr>
          <w:t>AB-11200</w:t>
        </w:r>
        <w:r>
          <w:rPr>
            <w:noProof/>
            <w:webHidden/>
          </w:rPr>
          <w:tab/>
        </w:r>
        <w:r>
          <w:rPr>
            <w:noProof/>
            <w:webHidden/>
          </w:rPr>
          <w:fldChar w:fldCharType="begin"/>
        </w:r>
        <w:r>
          <w:rPr>
            <w:noProof/>
            <w:webHidden/>
          </w:rPr>
          <w:instrText xml:space="preserve"> PAGEREF _Toc522114605 \h </w:instrText>
        </w:r>
        <w:r>
          <w:rPr>
            <w:noProof/>
            <w:webHidden/>
          </w:rPr>
        </w:r>
        <w:r>
          <w:rPr>
            <w:noProof/>
            <w:webHidden/>
          </w:rPr>
          <w:fldChar w:fldCharType="separate"/>
        </w:r>
        <w:r w:rsidR="00A46431">
          <w:rPr>
            <w:noProof/>
            <w:webHidden/>
          </w:rPr>
          <w:t>39</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6" w:history="1">
        <w:r w:rsidRPr="005228A8">
          <w:rPr>
            <w:rStyle w:val="ac"/>
            <w:rFonts w:cs="Arial" w:hint="eastAsia"/>
            <w:noProof/>
          </w:rPr>
          <w:t>十三、</w:t>
        </w:r>
        <w:r w:rsidRPr="005228A8">
          <w:rPr>
            <w:rStyle w:val="ac"/>
            <w:rFonts w:cs="Arial" w:hint="eastAsia"/>
            <w:noProof/>
          </w:rPr>
          <w:t xml:space="preserve"> </w:t>
        </w:r>
        <w:r w:rsidRPr="005228A8">
          <w:rPr>
            <w:rStyle w:val="ac"/>
            <w:rFonts w:cs="Arial" w:hint="eastAsia"/>
            <w:noProof/>
          </w:rPr>
          <w:t>人員管理作業之稽核：</w:t>
        </w:r>
        <w:r w:rsidRPr="00086617">
          <w:rPr>
            <w:rStyle w:val="ac"/>
            <w:rFonts w:ascii="標楷體" w:hAnsi="標楷體" w:cs="Arial"/>
            <w:noProof/>
          </w:rPr>
          <w:t>AB- 11300</w:t>
        </w:r>
        <w:r>
          <w:rPr>
            <w:noProof/>
            <w:webHidden/>
          </w:rPr>
          <w:tab/>
        </w:r>
        <w:r>
          <w:rPr>
            <w:noProof/>
            <w:webHidden/>
          </w:rPr>
          <w:fldChar w:fldCharType="begin"/>
        </w:r>
        <w:r>
          <w:rPr>
            <w:noProof/>
            <w:webHidden/>
          </w:rPr>
          <w:instrText xml:space="preserve"> PAGEREF _Toc522114606 \h </w:instrText>
        </w:r>
        <w:r>
          <w:rPr>
            <w:noProof/>
            <w:webHidden/>
          </w:rPr>
        </w:r>
        <w:r>
          <w:rPr>
            <w:noProof/>
            <w:webHidden/>
          </w:rPr>
          <w:fldChar w:fldCharType="separate"/>
        </w:r>
        <w:r w:rsidR="00A46431">
          <w:rPr>
            <w:noProof/>
            <w:webHidden/>
          </w:rPr>
          <w:t>41</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7" w:history="1">
        <w:r w:rsidRPr="005228A8">
          <w:rPr>
            <w:rStyle w:val="ac"/>
            <w:rFonts w:cs="Arial" w:hint="eastAsia"/>
            <w:noProof/>
          </w:rPr>
          <w:t>十四、</w:t>
        </w:r>
        <w:r w:rsidRPr="005228A8">
          <w:rPr>
            <w:rStyle w:val="ac"/>
            <w:rFonts w:cs="Arial" w:hint="eastAsia"/>
            <w:noProof/>
          </w:rPr>
          <w:t xml:space="preserve"> </w:t>
        </w:r>
        <w:r w:rsidRPr="005228A8">
          <w:rPr>
            <w:rStyle w:val="ac"/>
            <w:rFonts w:cs="Arial" w:hint="eastAsia"/>
            <w:noProof/>
          </w:rPr>
          <w:t>短線交易防制作業之稽核：</w:t>
        </w:r>
        <w:r w:rsidRPr="00086617">
          <w:rPr>
            <w:rStyle w:val="ac"/>
            <w:rFonts w:ascii="標楷體" w:hAnsi="標楷體" w:cs="Arial"/>
            <w:noProof/>
          </w:rPr>
          <w:t>AB-11400</w:t>
        </w:r>
        <w:r>
          <w:rPr>
            <w:noProof/>
            <w:webHidden/>
          </w:rPr>
          <w:tab/>
        </w:r>
        <w:r>
          <w:rPr>
            <w:noProof/>
            <w:webHidden/>
          </w:rPr>
          <w:fldChar w:fldCharType="begin"/>
        </w:r>
        <w:r>
          <w:rPr>
            <w:noProof/>
            <w:webHidden/>
          </w:rPr>
          <w:instrText xml:space="preserve"> PAGEREF _Toc522114607 \h </w:instrText>
        </w:r>
        <w:r>
          <w:rPr>
            <w:noProof/>
            <w:webHidden/>
          </w:rPr>
        </w:r>
        <w:r>
          <w:rPr>
            <w:noProof/>
            <w:webHidden/>
          </w:rPr>
          <w:fldChar w:fldCharType="separate"/>
        </w:r>
        <w:r w:rsidR="00A46431">
          <w:rPr>
            <w:noProof/>
            <w:webHidden/>
          </w:rPr>
          <w:t>45</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8" w:history="1">
        <w:r w:rsidRPr="005228A8">
          <w:rPr>
            <w:rStyle w:val="ac"/>
            <w:rFonts w:cs="Arial" w:hint="eastAsia"/>
            <w:noProof/>
          </w:rPr>
          <w:t>十五、</w:t>
        </w:r>
        <w:r w:rsidRPr="005228A8">
          <w:rPr>
            <w:rStyle w:val="ac"/>
            <w:rFonts w:cs="Arial" w:hint="eastAsia"/>
            <w:noProof/>
          </w:rPr>
          <w:t xml:space="preserve"> </w:t>
        </w:r>
        <w:r w:rsidRPr="005228A8">
          <w:rPr>
            <w:rStyle w:val="ac"/>
            <w:rFonts w:cs="Arial" w:hint="eastAsia"/>
            <w:noProof/>
          </w:rPr>
          <w:t>洗錢防制作業之稽核：</w:t>
        </w:r>
        <w:r w:rsidRPr="00086617">
          <w:rPr>
            <w:rStyle w:val="ac"/>
            <w:rFonts w:ascii="標楷體" w:hAnsi="標楷體" w:cs="Arial"/>
            <w:noProof/>
          </w:rPr>
          <w:t>AB-11500</w:t>
        </w:r>
        <w:r>
          <w:rPr>
            <w:noProof/>
            <w:webHidden/>
          </w:rPr>
          <w:tab/>
        </w:r>
        <w:r>
          <w:rPr>
            <w:noProof/>
            <w:webHidden/>
          </w:rPr>
          <w:fldChar w:fldCharType="begin"/>
        </w:r>
        <w:r>
          <w:rPr>
            <w:noProof/>
            <w:webHidden/>
          </w:rPr>
          <w:instrText xml:space="preserve"> PAGEREF _Toc522114608 \h </w:instrText>
        </w:r>
        <w:r>
          <w:rPr>
            <w:noProof/>
            <w:webHidden/>
          </w:rPr>
        </w:r>
        <w:r>
          <w:rPr>
            <w:noProof/>
            <w:webHidden/>
          </w:rPr>
          <w:fldChar w:fldCharType="separate"/>
        </w:r>
        <w:r w:rsidR="00A46431">
          <w:rPr>
            <w:noProof/>
            <w:webHidden/>
          </w:rPr>
          <w:t>47</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09" w:history="1">
        <w:r w:rsidRPr="005228A8">
          <w:rPr>
            <w:rStyle w:val="ac"/>
            <w:rFonts w:cs="Arial" w:hint="eastAsia"/>
            <w:noProof/>
          </w:rPr>
          <w:t>（他業兼營期貨信託業務）</w:t>
        </w:r>
        <w:r>
          <w:rPr>
            <w:noProof/>
            <w:webHidden/>
          </w:rPr>
          <w:tab/>
        </w:r>
        <w:r>
          <w:rPr>
            <w:noProof/>
            <w:webHidden/>
          </w:rPr>
          <w:fldChar w:fldCharType="begin"/>
        </w:r>
        <w:r>
          <w:rPr>
            <w:noProof/>
            <w:webHidden/>
          </w:rPr>
          <w:instrText xml:space="preserve"> PAGEREF _Toc522114609 \h </w:instrText>
        </w:r>
        <w:r>
          <w:rPr>
            <w:noProof/>
            <w:webHidden/>
          </w:rPr>
        </w:r>
        <w:r>
          <w:rPr>
            <w:noProof/>
            <w:webHidden/>
          </w:rPr>
          <w:fldChar w:fldCharType="separate"/>
        </w:r>
        <w:r w:rsidR="00A46431">
          <w:rPr>
            <w:noProof/>
            <w:webHidden/>
          </w:rPr>
          <w:t>53</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0" w:history="1">
        <w:r w:rsidRPr="005228A8">
          <w:rPr>
            <w:rStyle w:val="ac"/>
            <w:rFonts w:cs="Arial" w:hint="eastAsia"/>
            <w:noProof/>
          </w:rPr>
          <w:t>十六、利益衝突防制及業務區隔作業之稽核：</w:t>
        </w:r>
        <w:r w:rsidRPr="00086617">
          <w:rPr>
            <w:rStyle w:val="ac"/>
            <w:rFonts w:ascii="標楷體" w:hAnsi="標楷體" w:cs="Arial"/>
            <w:noProof/>
          </w:rPr>
          <w:t>AB-11600</w:t>
        </w:r>
        <w:r>
          <w:rPr>
            <w:noProof/>
            <w:webHidden/>
          </w:rPr>
          <w:tab/>
        </w:r>
        <w:r>
          <w:rPr>
            <w:noProof/>
            <w:webHidden/>
          </w:rPr>
          <w:fldChar w:fldCharType="begin"/>
        </w:r>
        <w:r>
          <w:rPr>
            <w:noProof/>
            <w:webHidden/>
          </w:rPr>
          <w:instrText xml:space="preserve"> PAGEREF _Toc522114610 \h </w:instrText>
        </w:r>
        <w:r>
          <w:rPr>
            <w:noProof/>
            <w:webHidden/>
          </w:rPr>
        </w:r>
        <w:r>
          <w:rPr>
            <w:noProof/>
            <w:webHidden/>
          </w:rPr>
          <w:fldChar w:fldCharType="separate"/>
        </w:r>
        <w:r w:rsidR="00A46431">
          <w:rPr>
            <w:noProof/>
            <w:webHidden/>
          </w:rPr>
          <w:t>53</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1" w:history="1">
        <w:r w:rsidRPr="005228A8">
          <w:rPr>
            <w:rStyle w:val="ac"/>
            <w:rFonts w:cs="Arial" w:hint="eastAsia"/>
            <w:noProof/>
          </w:rPr>
          <w:t>十七、</w:t>
        </w:r>
        <w:r w:rsidR="00A46431">
          <w:rPr>
            <w:rStyle w:val="ac"/>
            <w:rFonts w:cs="Arial" w:hint="eastAsia"/>
            <w:noProof/>
          </w:rPr>
          <w:t xml:space="preserve"> </w:t>
        </w:r>
        <w:r w:rsidRPr="005228A8">
          <w:rPr>
            <w:rStyle w:val="ac"/>
            <w:rFonts w:cs="Arial" w:hint="eastAsia"/>
            <w:noProof/>
          </w:rPr>
          <w:t>信託業兼營期貨信託事業自行保管信託基金作業之稽核：</w:t>
        </w:r>
        <w:r w:rsidRPr="00086617">
          <w:rPr>
            <w:rStyle w:val="ac"/>
            <w:rFonts w:ascii="標楷體" w:hAnsi="標楷體" w:cs="Arial"/>
            <w:noProof/>
          </w:rPr>
          <w:t>AB-11700</w:t>
        </w:r>
        <w:r>
          <w:rPr>
            <w:noProof/>
            <w:webHidden/>
          </w:rPr>
          <w:tab/>
        </w:r>
        <w:r>
          <w:rPr>
            <w:noProof/>
            <w:webHidden/>
          </w:rPr>
          <w:fldChar w:fldCharType="begin"/>
        </w:r>
        <w:r>
          <w:rPr>
            <w:noProof/>
            <w:webHidden/>
          </w:rPr>
          <w:instrText xml:space="preserve"> PAGEREF _Toc522114611 \h </w:instrText>
        </w:r>
        <w:r>
          <w:rPr>
            <w:noProof/>
            <w:webHidden/>
          </w:rPr>
        </w:r>
        <w:r>
          <w:rPr>
            <w:noProof/>
            <w:webHidden/>
          </w:rPr>
          <w:fldChar w:fldCharType="separate"/>
        </w:r>
        <w:r w:rsidR="00A46431">
          <w:rPr>
            <w:noProof/>
            <w:webHidden/>
          </w:rPr>
          <w:t>55</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2" w:history="1">
        <w:r w:rsidRPr="005228A8">
          <w:rPr>
            <w:rStyle w:val="ac"/>
            <w:rFonts w:ascii="標楷體" w:hAnsi="標楷體" w:cs="Arial" w:hint="eastAsia"/>
            <w:noProof/>
          </w:rPr>
          <w:t>十八、</w:t>
        </w:r>
        <w:r w:rsidR="00A46431">
          <w:rPr>
            <w:rStyle w:val="ac"/>
            <w:rFonts w:ascii="標楷體" w:hAnsi="標楷體" w:cs="Arial" w:hint="eastAsia"/>
            <w:noProof/>
          </w:rPr>
          <w:t xml:space="preserve"> </w:t>
        </w:r>
        <w:r w:rsidRPr="005228A8">
          <w:rPr>
            <w:rStyle w:val="ac"/>
            <w:rFonts w:ascii="標楷體" w:hAnsi="標楷體" w:hint="eastAsia"/>
            <w:noProof/>
          </w:rPr>
          <w:t>期貨信託基金出借有價證券之風險監控管理措施</w:t>
        </w:r>
        <w:r w:rsidRPr="005228A8">
          <w:rPr>
            <w:rStyle w:val="ac"/>
            <w:rFonts w:ascii="標楷體" w:hAnsi="標楷體" w:cs="Arial" w:hint="eastAsia"/>
            <w:noProof/>
          </w:rPr>
          <w:t>作業之稽核：</w:t>
        </w:r>
        <w:r w:rsidRPr="005228A8">
          <w:rPr>
            <w:rStyle w:val="ac"/>
            <w:rFonts w:ascii="標楷體" w:hAnsi="標楷體" w:cs="Arial"/>
            <w:noProof/>
          </w:rPr>
          <w:t>AB-11800</w:t>
        </w:r>
        <w:r>
          <w:rPr>
            <w:noProof/>
            <w:webHidden/>
          </w:rPr>
          <w:tab/>
        </w:r>
        <w:r>
          <w:rPr>
            <w:noProof/>
            <w:webHidden/>
          </w:rPr>
          <w:fldChar w:fldCharType="begin"/>
        </w:r>
        <w:r>
          <w:rPr>
            <w:noProof/>
            <w:webHidden/>
          </w:rPr>
          <w:instrText xml:space="preserve"> PAGEREF _Toc522114612 \h </w:instrText>
        </w:r>
        <w:r>
          <w:rPr>
            <w:noProof/>
            <w:webHidden/>
          </w:rPr>
        </w:r>
        <w:r>
          <w:rPr>
            <w:noProof/>
            <w:webHidden/>
          </w:rPr>
          <w:fldChar w:fldCharType="separate"/>
        </w:r>
        <w:r w:rsidR="00A46431">
          <w:rPr>
            <w:noProof/>
            <w:webHidden/>
          </w:rPr>
          <w:t>57</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3" w:history="1">
        <w:r w:rsidRPr="005228A8">
          <w:rPr>
            <w:rStyle w:val="ac"/>
            <w:rFonts w:ascii="標楷體" w:hAnsi="標楷體" w:cs="Arial" w:hint="eastAsia"/>
            <w:noProof/>
          </w:rPr>
          <w:t>十九、</w:t>
        </w:r>
        <w:r w:rsidR="00A46431">
          <w:rPr>
            <w:rStyle w:val="ac"/>
            <w:rFonts w:ascii="標楷體" w:hAnsi="標楷體" w:cs="Arial" w:hint="eastAsia"/>
            <w:noProof/>
          </w:rPr>
          <w:t xml:space="preserve"> </w:t>
        </w:r>
        <w:r w:rsidRPr="005228A8">
          <w:rPr>
            <w:rStyle w:val="ac"/>
            <w:rFonts w:ascii="標楷體" w:hAnsi="標楷體" w:hint="eastAsia"/>
            <w:noProof/>
          </w:rPr>
          <w:t>從事</w:t>
        </w:r>
        <w:r w:rsidRPr="005228A8">
          <w:rPr>
            <w:rStyle w:val="ac"/>
            <w:rFonts w:ascii="標楷體" w:hAnsi="標楷體" w:hint="eastAsia"/>
            <w:noProof/>
          </w:rPr>
          <w:t>委</w:t>
        </w:r>
        <w:r w:rsidRPr="005228A8">
          <w:rPr>
            <w:rStyle w:val="ac"/>
            <w:rFonts w:ascii="標楷體" w:hAnsi="標楷體" w:hint="eastAsia"/>
            <w:noProof/>
          </w:rPr>
          <w:t>託提供國外顧問服務之專業機構或其集團企業間接向國外證券商委託交易之風險監控管理措施及提供國外顧問服務之專業機構之選任標準</w:t>
        </w:r>
        <w:r w:rsidRPr="005228A8">
          <w:rPr>
            <w:rStyle w:val="ac"/>
            <w:rFonts w:ascii="標楷體" w:hAnsi="標楷體" w:cs="Arial" w:hint="eastAsia"/>
            <w:noProof/>
          </w:rPr>
          <w:t>作業之稽核：</w:t>
        </w:r>
        <w:r w:rsidRPr="005228A8">
          <w:rPr>
            <w:rStyle w:val="ac"/>
            <w:rFonts w:ascii="標楷體" w:hAnsi="標楷體" w:cs="Arial"/>
            <w:noProof/>
          </w:rPr>
          <w:t>AB-11900</w:t>
        </w:r>
        <w:r>
          <w:rPr>
            <w:noProof/>
            <w:webHidden/>
          </w:rPr>
          <w:tab/>
        </w:r>
        <w:r>
          <w:rPr>
            <w:noProof/>
            <w:webHidden/>
          </w:rPr>
          <w:fldChar w:fldCharType="begin"/>
        </w:r>
        <w:r>
          <w:rPr>
            <w:noProof/>
            <w:webHidden/>
          </w:rPr>
          <w:instrText xml:space="preserve"> PAGEREF _Toc522114613 \h </w:instrText>
        </w:r>
        <w:r>
          <w:rPr>
            <w:noProof/>
            <w:webHidden/>
          </w:rPr>
        </w:r>
        <w:r>
          <w:rPr>
            <w:noProof/>
            <w:webHidden/>
          </w:rPr>
          <w:fldChar w:fldCharType="separate"/>
        </w:r>
        <w:r w:rsidR="00A46431">
          <w:rPr>
            <w:noProof/>
            <w:webHidden/>
          </w:rPr>
          <w:t>59</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4" w:history="1">
        <w:r w:rsidRPr="005228A8">
          <w:rPr>
            <w:rStyle w:val="ac"/>
            <w:rFonts w:ascii="標楷體" w:hAnsi="標楷體" w:cs="Arial" w:hint="eastAsia"/>
            <w:noProof/>
          </w:rPr>
          <w:t>二十、</w:t>
        </w:r>
        <w:r w:rsidR="00A46431">
          <w:rPr>
            <w:rStyle w:val="ac"/>
            <w:rFonts w:ascii="標楷體" w:hAnsi="標楷體" w:cs="Arial" w:hint="eastAsia"/>
            <w:noProof/>
          </w:rPr>
          <w:t xml:space="preserve"> </w:t>
        </w:r>
        <w:r w:rsidRPr="005228A8">
          <w:rPr>
            <w:rStyle w:val="ac"/>
            <w:rFonts w:ascii="標楷體" w:hAnsi="標楷體" w:hint="eastAsia"/>
            <w:noProof/>
          </w:rPr>
          <w:t>從事全權委託作業之風險監控管理措施及受委任專業機構之選任標準</w:t>
        </w:r>
        <w:r w:rsidRPr="005228A8">
          <w:rPr>
            <w:rStyle w:val="ac"/>
            <w:rFonts w:ascii="標楷體" w:hAnsi="標楷體" w:cs="Arial" w:hint="eastAsia"/>
            <w:noProof/>
          </w:rPr>
          <w:t>作業之稽核：</w:t>
        </w:r>
        <w:r w:rsidRPr="005228A8">
          <w:rPr>
            <w:rStyle w:val="ac"/>
            <w:rFonts w:ascii="標楷體" w:hAnsi="標楷體" w:cs="Arial"/>
            <w:noProof/>
          </w:rPr>
          <w:t>AB-12000</w:t>
        </w:r>
        <w:r>
          <w:rPr>
            <w:noProof/>
            <w:webHidden/>
          </w:rPr>
          <w:tab/>
        </w:r>
        <w:r>
          <w:rPr>
            <w:noProof/>
            <w:webHidden/>
          </w:rPr>
          <w:fldChar w:fldCharType="begin"/>
        </w:r>
        <w:r>
          <w:rPr>
            <w:noProof/>
            <w:webHidden/>
          </w:rPr>
          <w:instrText xml:space="preserve"> PAGEREF _Toc522114614 \h </w:instrText>
        </w:r>
        <w:r>
          <w:rPr>
            <w:noProof/>
            <w:webHidden/>
          </w:rPr>
        </w:r>
        <w:r>
          <w:rPr>
            <w:noProof/>
            <w:webHidden/>
          </w:rPr>
          <w:fldChar w:fldCharType="separate"/>
        </w:r>
        <w:r w:rsidR="00A46431">
          <w:rPr>
            <w:noProof/>
            <w:webHidden/>
          </w:rPr>
          <w:t>62</w:t>
        </w:r>
        <w:r>
          <w:rPr>
            <w:noProof/>
            <w:webHidden/>
          </w:rPr>
          <w:fldChar w:fldCharType="end"/>
        </w:r>
      </w:hyperlink>
    </w:p>
    <w:p w:rsidR="00822718" w:rsidRPr="00822718" w:rsidRDefault="00822718" w:rsidP="00A46431">
      <w:pPr>
        <w:pStyle w:val="11"/>
        <w:rPr>
          <w:rFonts w:ascii="Calibri" w:eastAsia="新細明體" w:hAnsi="Calibri"/>
          <w:noProof/>
          <w:sz w:val="24"/>
          <w:szCs w:val="22"/>
        </w:rPr>
      </w:pPr>
      <w:hyperlink w:anchor="_Toc522114615" w:history="1">
        <w:r w:rsidRPr="005228A8">
          <w:rPr>
            <w:rStyle w:val="ac"/>
            <w:rFonts w:ascii="標楷體" w:hAnsi="標楷體" w:cs="Arial" w:hint="eastAsia"/>
            <w:noProof/>
          </w:rPr>
          <w:t>二十一、</w:t>
        </w:r>
        <w:r w:rsidR="00A46431">
          <w:rPr>
            <w:rStyle w:val="ac"/>
            <w:rFonts w:ascii="標楷體" w:hAnsi="標楷體" w:cs="Arial" w:hint="eastAsia"/>
            <w:noProof/>
          </w:rPr>
          <w:t xml:space="preserve"> </w:t>
        </w:r>
        <w:r w:rsidRPr="005228A8">
          <w:rPr>
            <w:rStyle w:val="ac"/>
            <w:rFonts w:ascii="標楷體" w:hAnsi="標楷體" w:cs="Arial" w:hint="eastAsia"/>
            <w:noProof/>
          </w:rPr>
          <w:t>營業保證</w:t>
        </w:r>
        <w:r w:rsidRPr="005228A8">
          <w:rPr>
            <w:rStyle w:val="ac"/>
            <w:rFonts w:ascii="標楷體" w:hAnsi="標楷體" w:cs="Arial" w:hint="eastAsia"/>
            <w:noProof/>
          </w:rPr>
          <w:t>金</w:t>
        </w:r>
        <w:r w:rsidRPr="005228A8">
          <w:rPr>
            <w:rStyle w:val="ac"/>
            <w:rFonts w:ascii="標楷體" w:hAnsi="標楷體" w:cs="Arial" w:hint="eastAsia"/>
            <w:noProof/>
          </w:rPr>
          <w:t>繳納</w:t>
        </w:r>
        <w:r w:rsidRPr="005228A8">
          <w:rPr>
            <w:rStyle w:val="ac"/>
            <w:rFonts w:ascii="標楷體" w:hAnsi="標楷體" w:cs="Arial" w:hint="eastAsia"/>
            <w:noProof/>
          </w:rPr>
          <w:t>與</w:t>
        </w:r>
        <w:r w:rsidRPr="005228A8">
          <w:rPr>
            <w:rStyle w:val="ac"/>
            <w:rFonts w:ascii="標楷體" w:hAnsi="標楷體" w:cs="Arial" w:hint="eastAsia"/>
            <w:noProof/>
          </w:rPr>
          <w:t>存放之稽核：</w:t>
        </w:r>
        <w:r w:rsidRPr="005228A8">
          <w:rPr>
            <w:rStyle w:val="ac"/>
            <w:rFonts w:ascii="標楷體" w:hAnsi="標楷體" w:cs="Arial"/>
            <w:noProof/>
          </w:rPr>
          <w:t>AB-16000</w:t>
        </w:r>
        <w:r>
          <w:rPr>
            <w:noProof/>
            <w:webHidden/>
          </w:rPr>
          <w:tab/>
        </w:r>
        <w:r>
          <w:rPr>
            <w:noProof/>
            <w:webHidden/>
          </w:rPr>
          <w:fldChar w:fldCharType="begin"/>
        </w:r>
        <w:r>
          <w:rPr>
            <w:noProof/>
            <w:webHidden/>
          </w:rPr>
          <w:instrText xml:space="preserve"> PAGEREF _Toc522114615 \h </w:instrText>
        </w:r>
        <w:r>
          <w:rPr>
            <w:noProof/>
            <w:webHidden/>
          </w:rPr>
        </w:r>
        <w:r>
          <w:rPr>
            <w:noProof/>
            <w:webHidden/>
          </w:rPr>
          <w:fldChar w:fldCharType="separate"/>
        </w:r>
        <w:r w:rsidR="00A46431">
          <w:rPr>
            <w:noProof/>
            <w:webHidden/>
          </w:rPr>
          <w:t>65</w:t>
        </w:r>
        <w:r>
          <w:rPr>
            <w:noProof/>
            <w:webHidden/>
          </w:rPr>
          <w:fldChar w:fldCharType="end"/>
        </w:r>
      </w:hyperlink>
    </w:p>
    <w:p w:rsidR="00E36CC9" w:rsidRPr="00F54FA2" w:rsidRDefault="00822718" w:rsidP="00086617">
      <w:pPr>
        <w:spacing w:line="400" w:lineRule="exact"/>
        <w:ind w:leftChars="300" w:left="1560" w:rightChars="250" w:right="600" w:hangingChars="300" w:hanging="840"/>
        <w:rPr>
          <w:rFonts w:ascii="標楷體" w:eastAsia="標楷體" w:hAnsi="標楷體" w:cs="Arial" w:hint="eastAsia"/>
          <w:sz w:val="28"/>
          <w:szCs w:val="40"/>
        </w:rPr>
      </w:pPr>
      <w:r>
        <w:rPr>
          <w:rFonts w:ascii="標楷體" w:eastAsia="標楷體" w:hAnsi="標楷體"/>
          <w:sz w:val="28"/>
        </w:rPr>
        <w:fldChar w:fldCharType="end"/>
      </w:r>
    </w:p>
    <w:p w:rsidR="00E36CC9" w:rsidRPr="00F54FA2" w:rsidRDefault="00E36CC9">
      <w:pPr>
        <w:tabs>
          <w:tab w:val="left" w:pos="720"/>
        </w:tabs>
        <w:rPr>
          <w:rFonts w:ascii="新細明體" w:hAnsi="新細明體" w:cs="Arial"/>
          <w:sz w:val="40"/>
        </w:rPr>
      </w:pPr>
    </w:p>
    <w:p w:rsidR="00E36CC9" w:rsidRPr="00F54FA2" w:rsidRDefault="00E36CC9">
      <w:pPr>
        <w:rPr>
          <w:rFonts w:ascii="新細明體" w:hAnsi="新細明體" w:cs="Arial"/>
          <w:sz w:val="40"/>
        </w:rPr>
      </w:pPr>
    </w:p>
    <w:p w:rsidR="00E36CC9" w:rsidRPr="00F54FA2" w:rsidRDefault="00E36CC9">
      <w:pPr>
        <w:rPr>
          <w:rFonts w:ascii="新細明體" w:hAnsi="新細明體" w:cs="Arial"/>
          <w:sz w:val="40"/>
        </w:rPr>
      </w:pPr>
    </w:p>
    <w:p w:rsidR="00E36CC9" w:rsidRPr="00F54FA2" w:rsidRDefault="00E36CC9">
      <w:pPr>
        <w:rPr>
          <w:rFonts w:ascii="新細明體" w:hAnsi="新細明體" w:cs="Arial"/>
          <w:sz w:val="40"/>
        </w:rPr>
        <w:sectPr w:rsidR="00E36CC9" w:rsidRPr="00F54FA2">
          <w:pgSz w:w="16840" w:h="11907" w:orient="landscape" w:code="9"/>
          <w:pgMar w:top="1418" w:right="851" w:bottom="1418" w:left="851" w:header="851" w:footer="992" w:gutter="0"/>
          <w:cols w:space="425"/>
          <w:docGrid w:type="linesAndChars" w:linePitch="360"/>
        </w:sect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spacing w:line="400" w:lineRule="exact"/>
        <w:jc w:val="center"/>
        <w:rPr>
          <w:rFonts w:ascii="新細明體" w:hAnsi="新細明體" w:cs="Arial" w:hint="eastAsia"/>
          <w:sz w:val="40"/>
          <w:szCs w:val="40"/>
        </w:rPr>
      </w:pPr>
    </w:p>
    <w:p w:rsidR="00E36CC9" w:rsidRPr="00F54FA2" w:rsidRDefault="00E36CC9">
      <w:pPr>
        <w:tabs>
          <w:tab w:val="left" w:pos="3960"/>
        </w:tabs>
        <w:spacing w:line="400" w:lineRule="exact"/>
        <w:jc w:val="center"/>
        <w:outlineLvl w:val="0"/>
        <w:rPr>
          <w:rFonts w:ascii="Arial" w:eastAsia="標楷體" w:hAnsi="Arial" w:cs="Arial" w:hint="eastAsia"/>
          <w:sz w:val="40"/>
          <w:szCs w:val="40"/>
        </w:rPr>
      </w:pPr>
      <w:bookmarkStart w:id="1" w:name="_Toc522114593"/>
      <w:r w:rsidRPr="00F54FA2">
        <w:rPr>
          <w:rFonts w:ascii="Arial" w:eastAsia="標楷體" w:hAnsi="Arial" w:cs="Arial" w:hint="eastAsia"/>
          <w:sz w:val="40"/>
          <w:szCs w:val="40"/>
        </w:rPr>
        <w:t>（經營期貨信託業務）</w:t>
      </w:r>
      <w:bookmarkEnd w:id="1"/>
    </w:p>
    <w:p w:rsidR="00E36CC9" w:rsidRPr="00F54FA2" w:rsidRDefault="00E36CC9">
      <w:pPr>
        <w:spacing w:line="400" w:lineRule="exact"/>
        <w:jc w:val="center"/>
        <w:rPr>
          <w:rFonts w:ascii="Arial" w:eastAsia="標楷體" w:hAnsi="Arial" w:cs="Arial" w:hint="eastAsia"/>
          <w:sz w:val="40"/>
          <w:szCs w:val="40"/>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2" w:name="_Toc522114594"/>
      <w:r w:rsidRPr="00F54FA2">
        <w:rPr>
          <w:rFonts w:eastAsia="標楷體" w:cs="Arial" w:hint="eastAsia"/>
          <w:b w:val="0"/>
          <w:sz w:val="40"/>
          <w:szCs w:val="40"/>
        </w:rPr>
        <w:t>開戶及帳戶管理作業</w:t>
      </w:r>
      <w:r w:rsidRPr="00F54FA2">
        <w:rPr>
          <w:rFonts w:ascii="標楷體" w:eastAsia="標楷體" w:hAnsi="標楷體" w:cs="Arial" w:hint="eastAsia"/>
          <w:b w:val="0"/>
          <w:bCs w:val="0"/>
          <w:sz w:val="40"/>
        </w:rPr>
        <w:t>（含金融消費者保護之管理）</w:t>
      </w:r>
      <w:r w:rsidRPr="00F54FA2">
        <w:rPr>
          <w:rFonts w:eastAsia="標楷體" w:cs="Arial" w:hint="eastAsia"/>
          <w:b w:val="0"/>
          <w:sz w:val="40"/>
          <w:szCs w:val="40"/>
        </w:rPr>
        <w:t>之稽核：</w:t>
      </w:r>
      <w:r w:rsidRPr="00F54FA2">
        <w:rPr>
          <w:rFonts w:eastAsia="標楷體" w:cs="Arial" w:hint="eastAsia"/>
          <w:b w:val="0"/>
          <w:sz w:val="40"/>
          <w:szCs w:val="40"/>
        </w:rPr>
        <w:t>AB-10100</w:t>
      </w:r>
      <w:bookmarkEnd w:id="2"/>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pPr>
    </w:p>
    <w:p w:rsidR="00E36CC9" w:rsidRPr="00F54FA2" w:rsidRDefault="00E36CC9">
      <w:pPr>
        <w:pStyle w:val="af"/>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151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28"/>
        <w:gridCol w:w="1920"/>
        <w:gridCol w:w="720"/>
        <w:gridCol w:w="7680"/>
        <w:gridCol w:w="3600"/>
      </w:tblGrid>
      <w:tr w:rsidR="00E36CC9" w:rsidRPr="00F54FA2">
        <w:tblPrEx>
          <w:tblCellMar>
            <w:top w:w="0" w:type="dxa"/>
            <w:bottom w:w="0" w:type="dxa"/>
          </w:tblCellMar>
        </w:tblPrEx>
        <w:trPr>
          <w:trHeight w:val="525"/>
          <w:tblHeader/>
        </w:trPr>
        <w:tc>
          <w:tcPr>
            <w:tcW w:w="1228"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lastRenderedPageBreak/>
              <w:br w:type="page"/>
            </w:r>
            <w:r w:rsidRPr="00F54FA2">
              <w:rPr>
                <w:rFonts w:ascii="Arial" w:eastAsia="標楷體" w:hAnsi="標楷體" w:cs="Arial"/>
                <w:szCs w:val="24"/>
              </w:rPr>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68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60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rPr>
          <w:trHeight w:val="6534"/>
        </w:trPr>
        <w:tc>
          <w:tcPr>
            <w:tcW w:w="1228"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AB-101</w:t>
            </w:r>
            <w:r w:rsidRPr="00F54FA2">
              <w:rPr>
                <w:rFonts w:ascii="Arial" w:eastAsia="標楷體" w:hAnsi="Arial" w:cs="Arial" w:hint="eastAsia"/>
                <w:szCs w:val="24"/>
              </w:rPr>
              <w:t>00</w:t>
            </w:r>
          </w:p>
          <w:p w:rsidR="00E36CC9" w:rsidRPr="00F54FA2" w:rsidRDefault="00E36CC9" w:rsidP="00BF7700">
            <w:pPr>
              <w:spacing w:line="400" w:lineRule="exact"/>
              <w:jc w:val="center"/>
              <w:rPr>
                <w:rFonts w:ascii="Arial" w:eastAsia="標楷體" w:hAnsi="Arial" w:cs="Arial"/>
                <w:szCs w:val="24"/>
              </w:rPr>
            </w:pPr>
          </w:p>
        </w:tc>
        <w:tc>
          <w:tcPr>
            <w:tcW w:w="1920" w:type="dxa"/>
          </w:tcPr>
          <w:p w:rsidR="00E36CC9" w:rsidRPr="00F54FA2" w:rsidRDefault="00E36CC9">
            <w:pPr>
              <w:spacing w:line="400" w:lineRule="exact"/>
              <w:ind w:firstLine="22"/>
              <w:rPr>
                <w:rFonts w:ascii="Arial" w:eastAsia="標楷體" w:hAnsi="Arial" w:cs="Arial"/>
                <w:szCs w:val="24"/>
              </w:rPr>
            </w:pPr>
            <w:r w:rsidRPr="00F54FA2">
              <w:rPr>
                <w:rFonts w:ascii="標楷體" w:eastAsia="標楷體" w:hAnsi="標楷體" w:cs="Arial" w:hint="eastAsia"/>
                <w:bCs/>
                <w:szCs w:val="40"/>
              </w:rPr>
              <w:t>開戶及帳戶管理作業</w:t>
            </w:r>
            <w:r w:rsidRPr="00F54FA2">
              <w:rPr>
                <w:rFonts w:ascii="標楷體" w:eastAsia="標楷體" w:hAnsi="標楷體" w:cs="Arial" w:hint="eastAsia"/>
              </w:rPr>
              <w:t>（含金融消費者保護之管理）</w:t>
            </w:r>
            <w:r w:rsidRPr="00F54FA2">
              <w:rPr>
                <w:rFonts w:ascii="標楷體" w:eastAsia="標楷體" w:hAnsi="標楷體" w:cs="Arial" w:hint="eastAsia"/>
                <w:bCs/>
                <w:szCs w:val="40"/>
              </w:rPr>
              <w:t>之稽核</w:t>
            </w:r>
          </w:p>
          <w:p w:rsidR="00E36CC9" w:rsidRPr="00F54FA2" w:rsidRDefault="00E36CC9">
            <w:pPr>
              <w:spacing w:line="400" w:lineRule="exact"/>
              <w:ind w:firstLine="22"/>
              <w:rPr>
                <w:rFonts w:ascii="Arial" w:eastAsia="標楷體" w:hAnsi="Arial" w:cs="Arial"/>
                <w:szCs w:val="24"/>
              </w:rPr>
            </w:pPr>
          </w:p>
          <w:p w:rsidR="00E36CC9" w:rsidRPr="00F54FA2" w:rsidRDefault="00E36CC9">
            <w:pPr>
              <w:spacing w:line="400" w:lineRule="exact"/>
              <w:ind w:firstLine="22"/>
              <w:rPr>
                <w:rFonts w:ascii="Arial" w:eastAsia="標楷體" w:hAnsi="Arial" w:cs="Arial"/>
                <w:szCs w:val="24"/>
              </w:rPr>
            </w:pPr>
          </w:p>
          <w:p w:rsidR="00E36CC9" w:rsidRPr="00F54FA2" w:rsidRDefault="00E36CC9">
            <w:pPr>
              <w:spacing w:line="400" w:lineRule="exact"/>
              <w:ind w:firstLine="22"/>
              <w:rPr>
                <w:rFonts w:ascii="Arial" w:eastAsia="標楷體" w:hAnsi="Arial" w:cs="Arial"/>
                <w:szCs w:val="24"/>
              </w:rPr>
            </w:pPr>
          </w:p>
          <w:p w:rsidR="00E36CC9" w:rsidRPr="00F54FA2" w:rsidRDefault="00E36CC9">
            <w:pPr>
              <w:spacing w:line="400" w:lineRule="exact"/>
              <w:ind w:firstLine="22"/>
              <w:rPr>
                <w:rFonts w:ascii="Arial" w:eastAsia="標楷體" w:hAnsi="Arial" w:cs="Arial"/>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確定上述作業是否符合規定辦理</w:t>
            </w:r>
          </w:p>
          <w:p w:rsidR="00E36CC9" w:rsidRPr="00F54FA2" w:rsidRDefault="00E36CC9" w:rsidP="00BF7700">
            <w:pPr>
              <w:spacing w:line="400" w:lineRule="exact"/>
              <w:jc w:val="both"/>
              <w:rPr>
                <w:rFonts w:ascii="Arial" w:eastAsia="標楷體" w:hAnsi="Arial" w:cs="Arial"/>
                <w:szCs w:val="24"/>
              </w:rPr>
            </w:pP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p w:rsidR="00E36CC9" w:rsidRPr="00F54FA2" w:rsidRDefault="00E36CC9">
            <w:pPr>
              <w:spacing w:line="400" w:lineRule="exact"/>
              <w:rPr>
                <w:rFonts w:ascii="Arial" w:eastAsia="標楷體" w:hAnsi="Arial" w:cs="Arial"/>
                <w:szCs w:val="24"/>
              </w:rPr>
            </w:pPr>
          </w:p>
          <w:p w:rsidR="00E36CC9" w:rsidRPr="00F54FA2" w:rsidRDefault="00E36CC9">
            <w:pPr>
              <w:spacing w:line="400" w:lineRule="exact"/>
              <w:rPr>
                <w:rFonts w:ascii="Arial" w:eastAsia="標楷體" w:hAnsi="Arial" w:cs="Arial"/>
                <w:szCs w:val="24"/>
              </w:rPr>
            </w:pPr>
          </w:p>
          <w:p w:rsidR="00E36CC9" w:rsidRPr="00F54FA2" w:rsidRDefault="00E36CC9">
            <w:pPr>
              <w:spacing w:line="400" w:lineRule="exact"/>
              <w:rPr>
                <w:rFonts w:ascii="Arial" w:eastAsia="標楷體" w:hAnsi="Arial" w:cs="Arial"/>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center"/>
              <w:rPr>
                <w:rFonts w:ascii="Arial" w:eastAsia="標楷體" w:hAnsi="Arial" w:cs="Arial"/>
                <w:szCs w:val="24"/>
              </w:rPr>
            </w:pPr>
          </w:p>
        </w:tc>
        <w:tc>
          <w:tcPr>
            <w:tcW w:w="7680" w:type="dxa"/>
          </w:tcPr>
          <w:p w:rsidR="00D74FBC" w:rsidRPr="00F54FA2" w:rsidRDefault="00D74FBC" w:rsidP="00D74FBC">
            <w:pPr>
              <w:spacing w:line="400" w:lineRule="exact"/>
              <w:ind w:left="480" w:hangingChars="200" w:hanging="480"/>
              <w:jc w:val="both"/>
              <w:rPr>
                <w:rFonts w:ascii="標楷體" w:eastAsia="標楷體" w:hAnsi="標楷體" w:cs="Arial"/>
              </w:rPr>
            </w:pPr>
            <w:r w:rsidRPr="00F54FA2">
              <w:rPr>
                <w:rFonts w:ascii="標楷體" w:eastAsia="標楷體" w:hAnsi="標楷體" w:hint="eastAsia"/>
                <w:szCs w:val="24"/>
              </w:rPr>
              <w:t>一、</w:t>
            </w:r>
            <w:r w:rsidRPr="00F54FA2">
              <w:rPr>
                <w:rFonts w:ascii="標楷體" w:eastAsia="標楷體" w:hAnsi="標楷體"/>
                <w:szCs w:val="24"/>
              </w:rPr>
              <w:t>接受客戶申購期貨信託基金受益憑證前，</w:t>
            </w:r>
            <w:r w:rsidRPr="00F54FA2">
              <w:rPr>
                <w:rFonts w:ascii="標楷體" w:eastAsia="標楷體" w:hAnsi="標楷體" w:hint="eastAsia"/>
                <w:szCs w:val="24"/>
              </w:rPr>
              <w:t>是否</w:t>
            </w:r>
            <w:r w:rsidRPr="00F54FA2">
              <w:rPr>
                <w:rFonts w:ascii="標楷體" w:eastAsia="標楷體" w:hAnsi="標楷體"/>
                <w:szCs w:val="24"/>
              </w:rPr>
              <w:t>充分知悉並評估客戶之投資知識、投資經驗、財務狀況及其承受投資風險程度，瞭解客戶投資之需求。同時要求客戶填具「投資適性分析表」，且該資料應請客戶簽名、蓋用原留印鑑或其他雙方同意之方式確認；修正時，亦同。</w:t>
            </w:r>
            <w:r w:rsidRPr="00F54FA2">
              <w:rPr>
                <w:rFonts w:ascii="標楷體" w:eastAsia="標楷體" w:hAnsi="標楷體" w:hint="eastAsia"/>
                <w:szCs w:val="24"/>
              </w:rPr>
              <w:t>對於客戶個人資料之蒐集、處理及利用，是否向客戶充分說明個人資料保護之相關權利，以及拒絕同意可能之不利益。</w:t>
            </w:r>
          </w:p>
          <w:p w:rsidR="00D74FBC" w:rsidRPr="00F54FA2" w:rsidRDefault="00D74FBC" w:rsidP="00D74FBC">
            <w:pPr>
              <w:pStyle w:val="HTML"/>
              <w:spacing w:line="400" w:lineRule="exact"/>
              <w:ind w:left="480" w:hangingChars="200" w:hanging="480"/>
              <w:jc w:val="both"/>
              <w:rPr>
                <w:rFonts w:ascii="標楷體" w:eastAsia="標楷體" w:hAnsi="標楷體" w:cs="Arial"/>
                <w:color w:val="auto"/>
              </w:rPr>
            </w:pPr>
            <w:r w:rsidRPr="00F54FA2">
              <w:rPr>
                <w:rFonts w:ascii="標楷體" w:eastAsia="標楷體" w:hAnsi="標楷體" w:cs="Arial" w:hint="eastAsia"/>
                <w:color w:val="auto"/>
              </w:rPr>
              <w:t>二、</w:t>
            </w:r>
            <w:r w:rsidRPr="00F54FA2">
              <w:rPr>
                <w:rFonts w:ascii="標楷體" w:eastAsia="標楷體" w:hAnsi="標楷體" w:hint="eastAsia"/>
                <w:color w:val="auto"/>
              </w:rPr>
              <w:t>是否</w:t>
            </w:r>
            <w:r w:rsidRPr="00F54FA2">
              <w:rPr>
                <w:rFonts w:ascii="標楷體" w:eastAsia="標楷體" w:hAnsi="標楷體"/>
                <w:color w:val="auto"/>
              </w:rPr>
              <w:t>訂定客戶往來之條件，並訂定瞭解客戶審查作業程序及留存之基本資料，綜合考量投資適性分析表之資料，以評估客戶之投資能力。</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rPr>
              <w:t>三</w:t>
            </w:r>
            <w:r w:rsidRPr="00F54FA2">
              <w:rPr>
                <w:rFonts w:ascii="標楷體" w:eastAsia="標楷體" w:hAnsi="標楷體" w:hint="eastAsia"/>
              </w:rPr>
              <w:t>、</w:t>
            </w:r>
            <w:r w:rsidRPr="00F54FA2">
              <w:rPr>
                <w:rFonts w:ascii="標楷體" w:eastAsia="標楷體" w:hAnsi="標楷體"/>
              </w:rPr>
              <w:t>期貨信託事業辦理客戶申購期貨信託基金業務前，</w:t>
            </w:r>
            <w:r w:rsidRPr="00F54FA2">
              <w:rPr>
                <w:rFonts w:ascii="標楷體" w:eastAsia="標楷體" w:hAnsi="標楷體" w:hint="eastAsia"/>
              </w:rPr>
              <w:t>是否</w:t>
            </w:r>
            <w:r w:rsidRPr="00F54FA2">
              <w:rPr>
                <w:rFonts w:ascii="標楷體" w:eastAsia="標楷體" w:hAnsi="標楷體"/>
              </w:rPr>
              <w:t>建立一套基金適合度政策，其內容至少應包括客戶</w:t>
            </w:r>
            <w:r w:rsidRPr="00F54FA2">
              <w:rPr>
                <w:rFonts w:ascii="標楷體" w:eastAsia="標楷體" w:hAnsi="標楷體" w:hint="eastAsia"/>
              </w:rPr>
              <w:t>分類</w:t>
            </w:r>
            <w:r w:rsidRPr="00F54FA2">
              <w:rPr>
                <w:rFonts w:ascii="標楷體" w:eastAsia="標楷體" w:hAnsi="標楷體"/>
              </w:rPr>
              <w:t>、基金風險分類</w:t>
            </w:r>
            <w:r w:rsidRPr="00F54FA2">
              <w:rPr>
                <w:rFonts w:ascii="標楷體" w:eastAsia="標楷體" w:hAnsi="標楷體" w:hint="eastAsia"/>
              </w:rPr>
              <w:t>標準</w:t>
            </w:r>
            <w:r w:rsidRPr="00F54FA2">
              <w:rPr>
                <w:rFonts w:ascii="標楷體" w:eastAsia="標楷體" w:hAnsi="標楷體"/>
              </w:rPr>
              <w:t>，俾依據客戶風險之承受度提供客戶適當之基金，並</w:t>
            </w:r>
            <w:r w:rsidRPr="00F54FA2">
              <w:rPr>
                <w:rFonts w:ascii="標楷體" w:eastAsia="標楷體" w:hAnsi="標楷體" w:hint="eastAsia"/>
              </w:rPr>
              <w:t>是否</w:t>
            </w:r>
            <w:r w:rsidRPr="00F54FA2">
              <w:rPr>
                <w:rFonts w:ascii="標楷體" w:eastAsia="標楷體" w:hAnsi="標楷體"/>
              </w:rPr>
              <w:t>建立如：適當之單位或人員審核申購程序及客戶所提供資訊之完整性等監控機制，以避免業務人員不當銷售之行為。</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rPr>
              <w:t>四</w:t>
            </w:r>
            <w:r w:rsidRPr="00F54FA2">
              <w:rPr>
                <w:rFonts w:ascii="標楷體" w:eastAsia="標楷體" w:hAnsi="標楷體" w:hint="eastAsia"/>
              </w:rPr>
              <w:t>、是否</w:t>
            </w:r>
            <w:r w:rsidRPr="00F54FA2">
              <w:rPr>
                <w:rFonts w:ascii="標楷體" w:eastAsia="標楷體" w:hAnsi="標楷體"/>
              </w:rPr>
              <w:t>依期貨信託基金客戶</w:t>
            </w:r>
            <w:r w:rsidRPr="00F54FA2">
              <w:rPr>
                <w:rFonts w:ascii="標楷體" w:eastAsia="標楷體" w:hAnsi="標楷體" w:hint="eastAsia"/>
              </w:rPr>
              <w:t>分類</w:t>
            </w:r>
            <w:r w:rsidRPr="00F54FA2">
              <w:rPr>
                <w:rFonts w:ascii="標楷體" w:eastAsia="標楷體" w:hAnsi="標楷體"/>
              </w:rPr>
              <w:t>，配合基金之風險</w:t>
            </w:r>
            <w:r w:rsidRPr="00F54FA2">
              <w:rPr>
                <w:rFonts w:ascii="標楷體" w:eastAsia="標楷體" w:hAnsi="標楷體" w:hint="eastAsia"/>
              </w:rPr>
              <w:t>分類標準</w:t>
            </w:r>
            <w:r w:rsidRPr="00F54FA2">
              <w:rPr>
                <w:rFonts w:ascii="標楷體" w:eastAsia="標楷體" w:hAnsi="標楷體"/>
              </w:rPr>
              <w:t>，銷售其適合之基金。</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kern w:val="16"/>
              </w:rPr>
            </w:pPr>
            <w:r w:rsidRPr="00F54FA2">
              <w:rPr>
                <w:rFonts w:ascii="標楷體" w:eastAsia="標楷體" w:hAnsi="標楷體" w:hint="eastAsia"/>
                <w:kern w:val="16"/>
              </w:rPr>
              <w:t>五、</w:t>
            </w:r>
            <w:r w:rsidRPr="00F54FA2">
              <w:rPr>
                <w:rFonts w:ascii="標楷體" w:eastAsia="標楷體" w:hAnsi="標楷體" w:cs="Arial" w:hint="eastAsia"/>
                <w:kern w:val="0"/>
                <w:szCs w:val="26"/>
              </w:rPr>
              <w:t>期貨信託事業是否就專業投資人資格盡合理調查之責任，並向投資人取得合理可信之佐證依據。針對投資人具備充分金融商品專業知識、交易經驗之評估方式，是否納入瞭解專業投資人作業程序，並報經董事會通過。</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kern w:val="16"/>
              </w:rPr>
            </w:pPr>
            <w:r w:rsidRPr="00F54FA2">
              <w:rPr>
                <w:rFonts w:ascii="標楷體" w:eastAsia="標楷體" w:hAnsi="標楷體" w:hint="eastAsia"/>
                <w:kern w:val="16"/>
              </w:rPr>
              <w:t>六、</w:t>
            </w:r>
            <w:r w:rsidRPr="00F54FA2">
              <w:rPr>
                <w:rFonts w:ascii="標楷體" w:eastAsia="標楷體" w:hAnsi="標楷體" w:hint="eastAsia"/>
              </w:rPr>
              <w:t>期貨信託事業接受客戶申購期貨信託基金受益憑證前，是否提供載明</w:t>
            </w:r>
            <w:r w:rsidRPr="00F54FA2">
              <w:rPr>
                <w:rFonts w:ascii="標楷體" w:eastAsia="標楷體" w:hAnsi="標楷體" w:hint="eastAsia"/>
              </w:rPr>
              <w:lastRenderedPageBreak/>
              <w:t>基金契約重要內容及揭露風險之「投資人須知」書面文件，並以投資人能充分瞭解之文字或其他方式向投資人揭露及說明。</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hint="eastAsia"/>
                <w:kern w:val="16"/>
              </w:rPr>
              <w:t>七、</w:t>
            </w:r>
            <w:r w:rsidRPr="00F54FA2">
              <w:rPr>
                <w:rFonts w:ascii="標楷體" w:eastAsia="標楷體" w:hAnsi="標楷體" w:hint="eastAsia"/>
              </w:rPr>
              <w:t>「投資人須知」是否由投資人簽名或蓋章及加註日期，一份由期貨信託事業留存，一份交付投資人存執。</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hint="eastAsia"/>
                <w:kern w:val="16"/>
              </w:rPr>
              <w:t>八、</w:t>
            </w:r>
            <w:r w:rsidRPr="00F54FA2">
              <w:rPr>
                <w:rFonts w:ascii="標楷體" w:eastAsia="標楷體" w:hAnsi="標楷體" w:hint="eastAsia"/>
              </w:rPr>
              <w:t>投資人為</w:t>
            </w:r>
            <w:r w:rsidRPr="00F54FA2">
              <w:rPr>
                <w:rFonts w:ascii="標楷體" w:eastAsia="標楷體" w:hAnsi="標楷體"/>
              </w:rPr>
              <w:t>70歲以上者，不得對其主動推介，惟該</w:t>
            </w:r>
            <w:r w:rsidRPr="00F54FA2">
              <w:rPr>
                <w:rFonts w:ascii="標楷體" w:eastAsia="標楷體" w:hAnsi="標楷體" w:hint="eastAsia"/>
              </w:rPr>
              <w:t>投資人主動申購者，是否請其出具已具交易或投資經驗及瞭解風險之聲明書</w:t>
            </w:r>
            <w:r w:rsidRPr="00F54FA2">
              <w:rPr>
                <w:rFonts w:ascii="標楷體" w:eastAsia="標楷體" w:hAnsi="標楷體"/>
              </w:rPr>
              <w:t>。</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hint="eastAsia"/>
                <w:kern w:val="16"/>
              </w:rPr>
              <w:t>九、</w:t>
            </w:r>
            <w:r w:rsidRPr="00F54FA2">
              <w:rPr>
                <w:rFonts w:ascii="標楷體" w:eastAsia="標楷體" w:hAnsi="標楷體" w:hint="eastAsia"/>
              </w:rPr>
              <w:t>風險預告書應記載事項，是否依主管機關105</w:t>
            </w:r>
            <w:r w:rsidRPr="00F54FA2">
              <w:rPr>
                <w:rFonts w:ascii="標楷體" w:eastAsia="標楷體" w:hAnsi="標楷體"/>
              </w:rPr>
              <w:t>.</w:t>
            </w:r>
            <w:r w:rsidRPr="00F54FA2">
              <w:rPr>
                <w:rFonts w:ascii="標楷體" w:eastAsia="標楷體" w:hAnsi="標楷體" w:hint="eastAsia"/>
              </w:rPr>
              <w:t>5</w:t>
            </w:r>
            <w:r w:rsidRPr="00F54FA2">
              <w:rPr>
                <w:rFonts w:ascii="標楷體" w:eastAsia="標楷體" w:hAnsi="標楷體"/>
              </w:rPr>
              <w:t>.</w:t>
            </w:r>
            <w:r w:rsidRPr="00F54FA2">
              <w:rPr>
                <w:rFonts w:ascii="標楷體" w:eastAsia="標楷體" w:hAnsi="標楷體" w:hint="eastAsia"/>
              </w:rPr>
              <w:t>18</w:t>
            </w:r>
            <w:r w:rsidRPr="00F54FA2">
              <w:rPr>
                <w:rFonts w:ascii="標楷體" w:eastAsia="標楷體" w:hAnsi="標楷體"/>
              </w:rPr>
              <w:t>金管證</w:t>
            </w:r>
            <w:r w:rsidRPr="00F54FA2">
              <w:rPr>
                <w:rFonts w:ascii="標楷體" w:eastAsia="標楷體" w:hAnsi="標楷體" w:hint="eastAsia"/>
              </w:rPr>
              <w:t>期</w:t>
            </w:r>
            <w:r w:rsidRPr="00F54FA2">
              <w:rPr>
                <w:rFonts w:ascii="標楷體" w:eastAsia="標楷體" w:hAnsi="標楷體"/>
              </w:rPr>
              <w:t>字第10</w:t>
            </w:r>
            <w:r w:rsidRPr="00F54FA2">
              <w:rPr>
                <w:rFonts w:ascii="標楷體" w:eastAsia="標楷體" w:hAnsi="標楷體" w:hint="eastAsia"/>
              </w:rPr>
              <w:t>5</w:t>
            </w:r>
            <w:r w:rsidRPr="00F54FA2">
              <w:rPr>
                <w:rFonts w:ascii="標楷體" w:eastAsia="標楷體" w:hAnsi="標楷體"/>
              </w:rPr>
              <w:t>001</w:t>
            </w:r>
            <w:r w:rsidRPr="00F54FA2">
              <w:rPr>
                <w:rFonts w:ascii="標楷體" w:eastAsia="標楷體" w:hAnsi="標楷體" w:hint="eastAsia"/>
              </w:rPr>
              <w:t>5607</w:t>
            </w:r>
            <w:r w:rsidRPr="00F54FA2">
              <w:rPr>
                <w:rFonts w:ascii="標楷體" w:eastAsia="標楷體" w:hAnsi="標楷體"/>
              </w:rPr>
              <w:t>1號令辦理。</w:t>
            </w:r>
          </w:p>
          <w:p w:rsidR="00D74FBC" w:rsidRPr="00F54FA2" w:rsidRDefault="00D74FBC" w:rsidP="00D74FBC">
            <w:pPr>
              <w:adjustRightInd w:val="0"/>
              <w:snapToGrid w:val="0"/>
              <w:spacing w:line="400" w:lineRule="exact"/>
              <w:ind w:left="480" w:hangingChars="200" w:hanging="480"/>
              <w:jc w:val="both"/>
              <w:rPr>
                <w:rFonts w:ascii="標楷體" w:eastAsia="標楷體" w:hAnsi="標楷體"/>
              </w:rPr>
            </w:pPr>
            <w:r w:rsidRPr="00F54FA2">
              <w:rPr>
                <w:rFonts w:ascii="標楷體" w:eastAsia="標楷體" w:hAnsi="標楷體" w:hint="eastAsia"/>
                <w:kern w:val="16"/>
              </w:rPr>
              <w:t>十、</w:t>
            </w:r>
            <w:r w:rsidRPr="00F54FA2">
              <w:rPr>
                <w:rFonts w:ascii="標楷體" w:eastAsia="標楷體" w:hAnsi="標楷體" w:hint="eastAsia"/>
              </w:rPr>
              <w:t>期貨信託事業接受客戶申購期貨信託基金受益憑證前，是否提供風險預告書及載明與客戶間權利義務關係之說明文件，指派登記合格之業務人員以客戶能充分瞭解之文字或其他方式向客戶說明期貨信託基金之性質、交易條件及可能面臨之各項風險。</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kern w:val="16"/>
              </w:rPr>
            </w:pPr>
            <w:r w:rsidRPr="00F54FA2">
              <w:rPr>
                <w:rFonts w:ascii="標楷體" w:eastAsia="標楷體" w:hAnsi="標楷體" w:hint="eastAsia"/>
                <w:kern w:val="16"/>
              </w:rPr>
              <w:t>十一、</w:t>
            </w:r>
            <w:r w:rsidRPr="00F54FA2">
              <w:rPr>
                <w:rFonts w:ascii="標楷體" w:eastAsia="標楷體" w:hAnsi="標楷體" w:hint="eastAsia"/>
              </w:rPr>
              <w:t>風險預告書是否由申購人簽名或蓋章及加註日期，一份由期貨信託事業留存，一份交付申購人存執。</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t>十二、</w:t>
            </w:r>
            <w:r w:rsidRPr="00F54FA2">
              <w:rPr>
                <w:rFonts w:ascii="標楷體" w:eastAsia="標楷體" w:hAnsi="標楷體" w:hint="eastAsia"/>
              </w:rPr>
              <w:t>對於首次開戶之客戶是否進行身分驗證及開戶審查作業。</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t>十三、</w:t>
            </w:r>
            <w:r w:rsidRPr="00F54FA2">
              <w:rPr>
                <w:rFonts w:ascii="標楷體" w:eastAsia="標楷體" w:hAnsi="標楷體" w:hint="eastAsia"/>
              </w:rPr>
              <w:t>投資人採用電子工具申購、買回及轉申購期貨信託基金時，是否於客戶開戶時，除身分驗證程序外，並簽署「期貨信託基金電子交易約定書」。</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t>十四、</w:t>
            </w:r>
            <w:r w:rsidRPr="00F54FA2">
              <w:rPr>
                <w:rFonts w:ascii="標楷體" w:eastAsia="標楷體" w:hAnsi="標楷體" w:hint="eastAsia"/>
              </w:rPr>
              <w:t>客戶開戶資料是否歸檔列管。</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kern w:val="16"/>
              </w:rPr>
            </w:pPr>
            <w:r w:rsidRPr="00F54FA2">
              <w:rPr>
                <w:rFonts w:ascii="標楷體" w:eastAsia="標楷體" w:hAnsi="標楷體" w:hint="eastAsia"/>
                <w:kern w:val="16"/>
              </w:rPr>
              <w:t>十五、</w:t>
            </w:r>
            <w:r w:rsidRPr="00F54FA2">
              <w:rPr>
                <w:rFonts w:ascii="標楷體" w:eastAsia="標楷體" w:hAnsi="標楷體" w:hint="eastAsia"/>
              </w:rPr>
              <w:t>開戶資料之調閱與查詢，是否經相關權責主管核准並登記備查。</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lastRenderedPageBreak/>
              <w:t>十六、</w:t>
            </w:r>
            <w:r w:rsidRPr="00F54FA2">
              <w:rPr>
                <w:rFonts w:ascii="標楷體" w:eastAsia="標楷體" w:hAnsi="標楷體" w:hint="eastAsia"/>
              </w:rPr>
              <w:t>客戶基本資料及印鑑變更或註銷時，是否備齊相關規定之申請文件，並歸檔列管。</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t>十七、</w:t>
            </w:r>
            <w:r w:rsidRPr="00F54FA2">
              <w:rPr>
                <w:rFonts w:ascii="標楷體" w:eastAsia="標楷體" w:hAnsi="標楷體" w:hint="eastAsia"/>
              </w:rPr>
              <w:t>期貨信託事業辦理客戶開戶及申購期貨信託基金前之風險預告作業，採電子簽章（含憑證）</w:t>
            </w:r>
            <w:r w:rsidRPr="00F54FA2">
              <w:rPr>
                <w:rFonts w:ascii="標楷體" w:eastAsia="標楷體" w:hAnsi="標楷體"/>
              </w:rPr>
              <w:t>方式</w:t>
            </w:r>
            <w:r w:rsidRPr="00F54FA2">
              <w:rPr>
                <w:rFonts w:ascii="標楷體" w:eastAsia="標楷體" w:hAnsi="標楷體" w:hint="eastAsia"/>
              </w:rPr>
              <w:t>者，是否遵守期貨公會所定「期貨信託基金電子交易作業準則」之規定。</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rPr>
            </w:pPr>
            <w:r w:rsidRPr="00F54FA2">
              <w:rPr>
                <w:rFonts w:ascii="標楷體" w:eastAsia="標楷體" w:hAnsi="標楷體" w:hint="eastAsia"/>
                <w:kern w:val="16"/>
              </w:rPr>
              <w:t>十八、</w:t>
            </w:r>
            <w:r w:rsidRPr="00F54FA2">
              <w:rPr>
                <w:rFonts w:ascii="標楷體" w:eastAsia="標楷體" w:hAnsi="標楷體" w:hint="eastAsia"/>
              </w:rPr>
              <w:t>執行對帳單之寄送時，是否留有簽收紀錄或郵寄紀錄。</w:t>
            </w:r>
          </w:p>
          <w:p w:rsidR="00D74FBC" w:rsidRPr="00F54FA2" w:rsidRDefault="00D74FBC" w:rsidP="00D74FBC">
            <w:pPr>
              <w:adjustRightInd w:val="0"/>
              <w:snapToGrid w:val="0"/>
              <w:spacing w:line="400" w:lineRule="exact"/>
              <w:ind w:left="720" w:hangingChars="300" w:hanging="720"/>
              <w:jc w:val="both"/>
              <w:rPr>
                <w:rFonts w:ascii="標楷體" w:eastAsia="標楷體" w:hAnsi="標楷體"/>
                <w:kern w:val="16"/>
              </w:rPr>
            </w:pPr>
            <w:r w:rsidRPr="00F54FA2">
              <w:rPr>
                <w:rFonts w:ascii="標楷體" w:eastAsia="標楷體" w:hAnsi="標楷體" w:hint="eastAsia"/>
                <w:kern w:val="16"/>
              </w:rPr>
              <w:t>十九、</w:t>
            </w:r>
            <w:r w:rsidRPr="00F54FA2">
              <w:rPr>
                <w:rFonts w:ascii="標楷體" w:eastAsia="標楷體" w:hAnsi="標楷體" w:hint="eastAsia"/>
              </w:rPr>
              <w:t>與銷售機構之契約，是否明定銷售機構應將相關程序，納入銷售機構之內部控制制度中。期貨信託事業辦理客戶申購期貨信託基金業務前，是否建立一套基金適合度政策，其內容至少應包括客戶分類、基金風險分類標準，俾依據客戶風險之承受度提供客戶適當之基金，並是否建立如：適當之單位或人員審核申購程序及客戶所提供資訊之完整性等監控機制，以避免業務人員不當銷售之行為。</w:t>
            </w:r>
          </w:p>
          <w:p w:rsidR="00E36CC9" w:rsidRPr="00F54FA2" w:rsidRDefault="00E36CC9">
            <w:pPr>
              <w:spacing w:line="400" w:lineRule="exact"/>
              <w:ind w:left="624"/>
              <w:rPr>
                <w:rFonts w:ascii="Arial" w:eastAsia="標楷體" w:hAnsi="Arial" w:cs="Arial" w:hint="eastAsia"/>
                <w:szCs w:val="24"/>
              </w:rPr>
            </w:pPr>
          </w:p>
        </w:tc>
        <w:tc>
          <w:tcPr>
            <w:tcW w:w="360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Arial" w:cs="Arial" w:hint="eastAsia"/>
                <w:szCs w:val="24"/>
              </w:rPr>
              <w:t>期貨交易法第</w:t>
            </w:r>
            <w:r w:rsidRPr="00F54FA2">
              <w:rPr>
                <w:rFonts w:ascii="Arial" w:eastAsia="標楷體" w:hAnsi="Arial" w:cs="Arial" w:hint="eastAsia"/>
                <w:szCs w:val="24"/>
              </w:rPr>
              <w:t>88</w:t>
            </w:r>
            <w:r w:rsidRPr="00F54FA2">
              <w:rPr>
                <w:rFonts w:ascii="Arial" w:eastAsia="標楷體" w:hAnsi="Arial" w:cs="Arial" w:hint="eastAsia"/>
                <w:szCs w:val="24"/>
              </w:rPr>
              <w:t>條、第</w:t>
            </w:r>
            <w:r w:rsidRPr="00F54FA2">
              <w:rPr>
                <w:rFonts w:ascii="Arial" w:eastAsia="標楷體" w:hAnsi="Arial" w:cs="Arial" w:hint="eastAsia"/>
                <w:szCs w:val="24"/>
              </w:rPr>
              <w:t>64</w:t>
            </w:r>
            <w:r w:rsidRPr="00F54FA2">
              <w:rPr>
                <w:rFonts w:ascii="Arial" w:eastAsia="標楷體" w:hAnsi="Arial" w:cs="Arial" w:hint="eastAsia"/>
                <w:szCs w:val="24"/>
              </w:rPr>
              <w:t>條、第</w:t>
            </w:r>
            <w:r w:rsidRPr="00F54FA2">
              <w:rPr>
                <w:rFonts w:ascii="Arial" w:eastAsia="標楷體" w:hAnsi="Arial" w:cs="Arial" w:hint="eastAsia"/>
                <w:szCs w:val="24"/>
              </w:rPr>
              <w:t>65</w:t>
            </w:r>
            <w:r w:rsidRPr="00F54FA2">
              <w:rPr>
                <w:rFonts w:ascii="Arial" w:eastAsia="標楷體" w:hAnsi="Arial" w:cs="Arial" w:hint="eastAsia"/>
                <w:szCs w:val="24"/>
              </w:rPr>
              <w:t>條</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標楷體" w:cs="Arial" w:hint="eastAsia"/>
                <w:bCs/>
                <w:szCs w:val="24"/>
              </w:rPr>
              <w:t>期貨信託基金管理辦法第</w:t>
            </w:r>
            <w:r w:rsidRPr="00F54FA2">
              <w:rPr>
                <w:rFonts w:ascii="Arial" w:eastAsia="標楷體" w:hAnsi="標楷體" w:cs="Arial" w:hint="eastAsia"/>
                <w:bCs/>
                <w:szCs w:val="24"/>
              </w:rPr>
              <w:t>20</w:t>
            </w:r>
            <w:r w:rsidRPr="00F54FA2">
              <w:rPr>
                <w:rFonts w:ascii="Arial" w:eastAsia="標楷體" w:hAnsi="標楷體" w:cs="Arial" w:hint="eastAsia"/>
                <w:bCs/>
                <w:szCs w:val="24"/>
              </w:rPr>
              <w:t>條、第</w:t>
            </w:r>
            <w:r w:rsidRPr="00F54FA2">
              <w:rPr>
                <w:rFonts w:ascii="Arial" w:eastAsia="標楷體" w:hAnsi="標楷體" w:cs="Arial" w:hint="eastAsia"/>
                <w:bCs/>
                <w:szCs w:val="24"/>
              </w:rPr>
              <w:t>28</w:t>
            </w:r>
            <w:r w:rsidRPr="00F54FA2">
              <w:rPr>
                <w:rFonts w:ascii="Arial" w:eastAsia="標楷體" w:hAnsi="標楷體" w:cs="Arial" w:hint="eastAsia"/>
                <w:bCs/>
                <w:szCs w:val="24"/>
              </w:rPr>
              <w:t>條</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標楷體" w:cs="Arial" w:hint="eastAsia"/>
                <w:bCs/>
                <w:szCs w:val="24"/>
              </w:rPr>
              <w:t>期貨信託事業管理規則第</w:t>
            </w:r>
            <w:r w:rsidRPr="00F54FA2">
              <w:rPr>
                <w:rFonts w:ascii="Arial" w:eastAsia="標楷體" w:hAnsi="標楷體" w:cs="Arial" w:hint="eastAsia"/>
                <w:bCs/>
                <w:szCs w:val="24"/>
              </w:rPr>
              <w:t>30</w:t>
            </w:r>
            <w:r w:rsidRPr="00F54FA2">
              <w:rPr>
                <w:rFonts w:ascii="Arial" w:eastAsia="標楷體" w:hAnsi="標楷體" w:cs="Arial" w:hint="eastAsia"/>
                <w:bCs/>
                <w:szCs w:val="24"/>
              </w:rPr>
              <w:t>條及</w:t>
            </w:r>
            <w:r w:rsidRPr="00F54FA2">
              <w:rPr>
                <w:rFonts w:ascii="Arial" w:eastAsia="標楷體" w:hAnsi="標楷體" w:cs="Arial" w:hint="eastAsia"/>
                <w:bCs/>
                <w:szCs w:val="24"/>
              </w:rPr>
              <w:t>33</w:t>
            </w:r>
            <w:r w:rsidRPr="00F54FA2">
              <w:rPr>
                <w:rFonts w:ascii="Arial" w:eastAsia="標楷體" w:hAnsi="標楷體" w:cs="Arial" w:hint="eastAsia"/>
                <w:bCs/>
                <w:szCs w:val="24"/>
              </w:rPr>
              <w:t>條</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標楷體" w:cs="Arial" w:hint="eastAsia"/>
                <w:bCs/>
                <w:szCs w:val="24"/>
              </w:rPr>
              <w:t>不同銷售管道之風險預告作業</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標楷體" w:cs="Arial" w:hint="eastAsia"/>
                <w:bCs/>
                <w:szCs w:val="24"/>
              </w:rPr>
              <w:t>期貨信託基金之募集、發行、銷售及申購買回作業程序</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Arial" w:cs="Arial" w:hint="eastAsia"/>
                <w:szCs w:val="24"/>
              </w:rPr>
              <w:t>期貨信託基金電子交易作業準則</w:t>
            </w:r>
          </w:p>
          <w:p w:rsidR="00E36CC9" w:rsidRPr="00F54FA2" w:rsidRDefault="00E36CC9"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ascii="Arial" w:eastAsia="標楷體" w:hAnsi="Arial" w:cs="Arial" w:hint="eastAsia"/>
                <w:szCs w:val="24"/>
              </w:rPr>
              <w:t>期貨信託基金風險預告書應行記載事項</w:t>
            </w:r>
          </w:p>
          <w:p w:rsidR="00E36CC9" w:rsidRPr="00F54FA2" w:rsidRDefault="00EE1F00" w:rsidP="001F10F4">
            <w:pPr>
              <w:numPr>
                <w:ilvl w:val="0"/>
                <w:numId w:val="7"/>
              </w:numPr>
              <w:tabs>
                <w:tab w:val="num" w:pos="405"/>
              </w:tabs>
              <w:spacing w:line="400" w:lineRule="exact"/>
              <w:ind w:left="408" w:right="28" w:hanging="380"/>
              <w:rPr>
                <w:rFonts w:ascii="Arial" w:eastAsia="標楷體" w:hAnsi="Arial" w:cs="Arial" w:hint="eastAsia"/>
                <w:szCs w:val="24"/>
              </w:rPr>
            </w:pPr>
            <w:r w:rsidRPr="00F54FA2">
              <w:rPr>
                <w:rFonts w:eastAsia="標楷體" w:hint="eastAsia"/>
              </w:rPr>
              <w:t>金融消費者保護法</w:t>
            </w:r>
            <w:r w:rsidR="00A64CAF" w:rsidRPr="00F54FA2">
              <w:rPr>
                <w:rFonts w:eastAsia="標楷體" w:hint="eastAsia"/>
              </w:rPr>
              <w:t>第</w:t>
            </w:r>
            <w:r w:rsidR="00A64CAF" w:rsidRPr="00F54FA2">
              <w:rPr>
                <w:rFonts w:ascii="Arial" w:eastAsia="標楷體" w:hAnsi="標楷體" w:cs="Arial" w:hint="eastAsia"/>
                <w:bCs/>
                <w:szCs w:val="24"/>
              </w:rPr>
              <w:t>9</w:t>
            </w:r>
            <w:r w:rsidR="00A64CAF" w:rsidRPr="00F54FA2">
              <w:rPr>
                <w:rFonts w:eastAsia="標楷體" w:hint="eastAsia"/>
              </w:rPr>
              <w:t>條、</w:t>
            </w:r>
            <w:r w:rsidRPr="00F54FA2">
              <w:rPr>
                <w:rFonts w:eastAsia="標楷體" w:hint="eastAsia"/>
              </w:rPr>
              <w:t>第</w:t>
            </w:r>
            <w:r w:rsidRPr="00F54FA2">
              <w:rPr>
                <w:rFonts w:ascii="Arial" w:eastAsia="標楷體" w:hAnsi="標楷體" w:cs="Arial" w:hint="eastAsia"/>
                <w:bCs/>
                <w:szCs w:val="24"/>
              </w:rPr>
              <w:t>10</w:t>
            </w:r>
            <w:r w:rsidRPr="00F54FA2">
              <w:rPr>
                <w:rFonts w:eastAsia="標楷體" w:hint="eastAsia"/>
              </w:rPr>
              <w:t>條、</w:t>
            </w:r>
            <w:r w:rsidR="00E36CC9" w:rsidRPr="00F54FA2">
              <w:rPr>
                <w:rFonts w:ascii="標楷體" w:eastAsia="標楷體" w:hAnsi="標楷體" w:hint="eastAsia"/>
              </w:rPr>
              <w:t>金融服務業確保金融商品或服務適合金融消費者辦法、金融服務業提供金融商品或服務前說明契約重要內容</w:t>
            </w:r>
            <w:r w:rsidR="00E36CC9" w:rsidRPr="00F54FA2">
              <w:rPr>
                <w:rFonts w:ascii="標楷體" w:eastAsia="標楷體" w:hAnsi="標楷體" w:hint="eastAsia"/>
              </w:rPr>
              <w:lastRenderedPageBreak/>
              <w:t>及揭露風險辦法</w:t>
            </w:r>
          </w:p>
          <w:p w:rsidR="000F5578" w:rsidRPr="00F54FA2" w:rsidRDefault="000F5578" w:rsidP="000F5578">
            <w:pPr>
              <w:spacing w:line="400" w:lineRule="exact"/>
              <w:ind w:left="305" w:hangingChars="127" w:hanging="305"/>
              <w:rPr>
                <w:rFonts w:ascii="標楷體" w:eastAsia="標楷體" w:hAnsi="標楷體" w:cs="Arial"/>
                <w:kern w:val="0"/>
                <w:szCs w:val="26"/>
              </w:rPr>
            </w:pPr>
            <w:r w:rsidRPr="00F54FA2">
              <w:rPr>
                <w:rFonts w:ascii="Arial" w:eastAsia="標楷體" w:hAnsi="Arial" w:cs="Arial"/>
                <w:kern w:val="0"/>
                <w:szCs w:val="26"/>
              </w:rPr>
              <w:t>9.</w:t>
            </w:r>
            <w:r w:rsidRPr="00F54FA2">
              <w:rPr>
                <w:rFonts w:ascii="標楷體" w:eastAsia="標楷體" w:hAnsi="標楷體" w:cs="Arial" w:hint="eastAsia"/>
                <w:kern w:val="0"/>
                <w:szCs w:val="26"/>
              </w:rPr>
              <w:t xml:space="preserve">  金融消費者保護法第</w:t>
            </w:r>
            <w:r w:rsidRPr="00F54FA2">
              <w:rPr>
                <w:rFonts w:ascii="Arial" w:eastAsia="標楷體" w:hAnsi="Arial" w:cs="Arial"/>
                <w:kern w:val="0"/>
                <w:szCs w:val="26"/>
              </w:rPr>
              <w:t>4</w:t>
            </w:r>
            <w:r w:rsidRPr="00F54FA2">
              <w:rPr>
                <w:rFonts w:ascii="標楷體" w:eastAsia="標楷體" w:hAnsi="標楷體" w:cs="Arial" w:hint="eastAsia"/>
                <w:kern w:val="0"/>
                <w:szCs w:val="26"/>
              </w:rPr>
              <w:t>條</w:t>
            </w:r>
          </w:p>
          <w:p w:rsidR="000F5578" w:rsidRPr="00F54FA2" w:rsidRDefault="000F5578" w:rsidP="000F5578">
            <w:pPr>
              <w:spacing w:line="400" w:lineRule="exact"/>
              <w:ind w:left="480" w:hangingChars="200" w:hanging="480"/>
              <w:rPr>
                <w:rFonts w:ascii="Arial" w:eastAsia="標楷體" w:hAnsi="標楷體" w:cs="Arial"/>
                <w:bCs/>
                <w:szCs w:val="24"/>
              </w:rPr>
            </w:pPr>
            <w:r w:rsidRPr="00F54FA2">
              <w:rPr>
                <w:rFonts w:ascii="Arial" w:eastAsia="標楷體" w:hAnsi="Arial" w:cs="Arial"/>
                <w:kern w:val="0"/>
                <w:szCs w:val="26"/>
              </w:rPr>
              <w:t>10.</w:t>
            </w:r>
            <w:r w:rsidRPr="00F54FA2">
              <w:rPr>
                <w:rFonts w:ascii="Arial" w:eastAsia="標楷體" w:hAnsi="Arial" w:cs="Arial" w:hint="eastAsia"/>
                <w:kern w:val="0"/>
                <w:szCs w:val="26"/>
              </w:rPr>
              <w:t xml:space="preserve"> </w:t>
            </w:r>
            <w:r w:rsidRPr="00F54FA2">
              <w:rPr>
                <w:rFonts w:ascii="標楷體" w:eastAsia="標楷體" w:hAnsi="標楷體" w:cs="Arial"/>
                <w:kern w:val="0"/>
                <w:szCs w:val="26"/>
              </w:rPr>
              <w:t>境外結構型商品管理規則</w:t>
            </w:r>
            <w:r w:rsidRPr="00F54FA2">
              <w:rPr>
                <w:rFonts w:ascii="標楷體" w:eastAsia="標楷體" w:hAnsi="標楷體" w:cs="Arial" w:hint="eastAsia"/>
                <w:kern w:val="0"/>
                <w:szCs w:val="26"/>
              </w:rPr>
              <w:t>第</w:t>
            </w:r>
            <w:r w:rsidRPr="00F54FA2">
              <w:rPr>
                <w:rFonts w:ascii="Arial" w:eastAsia="標楷體" w:hAnsi="Arial" w:cs="Arial" w:hint="eastAsia"/>
                <w:kern w:val="0"/>
                <w:szCs w:val="26"/>
              </w:rPr>
              <w:t>3</w:t>
            </w:r>
            <w:r w:rsidRPr="00F54FA2">
              <w:rPr>
                <w:rFonts w:ascii="標楷體" w:eastAsia="標楷體" w:hAnsi="標楷體" w:cs="Arial" w:hint="eastAsia"/>
                <w:kern w:val="0"/>
                <w:szCs w:val="26"/>
              </w:rPr>
              <w:t>條</w:t>
            </w:r>
            <w:r w:rsidRPr="00F54FA2">
              <w:rPr>
                <w:rFonts w:ascii="Arial" w:eastAsia="標楷體" w:hAnsi="Arial" w:cs="Arial" w:hint="eastAsia"/>
                <w:kern w:val="0"/>
                <w:szCs w:val="26"/>
              </w:rPr>
              <w:t>、第</w:t>
            </w:r>
            <w:r w:rsidRPr="00F54FA2">
              <w:rPr>
                <w:rFonts w:ascii="Arial" w:eastAsia="標楷體" w:hAnsi="Arial" w:cs="Arial" w:hint="eastAsia"/>
                <w:kern w:val="0"/>
                <w:szCs w:val="26"/>
              </w:rPr>
              <w:t>22</w:t>
            </w:r>
            <w:r w:rsidRPr="00F54FA2">
              <w:rPr>
                <w:rFonts w:ascii="Arial" w:eastAsia="標楷體" w:hAnsi="Arial" w:cs="Arial" w:hint="eastAsia"/>
                <w:kern w:val="0"/>
                <w:szCs w:val="26"/>
              </w:rPr>
              <w:t>條</w:t>
            </w:r>
          </w:p>
          <w:p w:rsidR="00EE1F00" w:rsidRPr="00F54FA2" w:rsidRDefault="00EE1F00">
            <w:pPr>
              <w:spacing w:line="400" w:lineRule="exact"/>
              <w:ind w:left="28" w:right="28"/>
              <w:rPr>
                <w:rFonts w:ascii="Arial" w:eastAsia="標楷體" w:hAnsi="標楷體" w:cs="Arial" w:hint="eastAsia"/>
                <w:bCs/>
                <w:szCs w:val="24"/>
              </w:rPr>
            </w:pPr>
          </w:p>
          <w:p w:rsidR="00EE1F00" w:rsidRPr="00F54FA2" w:rsidRDefault="00EE1F00">
            <w:pPr>
              <w:spacing w:line="400" w:lineRule="exact"/>
              <w:ind w:left="28" w:right="28"/>
              <w:rPr>
                <w:rFonts w:ascii="Arial" w:eastAsia="標楷體" w:hAnsi="標楷體" w:cs="Arial" w:hint="eastAsia"/>
                <w:bCs/>
                <w:szCs w:val="24"/>
              </w:rPr>
            </w:pPr>
          </w:p>
          <w:p w:rsidR="00E36CC9" w:rsidRPr="00F54FA2" w:rsidRDefault="00E36CC9">
            <w:pPr>
              <w:spacing w:line="400" w:lineRule="exact"/>
              <w:ind w:left="28" w:right="28"/>
              <w:rPr>
                <w:rFonts w:ascii="Arial" w:eastAsia="標楷體" w:hAnsi="標楷體" w:cs="Arial" w:hint="eastAsia"/>
                <w:bCs/>
                <w:szCs w:val="24"/>
              </w:rPr>
            </w:pPr>
            <w:r w:rsidRPr="00F54FA2">
              <w:rPr>
                <w:rFonts w:ascii="Arial" w:eastAsia="標楷體" w:hAnsi="標楷體" w:cs="Arial" w:hint="eastAsia"/>
                <w:bCs/>
                <w:szCs w:val="24"/>
              </w:rPr>
              <w:t>使用表單：</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Ansi="標楷體" w:hint="eastAsia"/>
                <w:szCs w:val="24"/>
              </w:rPr>
              <w:t>風險預告書</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開戶基本資料表</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印鑑或簽名樣式卡</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Ansi="標楷體" w:hint="eastAsia"/>
                <w:spacing w:val="-6"/>
                <w:szCs w:val="24"/>
              </w:rPr>
              <w:t>開戶文件</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Ansi="標楷體" w:hint="eastAsia"/>
                <w:spacing w:val="-6"/>
                <w:szCs w:val="24"/>
              </w:rPr>
              <w:t>法人登記證明文件</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Ansi="標楷體" w:hint="eastAsia"/>
                <w:spacing w:val="-6"/>
                <w:szCs w:val="24"/>
              </w:rPr>
              <w:t>法人代表授權書</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主管機關之核准函及相關文件</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期貨信託基金電子交易約定書</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int="eastAsia"/>
              </w:rPr>
              <w:t>郵寄或簽收紀錄</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ascii="標楷體" w:eastAsia="標楷體" w:hint="eastAsia"/>
              </w:rPr>
              <w:t>申購申請書</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戶政單位證明文件</w:t>
            </w:r>
          </w:p>
          <w:p w:rsidR="00E36CC9" w:rsidRPr="00F54FA2" w:rsidRDefault="00E36CC9" w:rsidP="001F10F4">
            <w:pPr>
              <w:numPr>
                <w:ilvl w:val="0"/>
                <w:numId w:val="11"/>
              </w:numPr>
              <w:spacing w:line="400" w:lineRule="exact"/>
              <w:ind w:right="28"/>
              <w:rPr>
                <w:rFonts w:ascii="標楷體" w:eastAsia="標楷體" w:hAnsi="標楷體" w:hint="eastAsia"/>
                <w:szCs w:val="24"/>
              </w:rPr>
            </w:pPr>
            <w:r w:rsidRPr="00F54FA2">
              <w:rPr>
                <w:rFonts w:eastAsia="標楷體" w:hint="eastAsia"/>
              </w:rPr>
              <w:t>對帳單</w:t>
            </w:r>
          </w:p>
          <w:p w:rsidR="00E36CC9" w:rsidRPr="00F54FA2" w:rsidRDefault="00E36CC9">
            <w:pPr>
              <w:spacing w:line="400" w:lineRule="exact"/>
              <w:jc w:val="both"/>
              <w:rPr>
                <w:rFonts w:ascii="Arial" w:eastAsia="標楷體" w:hAnsi="Arial" w:cs="Arial" w:hint="eastAsia"/>
                <w:szCs w:val="24"/>
              </w:rPr>
            </w:pPr>
          </w:p>
        </w:tc>
      </w:tr>
    </w:tbl>
    <w:p w:rsidR="00E36CC9" w:rsidRPr="00F54FA2" w:rsidRDefault="00E36CC9">
      <w:pPr>
        <w:spacing w:line="400" w:lineRule="exact"/>
        <w:rPr>
          <w:rFonts w:ascii="標楷體" w:eastAsia="標楷體"/>
        </w:rPr>
      </w:pPr>
    </w:p>
    <w:p w:rsidR="00E36CC9" w:rsidRPr="00F54FA2" w:rsidRDefault="00E36CC9">
      <w:pPr>
        <w:spacing w:line="400" w:lineRule="exact"/>
        <w:rPr>
          <w:rFonts w:hint="eastAsia"/>
        </w:rPr>
      </w:pPr>
      <w:r w:rsidRPr="00F54FA2">
        <w:rPr>
          <w:rFonts w:ascii="標楷體" w:eastAsia="標楷體"/>
        </w:rPr>
        <w:br w:type="page"/>
      </w: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rsidP="00C06794">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3" w:name="_Toc522114595"/>
      <w:r w:rsidRPr="00F54FA2">
        <w:rPr>
          <w:rFonts w:eastAsia="標楷體" w:cs="Arial" w:hint="eastAsia"/>
          <w:b w:val="0"/>
          <w:sz w:val="40"/>
          <w:szCs w:val="40"/>
        </w:rPr>
        <w:t>期貨信託基金銷售作業之稽核：</w:t>
      </w:r>
      <w:r w:rsidRPr="00F54FA2">
        <w:rPr>
          <w:rFonts w:eastAsia="標楷體" w:cs="Arial" w:hint="eastAsia"/>
          <w:b w:val="0"/>
          <w:sz w:val="40"/>
          <w:szCs w:val="40"/>
        </w:rPr>
        <w:t>AB-10200</w:t>
      </w:r>
      <w:bookmarkEnd w:id="3"/>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trHeight w:val="560"/>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rPr>
          <w:trHeight w:val="5456"/>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200</w:t>
            </w:r>
          </w:p>
        </w:tc>
        <w:tc>
          <w:tcPr>
            <w:tcW w:w="1920" w:type="dxa"/>
          </w:tcPr>
          <w:p w:rsidR="00E36CC9" w:rsidRPr="00F54FA2" w:rsidRDefault="00E36CC9">
            <w:pPr>
              <w:spacing w:line="400" w:lineRule="exact"/>
              <w:rPr>
                <w:rFonts w:ascii="Arial" w:eastAsia="標楷體" w:hAnsi="Arial" w:cs="Arial"/>
                <w:szCs w:val="24"/>
              </w:rPr>
            </w:pPr>
            <w:r w:rsidRPr="00F54FA2">
              <w:rPr>
                <w:rFonts w:ascii="Arial" w:eastAsia="標楷體" w:hAnsi="Arial" w:cs="Arial" w:hint="eastAsia"/>
                <w:szCs w:val="24"/>
              </w:rPr>
              <w:t>期貨信託基金銷售作業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tc>
        <w:tc>
          <w:tcPr>
            <w:tcW w:w="7800" w:type="dxa"/>
          </w:tcPr>
          <w:p w:rsidR="00E36CC9" w:rsidRPr="00F54FA2" w:rsidRDefault="00E36CC9" w:rsidP="001F10F4">
            <w:pPr>
              <w:numPr>
                <w:ilvl w:val="0"/>
                <w:numId w:val="8"/>
              </w:numPr>
              <w:spacing w:line="400" w:lineRule="exact"/>
              <w:jc w:val="both"/>
              <w:rPr>
                <w:rFonts w:ascii="Arial" w:eastAsia="標楷體" w:hAnsi="Arial" w:cs="Arial"/>
                <w:szCs w:val="24"/>
              </w:rPr>
            </w:pPr>
            <w:r w:rsidRPr="00F54FA2">
              <w:rPr>
                <w:rFonts w:ascii="Arial" w:eastAsia="標楷體" w:hAnsi="Arial" w:cs="Arial" w:hint="eastAsia"/>
                <w:szCs w:val="24"/>
              </w:rPr>
              <w:t>期貨信託基金銷售作業：</w:t>
            </w:r>
          </w:p>
          <w:p w:rsidR="00E36CC9" w:rsidRPr="00F54FA2" w:rsidRDefault="00E36CC9" w:rsidP="001F10F4">
            <w:pPr>
              <w:numPr>
                <w:ilvl w:val="1"/>
                <w:numId w:val="45"/>
              </w:numPr>
              <w:spacing w:line="400" w:lineRule="exact"/>
              <w:ind w:hanging="639"/>
              <w:rPr>
                <w:rFonts w:ascii="標楷體" w:eastAsia="標楷體" w:hAnsi="標楷體" w:hint="eastAsia"/>
                <w:szCs w:val="24"/>
              </w:rPr>
            </w:pPr>
            <w:r w:rsidRPr="00F54FA2">
              <w:rPr>
                <w:rFonts w:ascii="標楷體" w:eastAsia="標楷體" w:hAnsi="標楷體" w:hint="eastAsia"/>
                <w:szCs w:val="24"/>
              </w:rPr>
              <w:t>期貨信託事業委任期貨信託基金銷售機構時，權責單位負責人員是否確保其資格符合主管機關規範之條件。</w:t>
            </w:r>
          </w:p>
          <w:p w:rsidR="00E36CC9" w:rsidRPr="00F54FA2" w:rsidRDefault="00E36CC9" w:rsidP="001F10F4">
            <w:pPr>
              <w:numPr>
                <w:ilvl w:val="1"/>
                <w:numId w:val="45"/>
              </w:numPr>
              <w:spacing w:line="400" w:lineRule="exact"/>
              <w:ind w:hanging="639"/>
              <w:rPr>
                <w:rFonts w:ascii="標楷體" w:eastAsia="標楷體" w:hAnsi="標楷體" w:hint="eastAsia"/>
                <w:szCs w:val="24"/>
              </w:rPr>
            </w:pPr>
            <w:r w:rsidRPr="00F54FA2">
              <w:rPr>
                <w:rFonts w:ascii="Arial" w:eastAsia="標楷體" w:hAnsi="標楷體" w:cs="Arial"/>
                <w:szCs w:val="24"/>
              </w:rPr>
              <w:t>期貨信託事業委任基金銷售機構辦理基金銷售業務，</w:t>
            </w:r>
            <w:r w:rsidRPr="00F54FA2">
              <w:rPr>
                <w:rFonts w:ascii="Arial" w:eastAsia="標楷體" w:hAnsi="標楷體" w:cs="Arial" w:hint="eastAsia"/>
                <w:szCs w:val="24"/>
              </w:rPr>
              <w:t>是否</w:t>
            </w:r>
            <w:r w:rsidRPr="00F54FA2">
              <w:rPr>
                <w:rFonts w:ascii="Arial" w:eastAsia="標楷體" w:hAnsi="標楷體" w:cs="Arial"/>
                <w:szCs w:val="24"/>
              </w:rPr>
              <w:t>依據「期貨信託基金之募集、發行、銷售及申購買回作業程序」之規定與基金銷售機構簽訂銷售契約，並出具基金銷售機構符合資格之聲明書</w:t>
            </w:r>
            <w:r w:rsidRPr="00F54FA2">
              <w:rPr>
                <w:rFonts w:ascii="Arial" w:eastAsia="標楷體" w:hAnsi="標楷體" w:cs="Arial" w:hint="eastAsia"/>
                <w:szCs w:val="24"/>
              </w:rPr>
              <w:t>、</w:t>
            </w:r>
            <w:r w:rsidRPr="00F54FA2">
              <w:rPr>
                <w:rFonts w:ascii="Arial" w:eastAsia="標楷體" w:hAnsi="標楷體" w:cs="Arial"/>
                <w:szCs w:val="24"/>
              </w:rPr>
              <w:t>銷售契約</w:t>
            </w:r>
            <w:r w:rsidRPr="00F54FA2">
              <w:rPr>
                <w:rFonts w:ascii="Arial" w:eastAsia="標楷體" w:hAnsi="標楷體" w:cs="Arial" w:hint="eastAsia"/>
                <w:szCs w:val="24"/>
              </w:rPr>
              <w:t>及</w:t>
            </w:r>
            <w:r w:rsidR="00D8449E" w:rsidRPr="00F54FA2">
              <w:rPr>
                <w:rFonts w:ascii="標楷體" w:eastAsia="標楷體" w:hAnsi="標楷體" w:cs="Arial" w:hint="eastAsia"/>
                <w:bCs/>
                <w:szCs w:val="24"/>
              </w:rPr>
              <w:t>「</w:t>
            </w:r>
            <w:r w:rsidRPr="00F54FA2">
              <w:rPr>
                <w:rFonts w:ascii="標楷體" w:eastAsia="標楷體" w:hAnsi="標楷體" w:hint="eastAsia"/>
                <w:bCs/>
                <w:spacing w:val="-10"/>
              </w:rPr>
              <w:t>期貨信託基金銷售機構內部控制制度審查表</w:t>
            </w:r>
            <w:r w:rsidR="00D8449E" w:rsidRPr="00F54FA2">
              <w:rPr>
                <w:rFonts w:ascii="標楷體" w:eastAsia="標楷體" w:hAnsi="標楷體" w:cs="Arial" w:hint="eastAsia"/>
                <w:bCs/>
                <w:szCs w:val="24"/>
              </w:rPr>
              <w:t>」</w:t>
            </w:r>
            <w:r w:rsidRPr="00F54FA2">
              <w:rPr>
                <w:rFonts w:ascii="Arial" w:eastAsia="標楷體" w:hAnsi="標楷體" w:cs="Arial" w:hint="eastAsia"/>
                <w:bCs/>
                <w:szCs w:val="24"/>
              </w:rPr>
              <w:t>與相關應檢附文件</w:t>
            </w:r>
            <w:r w:rsidRPr="00F54FA2">
              <w:rPr>
                <w:rFonts w:ascii="Arial" w:eastAsia="標楷體" w:hAnsi="標楷體" w:cs="Arial"/>
                <w:szCs w:val="24"/>
              </w:rPr>
              <w:t>，送</w:t>
            </w:r>
            <w:r w:rsidR="00D8449E" w:rsidRPr="00F54FA2">
              <w:rPr>
                <w:rFonts w:ascii="Arial" w:eastAsia="標楷體" w:hAnsi="標楷體" w:cs="Arial" w:hint="eastAsia"/>
                <w:szCs w:val="24"/>
              </w:rPr>
              <w:t>期貨</w:t>
            </w:r>
            <w:r w:rsidRPr="00F54FA2">
              <w:rPr>
                <w:rFonts w:ascii="Arial" w:eastAsia="標楷體" w:hAnsi="標楷體" w:cs="Arial"/>
                <w:szCs w:val="24"/>
              </w:rPr>
              <w:t>公會審查核准。</w:t>
            </w:r>
          </w:p>
          <w:p w:rsidR="00E36CC9" w:rsidRPr="00F54FA2" w:rsidRDefault="00E36CC9" w:rsidP="001F10F4">
            <w:pPr>
              <w:numPr>
                <w:ilvl w:val="1"/>
                <w:numId w:val="45"/>
              </w:numPr>
              <w:spacing w:line="400" w:lineRule="exact"/>
              <w:ind w:hanging="639"/>
              <w:rPr>
                <w:rFonts w:ascii="標楷體" w:eastAsia="標楷體" w:hAnsi="標楷體" w:hint="eastAsia"/>
                <w:szCs w:val="24"/>
              </w:rPr>
            </w:pPr>
            <w:r w:rsidRPr="00F54FA2">
              <w:rPr>
                <w:rFonts w:ascii="標楷體" w:eastAsia="標楷體" w:hAnsi="標楷體" w:hint="eastAsia"/>
                <w:szCs w:val="24"/>
              </w:rPr>
              <w:t>期貨</w:t>
            </w:r>
            <w:r w:rsidRPr="00F54FA2">
              <w:rPr>
                <w:rFonts w:ascii="Arial" w:eastAsia="標楷體" w:hAnsi="標楷體" w:cs="Arial" w:hint="eastAsia"/>
                <w:bCs/>
                <w:szCs w:val="24"/>
              </w:rPr>
              <w:t>信託</w:t>
            </w:r>
            <w:r w:rsidRPr="00F54FA2">
              <w:rPr>
                <w:rFonts w:ascii="標楷體" w:eastAsia="標楷體" w:hAnsi="標楷體" w:hint="eastAsia"/>
                <w:szCs w:val="24"/>
              </w:rPr>
              <w:t>事業是否監督期貨信託基金銷售機構及其人員辦理期貨信託基金銷售業務，若有違反法令、</w:t>
            </w:r>
            <w:r w:rsidR="00D8449E" w:rsidRPr="00F54FA2">
              <w:rPr>
                <w:rFonts w:ascii="Arial" w:eastAsia="標楷體" w:hAnsi="標楷體" w:cs="Arial" w:hint="eastAsia"/>
                <w:szCs w:val="24"/>
              </w:rPr>
              <w:t>期貨</w:t>
            </w:r>
            <w:r w:rsidRPr="00F54FA2">
              <w:rPr>
                <w:rFonts w:ascii="標楷體" w:eastAsia="標楷體" w:hAnsi="標楷體" w:hint="eastAsia"/>
                <w:szCs w:val="24"/>
              </w:rPr>
              <w:t>公會所定之自律規範或逾越授權範圍時，權責單位是否立即督促其改善，並通知主管機關。</w:t>
            </w:r>
          </w:p>
          <w:p w:rsidR="00E36CC9" w:rsidRPr="00F54FA2" w:rsidRDefault="00E36CC9" w:rsidP="001F10F4">
            <w:pPr>
              <w:numPr>
                <w:ilvl w:val="1"/>
                <w:numId w:val="45"/>
              </w:numPr>
              <w:spacing w:line="400" w:lineRule="exact"/>
              <w:ind w:hanging="639"/>
              <w:rPr>
                <w:rFonts w:ascii="標楷體" w:eastAsia="標楷體" w:hAnsi="標楷體" w:hint="eastAsia"/>
                <w:szCs w:val="24"/>
              </w:rPr>
            </w:pPr>
            <w:r w:rsidRPr="00F54FA2">
              <w:rPr>
                <w:rFonts w:ascii="標楷體" w:eastAsia="標楷體" w:hAnsi="標楷體" w:hint="eastAsia"/>
                <w:szCs w:val="24"/>
              </w:rPr>
              <w:t>期貨信託事業接獲期貨信託基金銷售機構通知終止辦理期貨信託基金銷售業務者，權責單位是否於事實發生日起二日內，填具</w:t>
            </w:r>
            <w:r w:rsidR="00D8449E" w:rsidRPr="00F54FA2">
              <w:rPr>
                <w:rFonts w:ascii="標楷體" w:eastAsia="標楷體" w:hAnsi="標楷體" w:cs="Arial" w:hint="eastAsia"/>
                <w:bCs/>
                <w:szCs w:val="24"/>
              </w:rPr>
              <w:t>「</w:t>
            </w:r>
            <w:r w:rsidRPr="00F54FA2">
              <w:rPr>
                <w:rFonts w:ascii="標楷體" w:eastAsia="標楷體" w:hint="eastAsia"/>
                <w:bCs/>
              </w:rPr>
              <w:t>期貨信託基金銷售機構終止銷售業務申報單</w:t>
            </w:r>
            <w:r w:rsidR="00D8449E" w:rsidRPr="00F54FA2">
              <w:rPr>
                <w:rFonts w:ascii="標楷體" w:eastAsia="標楷體" w:hAnsi="標楷體" w:cs="Arial" w:hint="eastAsia"/>
                <w:bCs/>
                <w:szCs w:val="24"/>
              </w:rPr>
              <w:t>」</w:t>
            </w:r>
            <w:r w:rsidRPr="00F54FA2">
              <w:rPr>
                <w:rFonts w:ascii="標楷體" w:eastAsia="標楷體" w:hAnsi="標楷體" w:hint="eastAsia"/>
                <w:szCs w:val="24"/>
              </w:rPr>
              <w:t>向</w:t>
            </w:r>
            <w:r w:rsidR="00D8449E" w:rsidRPr="00F54FA2">
              <w:rPr>
                <w:rFonts w:ascii="Arial" w:eastAsia="標楷體" w:hAnsi="標楷體" w:cs="Arial" w:hint="eastAsia"/>
                <w:szCs w:val="24"/>
              </w:rPr>
              <w:t>期貨</w:t>
            </w:r>
            <w:r w:rsidRPr="00F54FA2">
              <w:rPr>
                <w:rFonts w:ascii="標楷體" w:eastAsia="標楷體" w:hAnsi="標楷體" w:hint="eastAsia"/>
                <w:szCs w:val="24"/>
              </w:rPr>
              <w:t>公會申報並公告。</w:t>
            </w:r>
          </w:p>
          <w:p w:rsidR="00D8449E" w:rsidRPr="00F54FA2" w:rsidRDefault="00D8449E" w:rsidP="001F10F4">
            <w:pPr>
              <w:numPr>
                <w:ilvl w:val="1"/>
                <w:numId w:val="45"/>
              </w:numPr>
              <w:spacing w:line="400" w:lineRule="exact"/>
              <w:ind w:hanging="639"/>
              <w:rPr>
                <w:rFonts w:ascii="標楷體" w:eastAsia="標楷體" w:hAnsi="標楷體" w:hint="eastAsia"/>
                <w:szCs w:val="24"/>
              </w:rPr>
            </w:pPr>
            <w:r w:rsidRPr="00F54FA2">
              <w:rPr>
                <w:rFonts w:ascii="標楷體" w:eastAsia="標楷體" w:hAnsi="標楷體" w:hint="eastAsia"/>
              </w:rPr>
              <w:t>期貨信託事業於經理費項下收取期貨信託基金績效報酬者，是否依主管機關</w:t>
            </w:r>
            <w:r w:rsidRPr="00F54FA2">
              <w:rPr>
                <w:rFonts w:ascii="Arial" w:eastAsia="標楷體" w:hAnsi="Arial" w:cs="Arial"/>
              </w:rPr>
              <w:t>104</w:t>
            </w:r>
            <w:r w:rsidRPr="00F54FA2">
              <w:rPr>
                <w:rFonts w:ascii="Arial" w:eastAsia="標楷體" w:hAnsi="Arial" w:cs="Arial"/>
              </w:rPr>
              <w:t>年</w:t>
            </w:r>
            <w:r w:rsidRPr="00F54FA2">
              <w:rPr>
                <w:rFonts w:ascii="Arial" w:eastAsia="標楷體" w:hAnsi="Arial" w:cs="Arial"/>
              </w:rPr>
              <w:t>8</w:t>
            </w:r>
            <w:r w:rsidRPr="00F54FA2">
              <w:rPr>
                <w:rFonts w:ascii="Arial" w:eastAsia="標楷體" w:hAnsi="Arial" w:cs="Arial"/>
              </w:rPr>
              <w:t>月</w:t>
            </w:r>
            <w:r w:rsidRPr="00F54FA2">
              <w:rPr>
                <w:rFonts w:ascii="Arial" w:eastAsia="標楷體" w:hAnsi="Arial" w:cs="Arial"/>
              </w:rPr>
              <w:t>24</w:t>
            </w:r>
            <w:r w:rsidRPr="00F54FA2">
              <w:rPr>
                <w:rFonts w:ascii="Arial" w:eastAsia="標楷體" w:hAnsi="Arial" w:cs="Arial"/>
              </w:rPr>
              <w:t>日金管證期字第</w:t>
            </w:r>
            <w:r w:rsidRPr="00F54FA2">
              <w:rPr>
                <w:rFonts w:ascii="Arial" w:eastAsia="標楷體" w:hAnsi="Arial" w:cs="Arial"/>
              </w:rPr>
              <w:t>1040033403</w:t>
            </w:r>
            <w:r w:rsidRPr="00F54FA2">
              <w:rPr>
                <w:rFonts w:ascii="標楷體" w:eastAsia="標楷體" w:hAnsi="標楷體" w:hint="eastAsia"/>
              </w:rPr>
              <w:t>號令之規定辦理。</w:t>
            </w:r>
          </w:p>
          <w:p w:rsidR="00E36CC9" w:rsidRPr="00F54FA2" w:rsidRDefault="00E36CC9" w:rsidP="001F10F4">
            <w:pPr>
              <w:numPr>
                <w:ilvl w:val="1"/>
                <w:numId w:val="45"/>
              </w:numPr>
              <w:spacing w:line="400" w:lineRule="exact"/>
              <w:ind w:hanging="639"/>
              <w:rPr>
                <w:rFonts w:ascii="標楷體" w:eastAsia="標楷體" w:hAnsi="標楷體" w:hint="eastAsia"/>
                <w:szCs w:val="24"/>
              </w:rPr>
            </w:pPr>
            <w:r w:rsidRPr="00F54FA2">
              <w:rPr>
                <w:rFonts w:ascii="標楷體" w:eastAsia="標楷體" w:hAnsi="標楷體" w:hint="eastAsia"/>
                <w:szCs w:val="24"/>
              </w:rPr>
              <w:t>權責單位辦理基金銷售業務時，是否依「期貨信託基金管理辦</w:t>
            </w:r>
            <w:r w:rsidRPr="00F54FA2">
              <w:rPr>
                <w:rFonts w:ascii="標楷體" w:eastAsia="標楷體" w:hAnsi="標楷體" w:hint="eastAsia"/>
                <w:szCs w:val="24"/>
              </w:rPr>
              <w:lastRenderedPageBreak/>
              <w:t>法」及「期貨信託基金之募集、發行、銷售及申購買回作業程序」訂定所負責辦理之期貨信託基金之公開說明書</w:t>
            </w:r>
            <w:r w:rsidR="00D8449E" w:rsidRPr="00F54FA2">
              <w:rPr>
                <w:rFonts w:ascii="標楷體" w:eastAsia="標楷體" w:hAnsi="標楷體" w:cs="Arial" w:hint="eastAsia"/>
              </w:rPr>
              <w:t>及辦理該公開說明書之</w:t>
            </w:r>
            <w:r w:rsidR="00D8449E" w:rsidRPr="00F54FA2">
              <w:rPr>
                <w:rFonts w:ascii="標楷體" w:eastAsia="標楷體" w:hAnsi="標楷體" w:hint="eastAsia"/>
                <w:szCs w:val="24"/>
              </w:rPr>
              <w:t>交付</w:t>
            </w:r>
            <w:r w:rsidR="00D8449E" w:rsidRPr="00F54FA2">
              <w:rPr>
                <w:rFonts w:ascii="標楷體" w:eastAsia="標楷體" w:hAnsi="標楷體" w:cs="Arial" w:hint="eastAsia"/>
              </w:rPr>
              <w:t>與</w:t>
            </w:r>
            <w:r w:rsidRPr="00F54FA2">
              <w:rPr>
                <w:rFonts w:ascii="標楷體" w:eastAsia="標楷體" w:hAnsi="標楷體" w:hint="eastAsia"/>
                <w:szCs w:val="24"/>
              </w:rPr>
              <w:t>風險預告程序，經管理階層核准後遵循辦理相關事宜。</w:t>
            </w:r>
          </w:p>
          <w:p w:rsidR="00E36CC9" w:rsidRPr="00F54FA2" w:rsidRDefault="00E36CC9" w:rsidP="001F10F4">
            <w:pPr>
              <w:numPr>
                <w:ilvl w:val="1"/>
                <w:numId w:val="45"/>
              </w:numPr>
              <w:spacing w:line="400" w:lineRule="exact"/>
              <w:rPr>
                <w:rFonts w:ascii="標楷體" w:eastAsia="標楷體" w:hAnsi="標楷體" w:hint="eastAsia"/>
                <w:szCs w:val="24"/>
              </w:rPr>
            </w:pPr>
            <w:r w:rsidRPr="00F54FA2">
              <w:rPr>
                <w:rFonts w:ascii="標楷體" w:eastAsia="標楷體" w:hAnsi="標楷體" w:hint="eastAsia"/>
                <w:szCs w:val="24"/>
              </w:rPr>
              <w:t>權責單位受理期貨信託基金電子交易之申購時，是否依期貨信託基金電子交易作業規範之程序辦理各項事宜。</w:t>
            </w: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rPr>
                <w:rFonts w:ascii="標楷體" w:eastAsia="標楷體" w:hAnsi="標楷體"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rsidP="001F10F4">
            <w:pPr>
              <w:numPr>
                <w:ilvl w:val="0"/>
                <w:numId w:val="21"/>
              </w:numPr>
              <w:spacing w:line="400" w:lineRule="exact"/>
              <w:ind w:right="28"/>
              <w:rPr>
                <w:rFonts w:ascii="標楷體" w:eastAsia="標楷體" w:hAnsi="標楷體" w:hint="eastAsia"/>
                <w:szCs w:val="24"/>
              </w:rPr>
            </w:pPr>
            <w:r w:rsidRPr="00F54FA2">
              <w:rPr>
                <w:rFonts w:ascii="Arial" w:eastAsia="標楷體" w:hAnsi="標楷體" w:cs="Arial" w:hint="eastAsia"/>
                <w:szCs w:val="24"/>
              </w:rPr>
              <w:t>期貨信託事業管理規則第</w:t>
            </w:r>
            <w:r w:rsidRPr="00F54FA2">
              <w:rPr>
                <w:rFonts w:ascii="Arial" w:eastAsia="標楷體" w:hAnsi="標楷體" w:cs="Arial" w:hint="eastAsia"/>
                <w:szCs w:val="24"/>
              </w:rPr>
              <w:t>48</w:t>
            </w:r>
            <w:r w:rsidRPr="00F54FA2">
              <w:rPr>
                <w:rFonts w:ascii="Arial" w:eastAsia="標楷體" w:hAnsi="標楷體" w:cs="Arial" w:hint="eastAsia"/>
                <w:szCs w:val="24"/>
              </w:rPr>
              <w:t>條、第</w:t>
            </w:r>
            <w:r w:rsidRPr="00F54FA2">
              <w:rPr>
                <w:rFonts w:ascii="Arial" w:eastAsia="標楷體" w:hAnsi="標楷體" w:cs="Arial" w:hint="eastAsia"/>
                <w:szCs w:val="24"/>
              </w:rPr>
              <w:t>51</w:t>
            </w:r>
            <w:r w:rsidRPr="00F54FA2">
              <w:rPr>
                <w:rFonts w:ascii="Arial" w:eastAsia="標楷體" w:hAnsi="標楷體" w:cs="Arial" w:hint="eastAsia"/>
                <w:szCs w:val="24"/>
              </w:rPr>
              <w:t>條</w:t>
            </w:r>
          </w:p>
          <w:p w:rsidR="00E36CC9" w:rsidRPr="00F54FA2" w:rsidRDefault="00E36CC9" w:rsidP="001F10F4">
            <w:pPr>
              <w:numPr>
                <w:ilvl w:val="0"/>
                <w:numId w:val="21"/>
              </w:numPr>
              <w:spacing w:line="400" w:lineRule="exact"/>
              <w:ind w:right="28"/>
              <w:rPr>
                <w:rFonts w:ascii="Arial" w:eastAsia="標楷體" w:hAnsi="Arial" w:cs="Arial"/>
                <w:szCs w:val="24"/>
              </w:rPr>
            </w:pPr>
            <w:r w:rsidRPr="00F54FA2">
              <w:rPr>
                <w:rFonts w:ascii="Arial" w:eastAsia="標楷體" w:hAnsi="標楷體" w:cs="Arial"/>
                <w:bCs/>
                <w:szCs w:val="24"/>
              </w:rPr>
              <w:t>期貨信託基金管理辦法第</w:t>
            </w:r>
            <w:r w:rsidRPr="00F54FA2">
              <w:rPr>
                <w:rFonts w:ascii="Arial" w:eastAsia="標楷體" w:hAnsi="Arial" w:cs="Arial"/>
                <w:bCs/>
                <w:szCs w:val="24"/>
              </w:rPr>
              <w:t>24</w:t>
            </w:r>
            <w:r w:rsidRPr="00F54FA2">
              <w:rPr>
                <w:rFonts w:ascii="Arial" w:eastAsia="標楷體" w:hAnsi="Arial" w:cs="Arial" w:hint="eastAsia"/>
                <w:bCs/>
                <w:szCs w:val="24"/>
              </w:rPr>
              <w:t>~28</w:t>
            </w:r>
            <w:r w:rsidRPr="00F54FA2">
              <w:rPr>
                <w:rFonts w:ascii="Arial" w:eastAsia="標楷體" w:hAnsi="標楷體" w:cs="Arial"/>
                <w:bCs/>
                <w:szCs w:val="24"/>
              </w:rPr>
              <w:t>條</w:t>
            </w:r>
            <w:r w:rsidRPr="00F54FA2">
              <w:rPr>
                <w:rFonts w:ascii="Arial" w:eastAsia="標楷體" w:hAnsi="標楷體" w:cs="Arial" w:hint="eastAsia"/>
                <w:bCs/>
                <w:szCs w:val="24"/>
              </w:rPr>
              <w:t>、第</w:t>
            </w:r>
            <w:r w:rsidRPr="00F54FA2">
              <w:rPr>
                <w:rFonts w:ascii="Arial" w:eastAsia="標楷體" w:hAnsi="標楷體" w:cs="Arial" w:hint="eastAsia"/>
                <w:bCs/>
                <w:szCs w:val="24"/>
              </w:rPr>
              <w:t>33</w:t>
            </w:r>
            <w:r w:rsidRPr="00F54FA2">
              <w:rPr>
                <w:rFonts w:ascii="Arial" w:eastAsia="標楷體" w:hAnsi="標楷體" w:cs="Arial" w:hint="eastAsia"/>
                <w:bCs/>
                <w:szCs w:val="24"/>
              </w:rPr>
              <w:t>條、第</w:t>
            </w:r>
            <w:r w:rsidRPr="00F54FA2">
              <w:rPr>
                <w:rFonts w:ascii="Arial" w:eastAsia="標楷體" w:hAnsi="標楷體" w:cs="Arial" w:hint="eastAsia"/>
                <w:bCs/>
                <w:szCs w:val="24"/>
              </w:rPr>
              <w:t>35</w:t>
            </w:r>
            <w:r w:rsidRPr="00F54FA2">
              <w:rPr>
                <w:rFonts w:ascii="Arial" w:eastAsia="標楷體" w:hAnsi="標楷體" w:cs="Arial" w:hint="eastAsia"/>
                <w:bCs/>
                <w:szCs w:val="24"/>
              </w:rPr>
              <w:t>條、第</w:t>
            </w:r>
            <w:r w:rsidRPr="00F54FA2">
              <w:rPr>
                <w:rFonts w:ascii="Arial" w:eastAsia="標楷體" w:hAnsi="標楷體" w:cs="Arial" w:hint="eastAsia"/>
                <w:bCs/>
                <w:szCs w:val="24"/>
              </w:rPr>
              <w:t>36</w:t>
            </w:r>
            <w:r w:rsidRPr="00F54FA2">
              <w:rPr>
                <w:rFonts w:ascii="Arial" w:eastAsia="標楷體" w:hAnsi="標楷體" w:cs="Arial" w:hint="eastAsia"/>
                <w:bCs/>
                <w:szCs w:val="24"/>
              </w:rPr>
              <w:t>條</w:t>
            </w:r>
          </w:p>
          <w:p w:rsidR="00E36CC9" w:rsidRPr="00F54FA2" w:rsidRDefault="00E36CC9" w:rsidP="001F10F4">
            <w:pPr>
              <w:numPr>
                <w:ilvl w:val="0"/>
                <w:numId w:val="21"/>
              </w:numPr>
              <w:spacing w:line="400" w:lineRule="exact"/>
              <w:ind w:right="28"/>
              <w:rPr>
                <w:rFonts w:ascii="Arial" w:eastAsia="標楷體" w:hAnsi="Arial" w:cs="Arial" w:hint="eastAsia"/>
                <w:szCs w:val="24"/>
              </w:rPr>
            </w:pPr>
            <w:r w:rsidRPr="00F54FA2">
              <w:rPr>
                <w:rFonts w:ascii="標楷體" w:eastAsia="標楷體" w:hAnsi="標楷體" w:hint="eastAsia"/>
                <w:szCs w:val="24"/>
              </w:rPr>
              <w:t>期貨信託基金之募集、發行、銷售及申購買回之作業程序</w:t>
            </w:r>
          </w:p>
          <w:p w:rsidR="00E36CC9" w:rsidRPr="00F54FA2" w:rsidRDefault="00E36CC9" w:rsidP="001F10F4">
            <w:pPr>
              <w:numPr>
                <w:ilvl w:val="0"/>
                <w:numId w:val="21"/>
              </w:numPr>
              <w:spacing w:line="400" w:lineRule="exact"/>
              <w:ind w:right="28"/>
              <w:rPr>
                <w:rFonts w:ascii="標楷體" w:eastAsia="標楷體" w:hAnsi="標楷體" w:hint="eastAsia"/>
                <w:szCs w:val="24"/>
              </w:rPr>
            </w:pPr>
            <w:r w:rsidRPr="00F54FA2">
              <w:rPr>
                <w:rFonts w:ascii="標楷體" w:eastAsia="標楷體" w:hAnsi="標楷體" w:hint="eastAsia"/>
                <w:szCs w:val="24"/>
              </w:rPr>
              <w:t>期貨信託基金電子交易作業準則</w:t>
            </w:r>
          </w:p>
          <w:p w:rsidR="00E36CC9" w:rsidRPr="00F54FA2" w:rsidRDefault="00E36CC9" w:rsidP="001F10F4">
            <w:pPr>
              <w:numPr>
                <w:ilvl w:val="0"/>
                <w:numId w:val="21"/>
              </w:numPr>
              <w:spacing w:line="400" w:lineRule="exact"/>
              <w:ind w:right="28"/>
              <w:rPr>
                <w:rFonts w:ascii="Arial" w:eastAsia="標楷體" w:hAnsi="Arial" w:cs="Arial" w:hint="eastAsia"/>
                <w:szCs w:val="24"/>
              </w:rPr>
            </w:pPr>
            <w:r w:rsidRPr="00F54FA2">
              <w:rPr>
                <w:rFonts w:ascii="Arial" w:eastAsia="標楷體" w:hAnsi="Arial" w:cs="Arial" w:hint="eastAsia"/>
                <w:szCs w:val="24"/>
              </w:rPr>
              <w:t>期貨信託基金銷售契約範本</w:t>
            </w:r>
          </w:p>
          <w:p w:rsidR="00E36CC9" w:rsidRPr="00F54FA2" w:rsidRDefault="00E36CC9" w:rsidP="001F10F4">
            <w:pPr>
              <w:numPr>
                <w:ilvl w:val="0"/>
                <w:numId w:val="21"/>
              </w:numPr>
              <w:spacing w:line="400" w:lineRule="exact"/>
              <w:ind w:right="28"/>
              <w:rPr>
                <w:rFonts w:ascii="標楷體" w:eastAsia="標楷體" w:hAnsi="標楷體" w:hint="eastAsia"/>
                <w:szCs w:val="24"/>
              </w:rPr>
            </w:pPr>
            <w:r w:rsidRPr="00F54FA2">
              <w:rPr>
                <w:rFonts w:ascii="Arial" w:eastAsia="標楷體" w:hAnsi="Arial" w:cs="Arial" w:hint="eastAsia"/>
                <w:szCs w:val="24"/>
              </w:rPr>
              <w:t>期貨信託基金銷售機構暨人員登記作業</w:t>
            </w:r>
          </w:p>
          <w:p w:rsidR="00E36CC9" w:rsidRPr="00F54FA2" w:rsidRDefault="00E36CC9">
            <w:pPr>
              <w:spacing w:line="400" w:lineRule="exact"/>
              <w:ind w:left="28" w:right="28"/>
              <w:rPr>
                <w:rFonts w:ascii="標楷體" w:eastAsia="標楷體" w:hAnsi="標楷體" w:hint="eastAsia"/>
                <w:szCs w:val="24"/>
              </w:rPr>
            </w:pPr>
          </w:p>
          <w:p w:rsidR="00E36CC9" w:rsidRPr="00F54FA2" w:rsidRDefault="00E36CC9">
            <w:pPr>
              <w:spacing w:line="400" w:lineRule="exact"/>
              <w:ind w:left="28" w:right="28"/>
              <w:rPr>
                <w:rFonts w:ascii="標楷體" w:eastAsia="標楷體" w:hAnsi="標楷體" w:hint="eastAsia"/>
                <w:szCs w:val="24"/>
              </w:rPr>
            </w:pPr>
            <w:r w:rsidRPr="00F54FA2">
              <w:rPr>
                <w:rFonts w:ascii="標楷體" w:eastAsia="標楷體" w:hAnsi="標楷體" w:hint="eastAsia"/>
                <w:szCs w:val="24"/>
              </w:rPr>
              <w:t>使用表單：</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t>特定金錢信託契約</w:t>
            </w:r>
          </w:p>
          <w:p w:rsidR="00E36CC9" w:rsidRPr="00F54FA2" w:rsidRDefault="00E36CC9" w:rsidP="001F10F4">
            <w:pPr>
              <w:numPr>
                <w:ilvl w:val="0"/>
                <w:numId w:val="20"/>
              </w:numPr>
              <w:spacing w:line="400" w:lineRule="exact"/>
              <w:ind w:right="28"/>
              <w:rPr>
                <w:rFonts w:ascii="Arial" w:eastAsia="標楷體" w:hAnsi="Arial" w:cs="Arial" w:hint="eastAsia"/>
                <w:szCs w:val="24"/>
              </w:rPr>
            </w:pPr>
            <w:r w:rsidRPr="00F54FA2">
              <w:rPr>
                <w:rFonts w:ascii="標楷體" w:eastAsia="標楷體" w:hAnsi="標楷體" w:hint="eastAsia"/>
                <w:szCs w:val="24"/>
              </w:rPr>
              <w:t>銷售機構內部控制制度審查表</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t>期貨信託基金銷售機構符合資格之聲明書</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lastRenderedPageBreak/>
              <w:t>銷售契約</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t>基金銷售機構終止銷售業務申報單</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t>公開說明書</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標楷體" w:eastAsia="標楷體" w:hAnsi="標楷體" w:hint="eastAsia"/>
                <w:szCs w:val="24"/>
              </w:rPr>
              <w:t>投資人風險預告書</w:t>
            </w:r>
          </w:p>
          <w:p w:rsidR="00E36CC9" w:rsidRPr="00F54FA2" w:rsidRDefault="00E36CC9" w:rsidP="001F10F4">
            <w:pPr>
              <w:numPr>
                <w:ilvl w:val="0"/>
                <w:numId w:val="20"/>
              </w:numPr>
              <w:spacing w:line="400" w:lineRule="exact"/>
              <w:ind w:right="28"/>
              <w:rPr>
                <w:rFonts w:ascii="標楷體" w:eastAsia="標楷體" w:hAnsi="標楷體" w:hint="eastAsia"/>
                <w:szCs w:val="24"/>
              </w:rPr>
            </w:pPr>
            <w:r w:rsidRPr="00F54FA2">
              <w:rPr>
                <w:rFonts w:ascii="Arial" w:eastAsia="標楷體" w:hAnsi="標楷體" w:cs="Arial"/>
                <w:szCs w:val="24"/>
              </w:rPr>
              <w:t>申購申請書件</w:t>
            </w:r>
          </w:p>
        </w:tc>
      </w:tr>
    </w:tbl>
    <w:p w:rsidR="00E36CC9" w:rsidRPr="00F54FA2" w:rsidRDefault="00E36CC9">
      <w:pPr>
        <w:pStyle w:val="1"/>
        <w:numPr>
          <w:ilvl w:val="0"/>
          <w:numId w:val="0"/>
        </w:numPr>
        <w:tabs>
          <w:tab w:val="left" w:pos="1080"/>
        </w:tabs>
        <w:spacing w:before="0" w:after="0" w:line="400" w:lineRule="exact"/>
        <w:ind w:left="28"/>
        <w:jc w:val="center"/>
        <w:rPr>
          <w:rFonts w:eastAsia="標楷體" w:cs="Arial" w:hint="eastAsia"/>
          <w:b w:val="0"/>
          <w:sz w:val="40"/>
          <w:szCs w:val="40"/>
        </w:rPr>
      </w:pPr>
      <w:r w:rsidRPr="00F54FA2">
        <w:rPr>
          <w:rFonts w:eastAsia="標楷體" w:cs="Arial"/>
          <w:b w:val="0"/>
          <w:sz w:val="40"/>
          <w:szCs w:val="40"/>
        </w:rPr>
        <w:lastRenderedPageBreak/>
        <w:br w:type="page"/>
      </w: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4" w:name="_Toc522114596"/>
      <w:r w:rsidRPr="00F54FA2">
        <w:rPr>
          <w:rFonts w:eastAsia="標楷體" w:cs="Arial" w:hint="eastAsia"/>
          <w:b w:val="0"/>
          <w:sz w:val="40"/>
          <w:szCs w:val="40"/>
        </w:rPr>
        <w:t>期貨信託基金募集作業之稽核：</w:t>
      </w:r>
      <w:r w:rsidRPr="00F54FA2">
        <w:rPr>
          <w:rFonts w:eastAsia="標楷體" w:cs="Arial" w:hint="eastAsia"/>
          <w:b w:val="0"/>
          <w:sz w:val="40"/>
          <w:szCs w:val="40"/>
        </w:rPr>
        <w:t>AB-10300</w:t>
      </w:r>
      <w:bookmarkEnd w:id="4"/>
    </w:p>
    <w:p w:rsidR="00E36CC9" w:rsidRPr="00F54FA2" w:rsidRDefault="00E36CC9">
      <w:pPr>
        <w:spacing w:line="400" w:lineRule="exact"/>
        <w:jc w:val="center"/>
        <w:rPr>
          <w:rFonts w:ascii="Arial" w:eastAsia="標楷體" w:hAnsi="Arial" w:cs="Arial" w:hint="eastAsia"/>
          <w:sz w:val="40"/>
          <w:szCs w:val="40"/>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800"/>
        <w:gridCol w:w="720"/>
        <w:gridCol w:w="7920"/>
        <w:gridCol w:w="3480"/>
      </w:tblGrid>
      <w:tr w:rsidR="00E36CC9" w:rsidRPr="00F54FA2">
        <w:tblPrEx>
          <w:tblCellMar>
            <w:top w:w="0" w:type="dxa"/>
            <w:bottom w:w="0" w:type="dxa"/>
          </w:tblCellMar>
        </w:tblPrEx>
        <w:trPr>
          <w:trHeight w:val="560"/>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AF1C3C" w:rsidRPr="00F54FA2">
        <w:tblPrEx>
          <w:tblCellMar>
            <w:top w:w="0" w:type="dxa"/>
            <w:bottom w:w="0" w:type="dxa"/>
          </w:tblCellMar>
        </w:tblPrEx>
        <w:trPr>
          <w:trHeight w:val="7612"/>
        </w:trPr>
        <w:tc>
          <w:tcPr>
            <w:tcW w:w="1200" w:type="dxa"/>
          </w:tcPr>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Arial" w:cs="Arial"/>
                <w:szCs w:val="24"/>
              </w:rPr>
              <w:t>AB-1</w:t>
            </w:r>
            <w:r w:rsidRPr="00F54FA2">
              <w:rPr>
                <w:rFonts w:ascii="Arial" w:eastAsia="標楷體" w:hAnsi="Arial" w:cs="Arial" w:hint="eastAsia"/>
                <w:szCs w:val="24"/>
              </w:rPr>
              <w:t>0300</w:t>
            </w: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Arial" w:cs="Arial"/>
                <w:szCs w:val="24"/>
              </w:rPr>
              <w:lastRenderedPageBreak/>
              <w:t>AB-1</w:t>
            </w:r>
            <w:r w:rsidRPr="00F54FA2">
              <w:rPr>
                <w:rFonts w:ascii="Arial" w:eastAsia="標楷體" w:hAnsi="Arial" w:cs="Arial" w:hint="eastAsia"/>
                <w:szCs w:val="24"/>
              </w:rPr>
              <w:t>0300</w:t>
            </w: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Arial" w:cs="Arial"/>
                <w:szCs w:val="24"/>
              </w:rPr>
              <w:lastRenderedPageBreak/>
              <w:t>AB-1</w:t>
            </w:r>
            <w:r w:rsidRPr="00F54FA2">
              <w:rPr>
                <w:rFonts w:ascii="Arial" w:eastAsia="標楷體" w:hAnsi="Arial" w:cs="Arial" w:hint="eastAsia"/>
                <w:szCs w:val="24"/>
              </w:rPr>
              <w:t>0300</w:t>
            </w: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Arial" w:cs="Arial"/>
                <w:szCs w:val="24"/>
              </w:rPr>
              <w:lastRenderedPageBreak/>
              <w:t>AB-1</w:t>
            </w:r>
            <w:r w:rsidRPr="00F54FA2">
              <w:rPr>
                <w:rFonts w:ascii="Arial" w:eastAsia="標楷體" w:hAnsi="Arial" w:cs="Arial" w:hint="eastAsia"/>
                <w:szCs w:val="24"/>
              </w:rPr>
              <w:t>0300</w:t>
            </w:r>
          </w:p>
          <w:p w:rsidR="00AF1C3C" w:rsidRPr="00F54FA2" w:rsidRDefault="00AF1C3C" w:rsidP="00BF7700">
            <w:pPr>
              <w:spacing w:line="400" w:lineRule="exact"/>
              <w:jc w:val="center"/>
              <w:rPr>
                <w:rFonts w:ascii="Arial" w:eastAsia="標楷體" w:hAnsi="Arial" w:cs="Arial" w:hint="eastAsia"/>
                <w:szCs w:val="24"/>
              </w:rPr>
            </w:pPr>
          </w:p>
        </w:tc>
        <w:tc>
          <w:tcPr>
            <w:tcW w:w="1800" w:type="dxa"/>
          </w:tcPr>
          <w:p w:rsidR="00AF1C3C" w:rsidRPr="00F54FA2" w:rsidRDefault="00AF1C3C" w:rsidP="000B1903">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期貨信託基金募集作業</w:t>
            </w:r>
            <w:r w:rsidRPr="00F54FA2">
              <w:rPr>
                <w:rFonts w:ascii="Arial" w:eastAsia="標楷體" w:hAnsi="標楷體" w:cs="Arial"/>
                <w:szCs w:val="24"/>
              </w:rPr>
              <w:t>之稽核</w:t>
            </w: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jc w:val="both"/>
              <w:rPr>
                <w:rFonts w:ascii="Arial" w:eastAsia="標楷體" w:hAnsi="Arial" w:cs="Arial"/>
                <w:szCs w:val="24"/>
              </w:rPr>
            </w:pPr>
            <w:r w:rsidRPr="00F54FA2">
              <w:rPr>
                <w:rFonts w:ascii="Arial" w:eastAsia="標楷體" w:hAnsi="標楷體" w:cs="Arial"/>
                <w:szCs w:val="24"/>
              </w:rPr>
              <w:t>目的：</w:t>
            </w:r>
          </w:p>
          <w:p w:rsidR="00AF1C3C" w:rsidRPr="00F54FA2" w:rsidRDefault="00AF1C3C" w:rsidP="000B1903">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期貨信託基金募集作業</w:t>
            </w:r>
            <w:r w:rsidRPr="00F54FA2">
              <w:rPr>
                <w:rFonts w:ascii="Arial" w:eastAsia="標楷體" w:hAnsi="標楷體" w:cs="Arial"/>
                <w:szCs w:val="24"/>
              </w:rPr>
              <w:t>之稽核</w:t>
            </w: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jc w:val="both"/>
              <w:rPr>
                <w:rFonts w:ascii="Arial" w:eastAsia="標楷體" w:hAnsi="Arial" w:cs="Arial"/>
                <w:szCs w:val="24"/>
              </w:rPr>
            </w:pPr>
            <w:r w:rsidRPr="00F54FA2">
              <w:rPr>
                <w:rFonts w:ascii="Arial" w:eastAsia="標楷體" w:hAnsi="標楷體" w:cs="Arial"/>
                <w:szCs w:val="24"/>
              </w:rPr>
              <w:t>目的：</w:t>
            </w:r>
          </w:p>
          <w:p w:rsidR="00AF1C3C" w:rsidRPr="00F54FA2" w:rsidRDefault="00AF1C3C" w:rsidP="000B1903">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期貨信託基金募集作業</w:t>
            </w:r>
            <w:r w:rsidRPr="00F54FA2">
              <w:rPr>
                <w:rFonts w:ascii="Arial" w:eastAsia="標楷體" w:hAnsi="標楷體" w:cs="Arial"/>
                <w:szCs w:val="24"/>
              </w:rPr>
              <w:t>之稽核</w:t>
            </w: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jc w:val="both"/>
              <w:rPr>
                <w:rFonts w:ascii="Arial" w:eastAsia="標楷體" w:hAnsi="Arial" w:cs="Arial"/>
                <w:szCs w:val="24"/>
              </w:rPr>
            </w:pPr>
            <w:r w:rsidRPr="00F54FA2">
              <w:rPr>
                <w:rFonts w:ascii="Arial" w:eastAsia="標楷體" w:hAnsi="標楷體" w:cs="Arial"/>
                <w:szCs w:val="24"/>
              </w:rPr>
              <w:t>目的：</w:t>
            </w:r>
          </w:p>
          <w:p w:rsidR="00AF1C3C" w:rsidRPr="00F54FA2" w:rsidRDefault="00AF1C3C" w:rsidP="000B1903">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標楷體" w:cs="Arial" w:hint="eastAsia"/>
                <w:szCs w:val="24"/>
              </w:rPr>
            </w:pPr>
          </w:p>
          <w:p w:rsidR="00AF1C3C" w:rsidRPr="00F54FA2" w:rsidRDefault="00AF1C3C" w:rsidP="000B1903">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期貨信託基金募集作業</w:t>
            </w:r>
            <w:r w:rsidRPr="00F54FA2">
              <w:rPr>
                <w:rFonts w:ascii="Arial" w:eastAsia="標楷體" w:hAnsi="標楷體" w:cs="Arial"/>
                <w:szCs w:val="24"/>
              </w:rPr>
              <w:t>之稽核</w:t>
            </w: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jc w:val="both"/>
              <w:rPr>
                <w:rFonts w:ascii="Arial" w:eastAsia="標楷體" w:hAnsi="Arial" w:cs="Arial"/>
                <w:szCs w:val="24"/>
              </w:rPr>
            </w:pPr>
            <w:r w:rsidRPr="00F54FA2">
              <w:rPr>
                <w:rFonts w:ascii="Arial" w:eastAsia="標楷體" w:hAnsi="標楷體" w:cs="Arial"/>
                <w:szCs w:val="24"/>
              </w:rPr>
              <w:t>目的：</w:t>
            </w:r>
          </w:p>
          <w:p w:rsidR="00AF1C3C" w:rsidRPr="00F54FA2" w:rsidRDefault="00AF1C3C" w:rsidP="000B1903">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F1C3C" w:rsidRPr="00F54FA2" w:rsidRDefault="00AF1C3C" w:rsidP="00BF7700">
            <w:pPr>
              <w:spacing w:line="400" w:lineRule="exact"/>
              <w:rPr>
                <w:rFonts w:ascii="Arial" w:eastAsia="標楷體" w:hAnsi="Arial" w:cs="Arial" w:hint="eastAsia"/>
                <w:szCs w:val="24"/>
              </w:rPr>
            </w:pPr>
          </w:p>
        </w:tc>
        <w:tc>
          <w:tcPr>
            <w:tcW w:w="720" w:type="dxa"/>
          </w:tcPr>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不</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定</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期</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每</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月</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至</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少</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查</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核</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乙</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次</w:t>
            </w: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不</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定</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期</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每</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月</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至</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少</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查</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核</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乙</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次</w:t>
            </w: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不</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定</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期</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每</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月</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至</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少</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查</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核</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乙</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次</w:t>
            </w: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hint="eastAsia"/>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不</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定</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期</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每</w:t>
            </w:r>
          </w:p>
          <w:p w:rsidR="00AF1C3C" w:rsidRPr="00F54FA2" w:rsidRDefault="00AF1C3C" w:rsidP="000B1903">
            <w:pPr>
              <w:spacing w:line="400" w:lineRule="exact"/>
              <w:jc w:val="center"/>
              <w:rPr>
                <w:rFonts w:ascii="Arial" w:eastAsia="標楷體" w:hAnsi="標楷體" w:cs="Arial" w:hint="eastAsia"/>
                <w:szCs w:val="24"/>
              </w:rPr>
            </w:pPr>
            <w:r w:rsidRPr="00F54FA2">
              <w:rPr>
                <w:rFonts w:ascii="Arial" w:eastAsia="標楷體" w:hAnsi="標楷體" w:cs="Arial" w:hint="eastAsia"/>
                <w:szCs w:val="24"/>
              </w:rPr>
              <w:t>半</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hint="eastAsia"/>
                <w:szCs w:val="24"/>
              </w:rPr>
              <w:t>年</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至</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少</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查</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核</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乙</w:t>
            </w:r>
          </w:p>
          <w:p w:rsidR="00AF1C3C" w:rsidRPr="00F54FA2" w:rsidRDefault="00AF1C3C" w:rsidP="000B1903">
            <w:pPr>
              <w:spacing w:line="400" w:lineRule="exact"/>
              <w:jc w:val="center"/>
              <w:rPr>
                <w:rFonts w:ascii="Arial" w:eastAsia="標楷體" w:hAnsi="Arial" w:cs="Arial"/>
                <w:szCs w:val="24"/>
              </w:rPr>
            </w:pPr>
            <w:r w:rsidRPr="00F54FA2">
              <w:rPr>
                <w:rFonts w:ascii="Arial" w:eastAsia="標楷體" w:hAnsi="標楷體" w:cs="Arial"/>
                <w:szCs w:val="24"/>
              </w:rPr>
              <w:t>次</w:t>
            </w:r>
          </w:p>
          <w:p w:rsidR="00BF7700" w:rsidRPr="00F54FA2" w:rsidRDefault="00BF7700" w:rsidP="000B1903">
            <w:pPr>
              <w:spacing w:line="400" w:lineRule="exact"/>
              <w:jc w:val="center"/>
              <w:rPr>
                <w:rFonts w:ascii="Arial" w:eastAsia="標楷體" w:hAnsi="Arial" w:cs="Arial" w:hint="eastAsia"/>
                <w:szCs w:val="24"/>
              </w:rPr>
            </w:pPr>
          </w:p>
          <w:p w:rsidR="00BF7700" w:rsidRPr="00F54FA2" w:rsidRDefault="00BF7700" w:rsidP="000B1903">
            <w:pPr>
              <w:spacing w:line="400" w:lineRule="exact"/>
              <w:jc w:val="center"/>
              <w:rPr>
                <w:rFonts w:ascii="Arial" w:eastAsia="標楷體" w:hAnsi="Arial" w:cs="Arial" w:hint="eastAsia"/>
                <w:szCs w:val="24"/>
              </w:rPr>
            </w:pPr>
          </w:p>
          <w:p w:rsidR="00BF7700" w:rsidRPr="00F54FA2" w:rsidRDefault="00BF7700" w:rsidP="000B1903">
            <w:pPr>
              <w:spacing w:line="400" w:lineRule="exact"/>
              <w:jc w:val="center"/>
              <w:rPr>
                <w:rFonts w:ascii="Arial" w:eastAsia="標楷體" w:hAnsi="Arial" w:cs="Arial" w:hint="eastAsia"/>
                <w:szCs w:val="24"/>
              </w:rPr>
            </w:pPr>
          </w:p>
          <w:p w:rsidR="00AF1C3C" w:rsidRPr="00F54FA2" w:rsidRDefault="00AF1C3C" w:rsidP="00BF7700">
            <w:pPr>
              <w:spacing w:line="400" w:lineRule="exact"/>
              <w:jc w:val="center"/>
              <w:rPr>
                <w:rFonts w:ascii="Arial" w:eastAsia="標楷體" w:hAnsi="Arial" w:cs="Arial" w:hint="eastAsia"/>
                <w:szCs w:val="24"/>
              </w:rPr>
            </w:pPr>
          </w:p>
        </w:tc>
        <w:tc>
          <w:tcPr>
            <w:tcW w:w="7920" w:type="dxa"/>
          </w:tcPr>
          <w:p w:rsidR="00AF1C3C" w:rsidRPr="00F54FA2" w:rsidRDefault="00AF1C3C" w:rsidP="001F10F4">
            <w:pPr>
              <w:numPr>
                <w:ilvl w:val="0"/>
                <w:numId w:val="6"/>
              </w:numPr>
              <w:spacing w:line="400" w:lineRule="exact"/>
              <w:jc w:val="both"/>
              <w:rPr>
                <w:rFonts w:ascii="Arial" w:eastAsia="標楷體" w:hAnsi="Arial" w:cs="Arial"/>
                <w:szCs w:val="24"/>
              </w:rPr>
            </w:pPr>
            <w:r w:rsidRPr="00F54FA2">
              <w:rPr>
                <w:rFonts w:ascii="Arial" w:eastAsia="標楷體" w:hAnsi="標楷體" w:cs="Arial" w:hint="eastAsia"/>
                <w:szCs w:val="24"/>
              </w:rPr>
              <w:lastRenderedPageBreak/>
              <w:t>期貨信託基金募集</w:t>
            </w:r>
            <w:r w:rsidRPr="00F54FA2">
              <w:rPr>
                <w:rFonts w:ascii="Arial" w:eastAsia="標楷體" w:hAnsi="標楷體" w:cs="Arial"/>
                <w:szCs w:val="24"/>
              </w:rPr>
              <w:t>作業</w:t>
            </w:r>
            <w:r w:rsidRPr="00F54FA2">
              <w:rPr>
                <w:rFonts w:ascii="Arial" w:eastAsia="標楷體" w:hAnsi="Arial" w:cs="Arial" w:hint="eastAsia"/>
                <w:szCs w:val="24"/>
              </w:rPr>
              <w:t>：</w:t>
            </w:r>
          </w:p>
          <w:p w:rsidR="00AF1C3C" w:rsidRPr="00F54FA2" w:rsidRDefault="00AF1C3C" w:rsidP="001F10F4">
            <w:pPr>
              <w:numPr>
                <w:ilvl w:val="1"/>
                <w:numId w:val="46"/>
              </w:numPr>
              <w:tabs>
                <w:tab w:val="clear" w:pos="1191"/>
                <w:tab w:val="left" w:pos="212"/>
                <w:tab w:val="num" w:pos="812"/>
                <w:tab w:val="left" w:pos="1682"/>
              </w:tabs>
              <w:spacing w:line="400" w:lineRule="exact"/>
              <w:ind w:left="812" w:hanging="468"/>
              <w:rPr>
                <w:rFonts w:ascii="Arial" w:eastAsia="標楷體" w:hAnsi="Arial" w:cs="Arial"/>
                <w:szCs w:val="24"/>
              </w:rPr>
            </w:pPr>
            <w:r w:rsidRPr="00F54FA2">
              <w:rPr>
                <w:rFonts w:ascii="Arial" w:eastAsia="標楷體" w:hAnsi="Arial" w:cs="Arial"/>
                <w:szCs w:val="24"/>
              </w:rPr>
              <w:t>期貨信託事業提出申請募集期貨信託基金前，</w:t>
            </w:r>
            <w:r w:rsidRPr="00F54FA2">
              <w:rPr>
                <w:rFonts w:ascii="Arial" w:eastAsia="標楷體" w:hAnsi="Arial" w:cs="Arial" w:hint="eastAsia"/>
                <w:szCs w:val="24"/>
              </w:rPr>
              <w:t>是否</w:t>
            </w:r>
            <w:r w:rsidRPr="00F54FA2">
              <w:rPr>
                <w:rFonts w:ascii="Arial" w:eastAsia="標楷體" w:hAnsi="Arial" w:cs="Arial"/>
                <w:szCs w:val="24"/>
              </w:rPr>
              <w:t>依據</w:t>
            </w:r>
            <w:r w:rsidR="00D8449E" w:rsidRPr="00F54FA2">
              <w:rPr>
                <w:rFonts w:ascii="Arial" w:eastAsia="標楷體" w:hAnsi="標楷體" w:cs="Arial" w:hint="eastAsia"/>
                <w:szCs w:val="24"/>
              </w:rPr>
              <w:t>期貨</w:t>
            </w:r>
            <w:r w:rsidRPr="00F54FA2">
              <w:rPr>
                <w:rFonts w:ascii="Arial" w:eastAsia="標楷體" w:hAnsi="Arial" w:cs="Arial"/>
                <w:szCs w:val="24"/>
              </w:rPr>
              <w:t>公會制定之「期貨信託基金之募集、發行、銷售及其申購買回作業程序」相關規範，並經由權責單位主管覆核，由</w:t>
            </w:r>
            <w:r w:rsidRPr="00F54FA2">
              <w:rPr>
                <w:rFonts w:ascii="Arial" w:eastAsia="標楷體" w:hAnsi="Arial" w:cs="Arial" w:hint="eastAsia"/>
                <w:szCs w:val="24"/>
              </w:rPr>
              <w:t>董事會</w:t>
            </w:r>
            <w:r w:rsidRPr="00F54FA2">
              <w:rPr>
                <w:rFonts w:ascii="Arial" w:eastAsia="標楷體" w:hAnsi="Arial" w:cs="Arial"/>
                <w:szCs w:val="24"/>
              </w:rPr>
              <w:t>決議通過後始可提出申請。</w:t>
            </w:r>
          </w:p>
          <w:p w:rsidR="00AF1C3C" w:rsidRPr="00F54FA2" w:rsidRDefault="00AF1C3C" w:rsidP="001F10F4">
            <w:pPr>
              <w:numPr>
                <w:ilvl w:val="1"/>
                <w:numId w:val="46"/>
              </w:numPr>
              <w:tabs>
                <w:tab w:val="clear" w:pos="1191"/>
                <w:tab w:val="num" w:pos="812"/>
              </w:tabs>
              <w:spacing w:line="400" w:lineRule="exact"/>
              <w:ind w:left="812" w:hanging="468"/>
              <w:rPr>
                <w:rFonts w:ascii="Arial" w:eastAsia="標楷體" w:hAnsi="Arial" w:cs="Arial"/>
                <w:szCs w:val="24"/>
              </w:rPr>
            </w:pPr>
            <w:r w:rsidRPr="00F54FA2">
              <w:rPr>
                <w:rFonts w:ascii="Arial" w:eastAsia="標楷體" w:hAnsi="Arial" w:cs="Arial"/>
                <w:szCs w:val="24"/>
              </w:rPr>
              <w:t>權責單位負責人員</w:t>
            </w:r>
            <w:r w:rsidRPr="00F54FA2">
              <w:rPr>
                <w:rFonts w:ascii="Arial" w:eastAsia="標楷體" w:hAnsi="Arial" w:cs="Arial" w:hint="eastAsia"/>
                <w:szCs w:val="24"/>
              </w:rPr>
              <w:t>是否</w:t>
            </w:r>
            <w:r w:rsidRPr="00F54FA2">
              <w:rPr>
                <w:rFonts w:ascii="Arial" w:eastAsia="標楷體" w:hAnsi="Arial" w:cs="Arial"/>
                <w:szCs w:val="24"/>
              </w:rPr>
              <w:t>於</w:t>
            </w:r>
            <w:r w:rsidRPr="00F54FA2">
              <w:rPr>
                <w:rFonts w:ascii="Arial" w:eastAsia="標楷體" w:hAnsi="Arial" w:cs="Arial" w:hint="eastAsia"/>
                <w:szCs w:val="24"/>
              </w:rPr>
              <w:t>董事會</w:t>
            </w:r>
            <w:r w:rsidRPr="00F54FA2">
              <w:rPr>
                <w:rFonts w:ascii="Arial" w:eastAsia="標楷體" w:hAnsi="Arial" w:cs="Arial"/>
                <w:szCs w:val="24"/>
              </w:rPr>
              <w:t>決議通過申請募集後，檢附申請書及相關書件，送由</w:t>
            </w:r>
            <w:r w:rsidR="00D8449E" w:rsidRPr="00F54FA2">
              <w:rPr>
                <w:rFonts w:ascii="Arial" w:eastAsia="標楷體" w:hAnsi="標楷體" w:cs="Arial" w:hint="eastAsia"/>
                <w:szCs w:val="24"/>
              </w:rPr>
              <w:t>期貨</w:t>
            </w:r>
            <w:r w:rsidRPr="00F54FA2">
              <w:rPr>
                <w:rFonts w:ascii="Arial" w:eastAsia="標楷體" w:hAnsi="Arial" w:cs="Arial"/>
                <w:szCs w:val="24"/>
              </w:rPr>
              <w:t>公會審查並附審查意見，轉報主管機關申請核准後，由適當單位開始辦理募集事宜。</w:t>
            </w:r>
          </w:p>
          <w:p w:rsidR="00AF1C3C" w:rsidRPr="00F54FA2" w:rsidRDefault="00AF1C3C" w:rsidP="001F10F4">
            <w:pPr>
              <w:numPr>
                <w:ilvl w:val="1"/>
                <w:numId w:val="46"/>
              </w:numPr>
              <w:tabs>
                <w:tab w:val="clear" w:pos="1191"/>
                <w:tab w:val="left" w:pos="812"/>
              </w:tabs>
              <w:spacing w:line="400" w:lineRule="exact"/>
              <w:ind w:left="812" w:hanging="480"/>
              <w:rPr>
                <w:rFonts w:ascii="Arial" w:eastAsia="標楷體" w:hAnsi="Arial" w:cs="Arial" w:hint="eastAsia"/>
                <w:szCs w:val="24"/>
              </w:rPr>
            </w:pPr>
            <w:r w:rsidRPr="00F54FA2">
              <w:rPr>
                <w:rFonts w:ascii="Arial" w:eastAsia="標楷體" w:hAnsi="Arial" w:cs="Arial"/>
                <w:szCs w:val="24"/>
              </w:rPr>
              <w:t>權責單位負責人員及主管申請對不特定人募集或追加募集期貨信託</w:t>
            </w:r>
            <w:r w:rsidRPr="00F54FA2">
              <w:rPr>
                <w:rFonts w:ascii="Arial" w:eastAsia="標楷體" w:hAnsi="Arial" w:cs="Arial" w:hint="eastAsia"/>
                <w:szCs w:val="24"/>
              </w:rPr>
              <w:t xml:space="preserve"> </w:t>
            </w:r>
            <w:r w:rsidRPr="00F54FA2">
              <w:rPr>
                <w:rFonts w:ascii="Arial" w:eastAsia="標楷體" w:hAnsi="Arial" w:cs="Arial"/>
                <w:szCs w:val="24"/>
              </w:rPr>
              <w:t>基金，</w:t>
            </w:r>
            <w:r w:rsidRPr="00F54FA2">
              <w:rPr>
                <w:rFonts w:ascii="Arial" w:eastAsia="標楷體" w:hAnsi="Arial" w:cs="Arial" w:hint="eastAsia"/>
                <w:szCs w:val="24"/>
              </w:rPr>
              <w:t>是否</w:t>
            </w:r>
            <w:r w:rsidRPr="00F54FA2">
              <w:rPr>
                <w:rFonts w:ascii="Arial" w:eastAsia="標楷體" w:hAnsi="Arial" w:cs="Arial"/>
                <w:szCs w:val="24"/>
              </w:rPr>
              <w:t>齊備所需之文件，並經權責主管核准</w:t>
            </w:r>
            <w:r w:rsidRPr="00F54FA2">
              <w:rPr>
                <w:rFonts w:ascii="Arial" w:eastAsia="標楷體" w:hAnsi="Arial" w:cs="Arial" w:hint="eastAsia"/>
                <w:szCs w:val="24"/>
              </w:rPr>
              <w:t>後向</w:t>
            </w:r>
            <w:r w:rsidR="00D8449E" w:rsidRPr="00F54FA2">
              <w:rPr>
                <w:rFonts w:ascii="Arial" w:eastAsia="標楷體" w:hAnsi="標楷體" w:cs="Arial" w:hint="eastAsia"/>
                <w:szCs w:val="24"/>
              </w:rPr>
              <w:t>期貨</w:t>
            </w:r>
            <w:r w:rsidRPr="00F54FA2">
              <w:rPr>
                <w:rFonts w:ascii="Arial" w:eastAsia="標楷體" w:hAnsi="Arial" w:cs="Arial" w:hint="eastAsia"/>
                <w:szCs w:val="24"/>
              </w:rPr>
              <w:t>公會及主管機關提出申請</w:t>
            </w:r>
            <w:r w:rsidRPr="00F54FA2">
              <w:rPr>
                <w:rFonts w:ascii="Arial" w:eastAsia="標楷體" w:hAnsi="Arial" w:cs="Arial"/>
                <w:szCs w:val="24"/>
              </w:rPr>
              <w:t>。</w:t>
            </w:r>
          </w:p>
          <w:p w:rsidR="00AF1C3C" w:rsidRPr="00F54FA2" w:rsidRDefault="00AF1C3C" w:rsidP="001F10F4">
            <w:pPr>
              <w:numPr>
                <w:ilvl w:val="1"/>
                <w:numId w:val="46"/>
              </w:numPr>
              <w:tabs>
                <w:tab w:val="clear" w:pos="1191"/>
                <w:tab w:val="num" w:pos="692"/>
              </w:tabs>
              <w:spacing w:line="400" w:lineRule="exact"/>
              <w:ind w:left="812" w:hanging="480"/>
              <w:rPr>
                <w:rFonts w:ascii="Arial" w:eastAsia="標楷體" w:hAnsi="Arial" w:cs="Arial"/>
                <w:szCs w:val="24"/>
              </w:rPr>
            </w:pPr>
            <w:r w:rsidRPr="00F54FA2">
              <w:rPr>
                <w:rFonts w:ascii="Arial" w:eastAsia="標楷體" w:hAnsi="Arial" w:cs="Arial"/>
                <w:szCs w:val="24"/>
              </w:rPr>
              <w:t>權責單位負責人員對不特定人</w:t>
            </w:r>
            <w:r w:rsidRPr="00F54FA2">
              <w:rPr>
                <w:rFonts w:ascii="Arial" w:eastAsia="標楷體" w:hAnsi="Arial" w:cs="Arial" w:hint="eastAsia"/>
                <w:szCs w:val="24"/>
              </w:rPr>
              <w:t>辦理追加</w:t>
            </w:r>
            <w:r w:rsidRPr="00F54FA2">
              <w:rPr>
                <w:rFonts w:ascii="Arial" w:eastAsia="標楷體" w:hAnsi="Arial" w:cs="Arial"/>
                <w:szCs w:val="24"/>
              </w:rPr>
              <w:t>募集期貨信託基金，</w:t>
            </w:r>
            <w:r w:rsidRPr="00F54FA2">
              <w:rPr>
                <w:rFonts w:ascii="Arial" w:eastAsia="標楷體" w:hAnsi="Arial" w:cs="Arial" w:hint="eastAsia"/>
                <w:szCs w:val="24"/>
              </w:rPr>
              <w:t>是否</w:t>
            </w:r>
            <w:r w:rsidRPr="00F54FA2">
              <w:rPr>
                <w:rFonts w:ascii="Arial" w:eastAsia="標楷體" w:hAnsi="Arial" w:cs="Arial"/>
                <w:szCs w:val="24"/>
              </w:rPr>
              <w:t>確認符合</w:t>
            </w:r>
            <w:r w:rsidRPr="00F54FA2">
              <w:rPr>
                <w:rFonts w:ascii="Arial" w:eastAsia="標楷體" w:hAnsi="Arial" w:cs="Arial" w:hint="eastAsia"/>
                <w:szCs w:val="24"/>
              </w:rPr>
              <w:t>主管機關</w:t>
            </w:r>
            <w:r w:rsidRPr="00F54FA2">
              <w:rPr>
                <w:rFonts w:ascii="Arial" w:eastAsia="標楷體" w:hAnsi="Arial" w:cs="Arial"/>
                <w:szCs w:val="24"/>
              </w:rPr>
              <w:t>規定之條件，並經權責單位主管覆核後，辦理追加募集。</w:t>
            </w:r>
          </w:p>
          <w:p w:rsidR="00AF1C3C" w:rsidRPr="00F54FA2" w:rsidRDefault="00AF1C3C" w:rsidP="001F10F4">
            <w:pPr>
              <w:numPr>
                <w:ilvl w:val="1"/>
                <w:numId w:val="46"/>
              </w:numPr>
              <w:tabs>
                <w:tab w:val="clear" w:pos="1191"/>
                <w:tab w:val="num" w:pos="812"/>
              </w:tabs>
              <w:spacing w:line="400" w:lineRule="exact"/>
              <w:ind w:left="812" w:hanging="480"/>
              <w:rPr>
                <w:rFonts w:ascii="Arial" w:eastAsia="標楷體" w:hAnsi="Arial" w:cs="Arial"/>
                <w:szCs w:val="24"/>
              </w:rPr>
            </w:pPr>
            <w:r w:rsidRPr="00F54FA2">
              <w:rPr>
                <w:rFonts w:ascii="Arial" w:eastAsia="標楷體" w:hAnsi="Arial" w:cs="Arial"/>
                <w:szCs w:val="24"/>
              </w:rPr>
              <w:t>權責單位負責人員及主管申請對符合一定資格的條件之人募集期貨信託基金，</w:t>
            </w:r>
            <w:r w:rsidRPr="00F54FA2">
              <w:rPr>
                <w:rFonts w:ascii="Arial" w:eastAsia="標楷體" w:hAnsi="Arial" w:cs="Arial" w:hint="eastAsia"/>
                <w:szCs w:val="24"/>
              </w:rPr>
              <w:t>是否</w:t>
            </w:r>
            <w:r w:rsidRPr="00F54FA2">
              <w:rPr>
                <w:rFonts w:ascii="Arial" w:eastAsia="標楷體" w:hAnsi="Arial" w:cs="Arial"/>
                <w:szCs w:val="24"/>
              </w:rPr>
              <w:t>齊備所需之文件，並經權責主管核准</w:t>
            </w:r>
            <w:r w:rsidRPr="00F54FA2">
              <w:rPr>
                <w:rFonts w:ascii="Arial" w:eastAsia="標楷體" w:hAnsi="Arial" w:cs="Arial" w:hint="eastAsia"/>
                <w:szCs w:val="24"/>
              </w:rPr>
              <w:t>向</w:t>
            </w:r>
            <w:r w:rsidR="00D8449E" w:rsidRPr="00F54FA2">
              <w:rPr>
                <w:rFonts w:ascii="Arial" w:eastAsia="標楷體" w:hAnsi="標楷體" w:cs="Arial" w:hint="eastAsia"/>
                <w:szCs w:val="24"/>
              </w:rPr>
              <w:t>期貨</w:t>
            </w:r>
            <w:r w:rsidRPr="00F54FA2">
              <w:rPr>
                <w:rFonts w:ascii="Arial" w:eastAsia="標楷體" w:hAnsi="Arial" w:cs="Arial" w:hint="eastAsia"/>
                <w:szCs w:val="24"/>
              </w:rPr>
              <w:t>公會及主管機關提出申請</w:t>
            </w:r>
            <w:r w:rsidRPr="00F54FA2">
              <w:rPr>
                <w:rFonts w:ascii="Arial" w:eastAsia="標楷體" w:hAnsi="Arial" w:cs="Arial"/>
                <w:szCs w:val="24"/>
              </w:rPr>
              <w:t>。</w:t>
            </w:r>
          </w:p>
          <w:p w:rsidR="00AF1C3C" w:rsidRPr="00F54FA2" w:rsidRDefault="00AF1C3C" w:rsidP="001F10F4">
            <w:pPr>
              <w:numPr>
                <w:ilvl w:val="1"/>
                <w:numId w:val="46"/>
              </w:numPr>
              <w:tabs>
                <w:tab w:val="clear" w:pos="1191"/>
                <w:tab w:val="left" w:pos="812"/>
              </w:tabs>
              <w:spacing w:line="400" w:lineRule="exact"/>
              <w:ind w:left="812" w:hanging="480"/>
              <w:rPr>
                <w:rFonts w:ascii="Arial" w:eastAsia="標楷體" w:hAnsi="Arial" w:cs="Arial"/>
                <w:szCs w:val="24"/>
              </w:rPr>
            </w:pPr>
            <w:r w:rsidRPr="00F54FA2">
              <w:rPr>
                <w:rFonts w:ascii="Arial" w:eastAsia="標楷體" w:hAnsi="Arial" w:cs="Arial"/>
                <w:szCs w:val="24"/>
              </w:rPr>
              <w:t>國外募集投資於國內或為國內募集投資於國外者，權責單位</w:t>
            </w:r>
            <w:r w:rsidRPr="00F54FA2">
              <w:rPr>
                <w:rFonts w:ascii="Arial" w:eastAsia="標楷體" w:hAnsi="Arial" w:cs="Arial" w:hint="eastAsia"/>
                <w:szCs w:val="24"/>
              </w:rPr>
              <w:t>是否</w:t>
            </w:r>
            <w:r w:rsidRPr="00F54FA2">
              <w:rPr>
                <w:rFonts w:ascii="Arial" w:eastAsia="標楷體" w:hAnsi="Arial" w:cs="Arial"/>
                <w:szCs w:val="24"/>
              </w:rPr>
              <w:t>依據期貨信託基金管理辦法第五條之規定，取得中央銀行核准後始行使之。</w:t>
            </w:r>
          </w:p>
          <w:p w:rsidR="00AF1C3C" w:rsidRPr="00F54FA2" w:rsidRDefault="00AF1C3C" w:rsidP="001F10F4">
            <w:pPr>
              <w:numPr>
                <w:ilvl w:val="1"/>
                <w:numId w:val="46"/>
              </w:numPr>
              <w:spacing w:line="400" w:lineRule="exact"/>
              <w:ind w:left="1172" w:hanging="548"/>
              <w:rPr>
                <w:rFonts w:ascii="Arial" w:eastAsia="標楷體" w:hAnsi="Arial" w:cs="Arial"/>
                <w:szCs w:val="24"/>
              </w:rPr>
            </w:pPr>
            <w:r w:rsidRPr="00F54FA2">
              <w:rPr>
                <w:rFonts w:ascii="Arial" w:eastAsia="標楷體" w:hAnsi="Arial" w:cs="Arial"/>
                <w:szCs w:val="24"/>
              </w:rPr>
              <w:lastRenderedPageBreak/>
              <w:t>外幣計價之期貨信託基金，權責單位</w:t>
            </w:r>
            <w:r w:rsidRPr="00F54FA2">
              <w:rPr>
                <w:rFonts w:ascii="Arial" w:eastAsia="標楷體" w:hAnsi="Arial" w:cs="Arial" w:hint="eastAsia"/>
                <w:szCs w:val="24"/>
              </w:rPr>
              <w:t>是否取得</w:t>
            </w:r>
            <w:r w:rsidRPr="00F54FA2">
              <w:rPr>
                <w:rFonts w:ascii="Arial" w:eastAsia="標楷體" w:hAnsi="Arial" w:cs="Arial"/>
                <w:szCs w:val="24"/>
              </w:rPr>
              <w:t>中央銀行同意，其申購、買回以及所應付相關費用，</w:t>
            </w:r>
            <w:r w:rsidRPr="00F54FA2">
              <w:rPr>
                <w:rFonts w:ascii="Arial" w:eastAsia="標楷體" w:hAnsi="Arial" w:cs="Arial" w:hint="eastAsia"/>
                <w:szCs w:val="24"/>
              </w:rPr>
              <w:t>是否</w:t>
            </w:r>
            <w:r w:rsidRPr="00F54FA2">
              <w:rPr>
                <w:rFonts w:ascii="Arial" w:eastAsia="標楷體" w:hAnsi="Arial" w:cs="Arial"/>
                <w:szCs w:val="24"/>
              </w:rPr>
              <w:t>以期貨信託事業所選定之外幣計價，其選定後，不得再任意變更。</w:t>
            </w:r>
          </w:p>
          <w:p w:rsidR="00AF1C3C" w:rsidRPr="00F54FA2" w:rsidRDefault="00AF1C3C" w:rsidP="001F10F4">
            <w:pPr>
              <w:numPr>
                <w:ilvl w:val="1"/>
                <w:numId w:val="46"/>
              </w:numPr>
              <w:spacing w:line="400" w:lineRule="exact"/>
              <w:ind w:left="1172" w:hanging="548"/>
              <w:rPr>
                <w:rFonts w:ascii="Arial" w:eastAsia="標楷體" w:hAnsi="Arial" w:cs="Arial"/>
                <w:szCs w:val="24"/>
              </w:rPr>
            </w:pPr>
            <w:r w:rsidRPr="00F54FA2">
              <w:rPr>
                <w:rFonts w:ascii="Arial" w:eastAsia="標楷體" w:hAnsi="Arial" w:cs="Arial"/>
                <w:szCs w:val="24"/>
              </w:rPr>
              <w:t>首次申請募集者，權責單位</w:t>
            </w:r>
            <w:r w:rsidRPr="00F54FA2">
              <w:rPr>
                <w:rFonts w:ascii="Arial" w:eastAsia="標楷體" w:hAnsi="Arial" w:cs="Arial" w:hint="eastAsia"/>
                <w:szCs w:val="24"/>
              </w:rPr>
              <w:t>是否</w:t>
            </w:r>
            <w:r w:rsidRPr="00F54FA2">
              <w:rPr>
                <w:rFonts w:ascii="Arial" w:eastAsia="標楷體" w:hAnsi="Arial" w:cs="Arial"/>
                <w:szCs w:val="24"/>
              </w:rPr>
              <w:t>於期貨信託基金募集之核准函送達日起六個月內開始募集，四十五日內募集成立該期貨信託基金。</w:t>
            </w:r>
          </w:p>
          <w:p w:rsidR="00AF1C3C" w:rsidRPr="00F54FA2" w:rsidRDefault="00AF1C3C" w:rsidP="001F10F4">
            <w:pPr>
              <w:numPr>
                <w:ilvl w:val="1"/>
                <w:numId w:val="46"/>
              </w:numPr>
              <w:spacing w:line="400" w:lineRule="exact"/>
              <w:ind w:left="1172" w:hanging="548"/>
              <w:rPr>
                <w:rFonts w:ascii="Arial" w:eastAsia="標楷體" w:hAnsi="Arial" w:cs="Arial"/>
                <w:szCs w:val="24"/>
              </w:rPr>
            </w:pPr>
            <w:r w:rsidRPr="00F54FA2">
              <w:rPr>
                <w:rFonts w:ascii="Arial" w:eastAsia="標楷體" w:hAnsi="Arial" w:cs="Arial"/>
                <w:szCs w:val="24"/>
              </w:rPr>
              <w:t>非首次申請募集對不特定人募集期貨信託基金經核准後，權責單位</w:t>
            </w:r>
            <w:r w:rsidRPr="00F54FA2">
              <w:rPr>
                <w:rFonts w:ascii="Arial" w:eastAsia="標楷體" w:hAnsi="Arial" w:cs="Arial" w:hint="eastAsia"/>
                <w:szCs w:val="24"/>
              </w:rPr>
              <w:t>是否</w:t>
            </w:r>
            <w:r w:rsidRPr="00F54FA2">
              <w:rPr>
                <w:rFonts w:ascii="Arial" w:eastAsia="標楷體" w:hAnsi="Arial" w:cs="Arial"/>
                <w:szCs w:val="24"/>
              </w:rPr>
              <w:t>於</w:t>
            </w:r>
            <w:r w:rsidRPr="00F54FA2">
              <w:rPr>
                <w:rFonts w:ascii="Arial" w:eastAsia="標楷體" w:hAnsi="Arial" w:cs="Arial" w:hint="eastAsia"/>
                <w:szCs w:val="24"/>
              </w:rPr>
              <w:t>募集之</w:t>
            </w:r>
            <w:r w:rsidRPr="00F54FA2">
              <w:rPr>
                <w:rFonts w:ascii="Arial" w:eastAsia="標楷體" w:hAnsi="Arial" w:cs="Arial"/>
                <w:szCs w:val="24"/>
              </w:rPr>
              <w:t>核准函送達日起</w:t>
            </w:r>
            <w:r w:rsidRPr="00F54FA2">
              <w:rPr>
                <w:rFonts w:ascii="Arial" w:eastAsia="標楷體" w:hAnsi="Arial" w:cs="Arial" w:hint="eastAsia"/>
                <w:szCs w:val="24"/>
              </w:rPr>
              <w:t>六</w:t>
            </w:r>
            <w:r w:rsidRPr="00F54FA2">
              <w:rPr>
                <w:rFonts w:ascii="Arial" w:eastAsia="標楷體" w:hAnsi="Arial" w:cs="Arial"/>
                <w:szCs w:val="24"/>
              </w:rPr>
              <w:t>個月內開始募集，三十日內募集成立該期貨信託基金。</w:t>
            </w:r>
            <w:r w:rsidRPr="00F54FA2">
              <w:rPr>
                <w:rFonts w:ascii="Arial" w:eastAsia="標楷體" w:hAnsi="Arial" w:cs="Arial" w:hint="eastAsia"/>
                <w:szCs w:val="24"/>
              </w:rPr>
              <w:t>若有</w:t>
            </w:r>
            <w:r w:rsidRPr="00F54FA2">
              <w:rPr>
                <w:rFonts w:ascii="Arial" w:eastAsia="標楷體" w:hAnsi="Arial" w:cs="Arial"/>
                <w:szCs w:val="24"/>
              </w:rPr>
              <w:t>正當理由無法於</w:t>
            </w:r>
            <w:r w:rsidRPr="00F54FA2">
              <w:rPr>
                <w:rFonts w:ascii="Arial" w:eastAsia="標楷體" w:hAnsi="Arial" w:cs="Arial" w:hint="eastAsia"/>
                <w:szCs w:val="24"/>
              </w:rPr>
              <w:t>六</w:t>
            </w:r>
            <w:r w:rsidRPr="00F54FA2">
              <w:rPr>
                <w:rFonts w:ascii="Arial" w:eastAsia="標楷體" w:hAnsi="Arial" w:cs="Arial"/>
                <w:szCs w:val="24"/>
              </w:rPr>
              <w:t>個月內開始募集者，權責單位負責人員</w:t>
            </w:r>
            <w:r w:rsidRPr="00F54FA2">
              <w:rPr>
                <w:rFonts w:ascii="Arial" w:eastAsia="標楷體" w:hAnsi="Arial" w:cs="Arial" w:hint="eastAsia"/>
                <w:szCs w:val="24"/>
              </w:rPr>
              <w:t>是否</w:t>
            </w:r>
            <w:r w:rsidRPr="00F54FA2">
              <w:rPr>
                <w:rFonts w:ascii="Arial" w:eastAsia="標楷體" w:hAnsi="Arial" w:cs="Arial"/>
                <w:szCs w:val="24"/>
              </w:rPr>
              <w:t>於期限屆滿前，向主管機關申請展延，並</w:t>
            </w:r>
            <w:r w:rsidRPr="00F54FA2">
              <w:rPr>
                <w:rFonts w:ascii="Arial" w:eastAsia="標楷體" w:hAnsi="Arial" w:cs="Arial" w:hint="eastAsia"/>
                <w:szCs w:val="24"/>
              </w:rPr>
              <w:t>於展延六</w:t>
            </w:r>
            <w:r w:rsidRPr="00F54FA2">
              <w:rPr>
                <w:rFonts w:ascii="Arial" w:eastAsia="標楷體" w:hAnsi="Arial" w:cs="Arial"/>
                <w:szCs w:val="24"/>
              </w:rPr>
              <w:t>個月內開始募集者。</w:t>
            </w:r>
          </w:p>
          <w:p w:rsidR="00AF1C3C" w:rsidRPr="00F54FA2" w:rsidRDefault="00AF1C3C" w:rsidP="001F10F4">
            <w:pPr>
              <w:numPr>
                <w:ilvl w:val="1"/>
                <w:numId w:val="46"/>
              </w:numPr>
              <w:spacing w:line="400" w:lineRule="exact"/>
              <w:ind w:left="1172" w:hanging="548"/>
              <w:rPr>
                <w:rFonts w:ascii="Arial" w:eastAsia="標楷體" w:hAnsi="Arial" w:cs="Arial"/>
                <w:szCs w:val="24"/>
              </w:rPr>
            </w:pPr>
            <w:r w:rsidRPr="00F54FA2">
              <w:rPr>
                <w:rFonts w:ascii="Arial" w:eastAsia="標楷體" w:hAnsi="Arial" w:cs="Arial"/>
                <w:szCs w:val="24"/>
              </w:rPr>
              <w:t>權責單位負責人員及主管</w:t>
            </w:r>
            <w:r w:rsidRPr="00F54FA2">
              <w:rPr>
                <w:rFonts w:ascii="Arial" w:eastAsia="標楷體" w:hAnsi="Arial" w:cs="Arial" w:hint="eastAsia"/>
                <w:szCs w:val="24"/>
              </w:rPr>
              <w:t>辦理</w:t>
            </w:r>
            <w:r w:rsidRPr="00F54FA2">
              <w:rPr>
                <w:rFonts w:ascii="Arial" w:eastAsia="標楷體" w:hAnsi="Arial" w:cs="Arial"/>
                <w:szCs w:val="24"/>
              </w:rPr>
              <w:t>對不特定人募集或追加募集期貨信託基金</w:t>
            </w:r>
            <w:r w:rsidRPr="00F54FA2">
              <w:rPr>
                <w:rFonts w:ascii="Arial" w:eastAsia="標楷體" w:hAnsi="Arial" w:cs="Arial" w:hint="eastAsia"/>
                <w:szCs w:val="24"/>
              </w:rPr>
              <w:t>，</w:t>
            </w:r>
            <w:r w:rsidRPr="00F54FA2">
              <w:rPr>
                <w:rFonts w:ascii="Arial" w:eastAsia="標楷體" w:hAnsi="標楷體" w:cs="Arial" w:hint="eastAsia"/>
                <w:szCs w:val="24"/>
              </w:rPr>
              <w:t>是否</w:t>
            </w:r>
            <w:r w:rsidRPr="00F54FA2">
              <w:rPr>
                <w:rFonts w:ascii="Arial" w:eastAsia="標楷體" w:hAnsi="標楷體" w:cs="Arial"/>
                <w:szCs w:val="24"/>
              </w:rPr>
              <w:t>於受益憑證價款繳納完成日起五日內，檢具受益憑證價款繳款總金額達期貨信託基金最低募集金額之銀行存款證明</w:t>
            </w:r>
            <w:r w:rsidRPr="00F54FA2">
              <w:rPr>
                <w:rFonts w:ascii="Arial" w:eastAsia="標楷體" w:hAnsi="標楷體" w:cs="Arial" w:hint="eastAsia"/>
                <w:szCs w:val="24"/>
              </w:rPr>
              <w:t>及其他主管機關規定之相關書件</w:t>
            </w:r>
            <w:r w:rsidRPr="00F54FA2">
              <w:rPr>
                <w:rFonts w:ascii="Arial" w:eastAsia="標楷體" w:hAnsi="標楷體" w:cs="Arial"/>
                <w:szCs w:val="24"/>
              </w:rPr>
              <w:t>，經權責主管核准後，向主管機關申報。</w:t>
            </w:r>
          </w:p>
          <w:p w:rsidR="00AF1C3C" w:rsidRPr="00F54FA2" w:rsidRDefault="00AF1C3C" w:rsidP="001F10F4">
            <w:pPr>
              <w:numPr>
                <w:ilvl w:val="1"/>
                <w:numId w:val="46"/>
              </w:numPr>
              <w:tabs>
                <w:tab w:val="num" w:pos="1452"/>
              </w:tabs>
              <w:spacing w:line="400" w:lineRule="exact"/>
              <w:ind w:left="1452" w:hanging="828"/>
              <w:rPr>
                <w:rFonts w:ascii="Arial" w:eastAsia="標楷體" w:hAnsi="Arial" w:cs="Arial"/>
                <w:szCs w:val="24"/>
              </w:rPr>
            </w:pPr>
            <w:r w:rsidRPr="00F54FA2">
              <w:rPr>
                <w:rFonts w:ascii="Arial" w:eastAsia="標楷體" w:hAnsi="Arial" w:cs="Arial"/>
                <w:szCs w:val="24"/>
              </w:rPr>
              <w:t>權責單位負責人員</w:t>
            </w:r>
            <w:r w:rsidRPr="00F54FA2">
              <w:rPr>
                <w:rFonts w:ascii="Arial" w:eastAsia="標楷體" w:hAnsi="Arial" w:cs="Arial" w:hint="eastAsia"/>
                <w:szCs w:val="24"/>
              </w:rPr>
              <w:t>辦理</w:t>
            </w:r>
            <w:r w:rsidRPr="00F54FA2">
              <w:rPr>
                <w:rFonts w:ascii="Arial" w:eastAsia="標楷體" w:hAnsi="Arial" w:cs="Arial"/>
                <w:szCs w:val="24"/>
              </w:rPr>
              <w:t>對符合一定資格條件之人募集期貨信託基金，</w:t>
            </w:r>
            <w:r w:rsidRPr="00F54FA2">
              <w:rPr>
                <w:rFonts w:ascii="Arial" w:eastAsia="標楷體" w:hAnsi="Arial" w:cs="Arial" w:hint="eastAsia"/>
                <w:szCs w:val="24"/>
              </w:rPr>
              <w:t>是否</w:t>
            </w:r>
            <w:r w:rsidRPr="00F54FA2">
              <w:rPr>
                <w:rFonts w:ascii="Arial" w:eastAsia="標楷體" w:hAnsi="Arial" w:cs="Arial"/>
                <w:szCs w:val="24"/>
              </w:rPr>
              <w:t>於受益憑證價款繳納完成日起五日內，檢具</w:t>
            </w:r>
            <w:r w:rsidRPr="00F54FA2">
              <w:rPr>
                <w:rFonts w:ascii="標楷體" w:eastAsia="標楷體" w:hAnsi="標楷體" w:hint="eastAsia"/>
                <w:szCs w:val="24"/>
              </w:rPr>
              <w:t>受益憑證價款繳款總金額達期貨信託基金最低募集金額之銀行存款證明</w:t>
            </w:r>
            <w:r w:rsidRPr="00F54FA2">
              <w:rPr>
                <w:rFonts w:ascii="Arial" w:eastAsia="標楷體" w:hAnsi="標楷體" w:cs="Arial" w:hint="eastAsia"/>
                <w:szCs w:val="24"/>
              </w:rPr>
              <w:t>及其他主管機關規定之</w:t>
            </w:r>
            <w:r w:rsidRPr="00F54FA2">
              <w:rPr>
                <w:rFonts w:ascii="Arial" w:eastAsia="標楷體" w:hAnsi="Arial" w:cs="Arial"/>
                <w:szCs w:val="24"/>
              </w:rPr>
              <w:t>相關書件，經權責主管核准後，</w:t>
            </w:r>
            <w:r w:rsidRPr="00F54FA2">
              <w:rPr>
                <w:rFonts w:ascii="Arial" w:eastAsia="標楷體" w:hAnsi="Arial" w:cs="Arial"/>
                <w:szCs w:val="24"/>
              </w:rPr>
              <w:lastRenderedPageBreak/>
              <w:t>向主管機關申報。</w:t>
            </w:r>
          </w:p>
          <w:p w:rsidR="00AF1C3C" w:rsidRPr="00F54FA2" w:rsidRDefault="00AF1C3C" w:rsidP="001F10F4">
            <w:pPr>
              <w:numPr>
                <w:ilvl w:val="1"/>
                <w:numId w:val="46"/>
              </w:numPr>
              <w:tabs>
                <w:tab w:val="num" w:pos="1452"/>
              </w:tabs>
              <w:spacing w:line="400" w:lineRule="exact"/>
              <w:ind w:left="1452" w:hanging="828"/>
              <w:rPr>
                <w:rFonts w:ascii="Arial" w:eastAsia="標楷體" w:hAnsi="Arial" w:cs="Arial" w:hint="eastAsia"/>
                <w:szCs w:val="24"/>
              </w:rPr>
            </w:pPr>
            <w:r w:rsidRPr="00F54FA2">
              <w:rPr>
                <w:rFonts w:ascii="Arial" w:eastAsia="標楷體" w:hAnsi="Arial" w:cs="Arial"/>
                <w:szCs w:val="24"/>
              </w:rPr>
              <w:t>期貨信託基金不成立時，</w:t>
            </w:r>
            <w:r w:rsidRPr="00F54FA2">
              <w:rPr>
                <w:rFonts w:ascii="Arial" w:eastAsia="標楷體" w:hAnsi="Arial" w:cs="Arial" w:hint="eastAsia"/>
                <w:szCs w:val="24"/>
              </w:rPr>
              <w:t>權責人員是否</w:t>
            </w:r>
            <w:r w:rsidRPr="00F54FA2">
              <w:rPr>
                <w:rFonts w:ascii="Arial" w:eastAsia="標楷體" w:hAnsi="Arial" w:cs="Arial"/>
                <w:szCs w:val="24"/>
              </w:rPr>
              <w:t>立即</w:t>
            </w:r>
            <w:r w:rsidRPr="00F54FA2">
              <w:rPr>
                <w:rFonts w:ascii="Arial" w:eastAsia="標楷體" w:hAnsi="Arial" w:cs="Arial" w:hint="eastAsia"/>
                <w:szCs w:val="24"/>
              </w:rPr>
              <w:t>報告並經權責主管核准後，</w:t>
            </w:r>
            <w:r w:rsidRPr="00F54FA2">
              <w:rPr>
                <w:rFonts w:ascii="Arial" w:eastAsia="標楷體" w:hAnsi="Arial" w:cs="Arial"/>
                <w:szCs w:val="24"/>
              </w:rPr>
              <w:t>指示基金保管機構，退還申購價金及加計自基金保管機構收受申購價金之翌日起至其發還申購價金之前一日止，按基金保管機構活期存款利率計算之利息。</w:t>
            </w: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rPr>
                <w:rFonts w:ascii="Arial" w:eastAsia="標楷體" w:hAnsi="Arial" w:cs="Arial" w:hint="eastAsia"/>
                <w:szCs w:val="24"/>
              </w:rPr>
            </w:pPr>
          </w:p>
          <w:p w:rsidR="00AF1C3C" w:rsidRPr="00F54FA2" w:rsidRDefault="00AF1C3C" w:rsidP="000B1903">
            <w:pPr>
              <w:spacing w:line="400" w:lineRule="exact"/>
              <w:ind w:left="480" w:hangingChars="200" w:hanging="480"/>
              <w:rPr>
                <w:rFonts w:ascii="Arial" w:eastAsia="標楷體" w:hAnsi="標楷體" w:cs="Arial" w:hint="eastAsia"/>
              </w:rPr>
            </w:pPr>
            <w:r w:rsidRPr="00F54FA2">
              <w:rPr>
                <w:rFonts w:ascii="Arial" w:eastAsia="標楷體" w:hAnsi="標楷體" w:cs="Arial" w:hint="eastAsia"/>
              </w:rPr>
              <w:lastRenderedPageBreak/>
              <w:t>一、保本型期貨信託基金因保本操作之需要，期貨信託事業以定期存款方式將該基金存放銀行者，該銀行是否經主管機關核准經營保管業務並符合主管機關</w:t>
            </w:r>
            <w:r w:rsidR="0031410F" w:rsidRPr="00F54FA2">
              <w:rPr>
                <w:rFonts w:ascii="Arial" w:hAnsi="Arial" w:cs="Arial" w:hint="eastAsia"/>
                <w:kern w:val="0"/>
                <w:szCs w:val="24"/>
              </w:rPr>
              <w:t>104.8.20</w:t>
            </w:r>
            <w:r w:rsidR="0031410F" w:rsidRPr="00F54FA2">
              <w:rPr>
                <w:rFonts w:ascii="標楷體" w:eastAsia="標楷體" w:hAnsi="標楷體" w:cs="Arial" w:hint="eastAsia"/>
                <w:kern w:val="0"/>
                <w:szCs w:val="24"/>
              </w:rPr>
              <w:t>金管證期字第</w:t>
            </w:r>
            <w:r w:rsidR="0031410F" w:rsidRPr="00F54FA2">
              <w:rPr>
                <w:rFonts w:ascii="Arial" w:hAnsi="Arial" w:cs="Arial" w:hint="eastAsia"/>
                <w:kern w:val="0"/>
                <w:szCs w:val="24"/>
              </w:rPr>
              <w:t>1040025358</w:t>
            </w:r>
            <w:r w:rsidR="0031410F" w:rsidRPr="00F54FA2">
              <w:rPr>
                <w:rFonts w:ascii="標楷體" w:eastAsia="標楷體" w:hAnsi="標楷體" w:cs="Arial" w:hint="eastAsia"/>
                <w:kern w:val="0"/>
                <w:szCs w:val="24"/>
              </w:rPr>
              <w:t>號</w:t>
            </w:r>
            <w:r w:rsidRPr="00F54FA2">
              <w:rPr>
                <w:rFonts w:ascii="Arial" w:eastAsia="標楷體" w:hAnsi="標楷體" w:cs="Arial" w:hint="eastAsia"/>
              </w:rPr>
              <w:t>令第一點規定之條件，且期貨信託事業是否依該令第十點第一款規定持續追蹤、檢視該銀行是否符合規定條件，如有不符規定條件之情形者，是否依該令第十點第二款規定辦理。</w:t>
            </w:r>
          </w:p>
          <w:p w:rsidR="00AF1C3C" w:rsidRPr="00F54FA2" w:rsidRDefault="00AF1C3C" w:rsidP="000B1903">
            <w:pPr>
              <w:spacing w:line="400" w:lineRule="exact"/>
              <w:ind w:left="480" w:hangingChars="200" w:hanging="480"/>
              <w:rPr>
                <w:rFonts w:ascii="Arial" w:eastAsia="標楷體" w:hAnsi="標楷體" w:cs="Arial" w:hint="eastAsia"/>
              </w:rPr>
            </w:pPr>
            <w:r w:rsidRPr="00F54FA2">
              <w:rPr>
                <w:rFonts w:ascii="標楷體" w:eastAsia="標楷體" w:hAnsi="標楷體" w:cs="Arial" w:hint="eastAsia"/>
              </w:rPr>
              <w:t>二、</w:t>
            </w:r>
            <w:r w:rsidRPr="00F54FA2">
              <w:rPr>
                <w:rFonts w:ascii="Arial" w:eastAsia="標楷體" w:hAnsi="標楷體" w:cs="Arial" w:hint="eastAsia"/>
              </w:rPr>
              <w:t>保證型</w:t>
            </w:r>
            <w:r w:rsidRPr="00F54FA2">
              <w:rPr>
                <w:rFonts w:ascii="Arial" w:eastAsia="標楷體" w:hAnsi="標楷體" w:cs="Arial"/>
              </w:rPr>
              <w:t>期貨信託基金應經保證機構保證，</w:t>
            </w:r>
            <w:r w:rsidRPr="00F54FA2">
              <w:rPr>
                <w:rFonts w:ascii="Arial" w:eastAsia="標楷體" w:hAnsi="標楷體" w:cs="Arial" w:hint="eastAsia"/>
              </w:rPr>
              <w:t>該</w:t>
            </w:r>
            <w:r w:rsidRPr="00F54FA2">
              <w:rPr>
                <w:rFonts w:ascii="Arial" w:eastAsia="標楷體" w:hAnsi="標楷體" w:cs="Arial"/>
              </w:rPr>
              <w:t>保證機構</w:t>
            </w:r>
            <w:r w:rsidRPr="00F54FA2">
              <w:rPr>
                <w:rFonts w:ascii="Arial" w:eastAsia="標楷體" w:hAnsi="標楷體" w:cs="Arial" w:hint="eastAsia"/>
              </w:rPr>
              <w:t>是否</w:t>
            </w:r>
            <w:r w:rsidRPr="00F54FA2">
              <w:rPr>
                <w:rFonts w:ascii="Arial" w:eastAsia="標楷體" w:hAnsi="標楷體" w:cs="Arial"/>
              </w:rPr>
              <w:t>經主管機關</w:t>
            </w:r>
            <w:r w:rsidRPr="00F54FA2">
              <w:rPr>
                <w:rFonts w:ascii="Arial" w:eastAsia="標楷體" w:hAnsi="標楷體" w:cs="Arial" w:hint="eastAsia"/>
              </w:rPr>
              <w:t>核准經營保證業務並符合主管機關</w:t>
            </w:r>
            <w:r w:rsidR="0031410F" w:rsidRPr="00F54FA2">
              <w:rPr>
                <w:rFonts w:ascii="Arial" w:hAnsi="Arial" w:cs="Arial" w:hint="eastAsia"/>
                <w:kern w:val="0"/>
                <w:szCs w:val="24"/>
              </w:rPr>
              <w:t>104.8.20</w:t>
            </w:r>
            <w:r w:rsidR="0031410F" w:rsidRPr="00F54FA2">
              <w:rPr>
                <w:rFonts w:ascii="標楷體" w:eastAsia="標楷體" w:hAnsi="標楷體" w:cs="Arial" w:hint="eastAsia"/>
                <w:kern w:val="0"/>
                <w:szCs w:val="24"/>
              </w:rPr>
              <w:t>金管證期字第</w:t>
            </w:r>
            <w:r w:rsidR="0031410F" w:rsidRPr="00F54FA2">
              <w:rPr>
                <w:rFonts w:ascii="Arial" w:hAnsi="Arial" w:cs="Arial" w:hint="eastAsia"/>
                <w:kern w:val="0"/>
                <w:szCs w:val="24"/>
              </w:rPr>
              <w:t>1040025358</w:t>
            </w:r>
            <w:r w:rsidR="0031410F" w:rsidRPr="00F54FA2">
              <w:rPr>
                <w:rFonts w:ascii="標楷體" w:eastAsia="標楷體" w:hAnsi="標楷體" w:cs="Arial" w:hint="eastAsia"/>
                <w:kern w:val="0"/>
                <w:szCs w:val="24"/>
              </w:rPr>
              <w:t>號</w:t>
            </w:r>
            <w:r w:rsidRPr="00F54FA2">
              <w:rPr>
                <w:rFonts w:ascii="Arial" w:eastAsia="標楷體" w:hAnsi="標楷體" w:cs="Arial" w:hint="eastAsia"/>
              </w:rPr>
              <w:t>令第二點規定之條件，且期貨信託事業是否依該令第十點第一款規定持續追蹤、檢視該保證機構是否符合規定條件，如有不符規定條件之情形者，是否依該令第十點第二款規定辦理。</w:t>
            </w:r>
          </w:p>
          <w:p w:rsidR="00AF1C3C" w:rsidRPr="00F54FA2" w:rsidRDefault="00AF1C3C" w:rsidP="000B1903">
            <w:pPr>
              <w:spacing w:line="400" w:lineRule="exact"/>
              <w:rPr>
                <w:rFonts w:ascii="Arial" w:eastAsia="標楷體" w:hAnsi="Arial" w:cs="Arial" w:hint="eastAsia"/>
                <w:szCs w:val="24"/>
              </w:rPr>
            </w:pPr>
          </w:p>
        </w:tc>
        <w:tc>
          <w:tcPr>
            <w:tcW w:w="3480" w:type="dxa"/>
          </w:tcPr>
          <w:p w:rsidR="00AF1C3C" w:rsidRPr="00F54FA2" w:rsidRDefault="00AF1C3C">
            <w:pPr>
              <w:spacing w:line="400" w:lineRule="exact"/>
              <w:ind w:left="28" w:right="28"/>
              <w:rPr>
                <w:rFonts w:ascii="Arial" w:eastAsia="標楷體" w:hAnsi="Arial" w:cs="Arial"/>
                <w:szCs w:val="24"/>
              </w:rPr>
            </w:pPr>
            <w:r w:rsidRPr="00F54FA2">
              <w:rPr>
                <w:rFonts w:ascii="Arial" w:eastAsia="標楷體" w:hAnsi="Arial" w:cs="Arial"/>
                <w:szCs w:val="24"/>
              </w:rPr>
              <w:lastRenderedPageBreak/>
              <w:t>法令規章：</w:t>
            </w:r>
          </w:p>
          <w:p w:rsidR="00AF1C3C" w:rsidRPr="00F54FA2" w:rsidRDefault="00AF1C3C" w:rsidP="001F10F4">
            <w:pPr>
              <w:numPr>
                <w:ilvl w:val="0"/>
                <w:numId w:val="12"/>
              </w:numPr>
              <w:spacing w:line="400" w:lineRule="exact"/>
              <w:ind w:right="28"/>
              <w:rPr>
                <w:rFonts w:ascii="Arial" w:eastAsia="標楷體" w:hAnsi="Arial" w:cs="Arial"/>
                <w:szCs w:val="24"/>
              </w:rPr>
            </w:pPr>
            <w:r w:rsidRPr="00F54FA2">
              <w:rPr>
                <w:rFonts w:ascii="Arial" w:eastAsia="標楷體" w:hAnsi="Arial" w:cs="Arial"/>
                <w:kern w:val="0"/>
              </w:rPr>
              <w:t>期貨信託事業管理規則第</w:t>
            </w:r>
            <w:r w:rsidRPr="00F54FA2">
              <w:rPr>
                <w:rFonts w:ascii="Arial" w:eastAsia="標楷體" w:hAnsi="Arial" w:cs="Arial"/>
                <w:kern w:val="0"/>
              </w:rPr>
              <w:t>10</w:t>
            </w:r>
            <w:r w:rsidRPr="00F54FA2">
              <w:rPr>
                <w:rFonts w:ascii="Arial" w:eastAsia="標楷體" w:hAnsi="Arial" w:cs="Arial"/>
                <w:kern w:val="0"/>
              </w:rPr>
              <w:t>條、第</w:t>
            </w:r>
            <w:r w:rsidRPr="00F54FA2">
              <w:rPr>
                <w:rFonts w:ascii="Arial" w:eastAsia="標楷體" w:hAnsi="Arial" w:cs="Arial"/>
                <w:kern w:val="0"/>
              </w:rPr>
              <w:t>46</w:t>
            </w:r>
            <w:r w:rsidRPr="00F54FA2">
              <w:rPr>
                <w:rFonts w:ascii="Arial" w:eastAsia="標楷體" w:hAnsi="Arial" w:cs="Arial"/>
                <w:kern w:val="0"/>
              </w:rPr>
              <w:t>條</w:t>
            </w:r>
          </w:p>
          <w:p w:rsidR="00AF1C3C" w:rsidRPr="00F54FA2" w:rsidRDefault="00AF1C3C" w:rsidP="001F10F4">
            <w:pPr>
              <w:numPr>
                <w:ilvl w:val="0"/>
                <w:numId w:val="12"/>
              </w:numPr>
              <w:spacing w:line="400" w:lineRule="exact"/>
              <w:ind w:right="28"/>
              <w:rPr>
                <w:rFonts w:ascii="Arial" w:eastAsia="標楷體" w:hAnsi="Arial" w:cs="Arial"/>
                <w:szCs w:val="24"/>
              </w:rPr>
            </w:pPr>
            <w:r w:rsidRPr="00F54FA2">
              <w:rPr>
                <w:rFonts w:ascii="Arial" w:eastAsia="標楷體" w:hAnsi="Arial" w:cs="Arial"/>
                <w:bCs/>
                <w:szCs w:val="24"/>
              </w:rPr>
              <w:t>期貨信託基金管理辦法第</w:t>
            </w:r>
            <w:r w:rsidRPr="00F54FA2">
              <w:rPr>
                <w:rFonts w:ascii="Arial" w:eastAsia="標楷體" w:hAnsi="Arial" w:cs="Arial"/>
                <w:bCs/>
                <w:szCs w:val="24"/>
              </w:rPr>
              <w:t>2</w:t>
            </w:r>
            <w:r w:rsidRPr="00F54FA2">
              <w:rPr>
                <w:rFonts w:ascii="Arial" w:eastAsia="標楷體" w:hAnsi="Arial" w:cs="Arial"/>
                <w:bCs/>
                <w:szCs w:val="24"/>
              </w:rPr>
              <w:t>條、第</w:t>
            </w:r>
            <w:r w:rsidRPr="00F54FA2">
              <w:rPr>
                <w:rFonts w:ascii="Arial" w:eastAsia="標楷體" w:hAnsi="Arial" w:cs="Arial"/>
                <w:bCs/>
                <w:szCs w:val="24"/>
              </w:rPr>
              <w:t>5</w:t>
            </w:r>
            <w:r w:rsidRPr="00F54FA2">
              <w:rPr>
                <w:rFonts w:ascii="Arial" w:eastAsia="標楷體" w:hAnsi="Arial" w:cs="Arial"/>
                <w:bCs/>
                <w:szCs w:val="24"/>
              </w:rPr>
              <w:t>條</w:t>
            </w:r>
            <w:r w:rsidRPr="00F54FA2">
              <w:rPr>
                <w:rFonts w:ascii="Arial" w:eastAsia="標楷體" w:hAnsi="Arial" w:cs="Arial"/>
                <w:bCs/>
                <w:szCs w:val="24"/>
              </w:rPr>
              <w:t>~</w:t>
            </w:r>
            <w:r w:rsidRPr="00F54FA2">
              <w:rPr>
                <w:rFonts w:ascii="Arial" w:eastAsia="標楷體" w:hAnsi="Arial" w:cs="Arial"/>
                <w:bCs/>
                <w:szCs w:val="24"/>
              </w:rPr>
              <w:t>第</w:t>
            </w:r>
            <w:r w:rsidRPr="00F54FA2">
              <w:rPr>
                <w:rFonts w:ascii="Arial" w:eastAsia="標楷體" w:hAnsi="Arial" w:cs="Arial"/>
                <w:bCs/>
                <w:szCs w:val="24"/>
              </w:rPr>
              <w:t>19</w:t>
            </w:r>
            <w:r w:rsidRPr="00F54FA2">
              <w:rPr>
                <w:rFonts w:ascii="Arial" w:eastAsia="標楷體" w:hAnsi="Arial" w:cs="Arial"/>
                <w:bCs/>
                <w:szCs w:val="24"/>
              </w:rPr>
              <w:t>條</w:t>
            </w:r>
          </w:p>
          <w:p w:rsidR="00AF1C3C" w:rsidRPr="00F54FA2" w:rsidRDefault="00AF1C3C" w:rsidP="001F10F4">
            <w:pPr>
              <w:numPr>
                <w:ilvl w:val="0"/>
                <w:numId w:val="12"/>
              </w:numPr>
              <w:spacing w:line="400" w:lineRule="exact"/>
              <w:ind w:right="28"/>
              <w:rPr>
                <w:rFonts w:ascii="Arial" w:eastAsia="標楷體" w:hAnsi="Arial" w:cs="Arial"/>
                <w:szCs w:val="24"/>
              </w:rPr>
            </w:pPr>
            <w:r w:rsidRPr="00F54FA2">
              <w:rPr>
                <w:rFonts w:ascii="Arial" w:eastAsia="標楷體" w:hAnsi="Arial" w:cs="Arial"/>
                <w:szCs w:val="24"/>
              </w:rPr>
              <w:t>期貨信託基金之募集、發行、銷售及其申購買回之作業程序</w:t>
            </w:r>
          </w:p>
          <w:p w:rsidR="00AF1C3C" w:rsidRPr="00F54FA2" w:rsidRDefault="00AF1C3C" w:rsidP="001F10F4">
            <w:pPr>
              <w:numPr>
                <w:ilvl w:val="0"/>
                <w:numId w:val="12"/>
              </w:numPr>
              <w:spacing w:line="400" w:lineRule="exact"/>
              <w:ind w:right="28"/>
              <w:rPr>
                <w:rFonts w:ascii="Arial" w:eastAsia="標楷體" w:hAnsi="Arial" w:cs="Arial"/>
                <w:szCs w:val="24"/>
              </w:rPr>
            </w:pPr>
            <w:r w:rsidRPr="00F54FA2">
              <w:rPr>
                <w:rFonts w:ascii="Arial" w:eastAsia="標楷體" w:hAnsi="Arial" w:cs="Arial"/>
                <w:szCs w:val="24"/>
              </w:rPr>
              <w:t>期貨交易法第</w:t>
            </w:r>
            <w:r w:rsidRPr="00F54FA2">
              <w:rPr>
                <w:rFonts w:ascii="Arial" w:eastAsia="標楷體" w:hAnsi="Arial" w:cs="Arial"/>
                <w:szCs w:val="24"/>
              </w:rPr>
              <w:t>100</w:t>
            </w:r>
            <w:r w:rsidRPr="00F54FA2">
              <w:rPr>
                <w:rFonts w:ascii="Arial" w:eastAsia="標楷體" w:hAnsi="Arial" w:cs="Arial"/>
                <w:szCs w:val="24"/>
              </w:rPr>
              <w:t>條</w:t>
            </w:r>
          </w:p>
          <w:p w:rsidR="00AF1C3C" w:rsidRPr="00F54FA2" w:rsidRDefault="00AF1C3C" w:rsidP="001F10F4">
            <w:pPr>
              <w:numPr>
                <w:ilvl w:val="0"/>
                <w:numId w:val="12"/>
              </w:numPr>
              <w:spacing w:line="400" w:lineRule="exact"/>
              <w:ind w:right="28"/>
              <w:rPr>
                <w:rFonts w:ascii="Arial" w:eastAsia="標楷體" w:hAnsi="Arial" w:cs="Arial" w:hint="eastAsia"/>
                <w:szCs w:val="24"/>
              </w:rPr>
            </w:pPr>
            <w:r w:rsidRPr="00F54FA2">
              <w:rPr>
                <w:rFonts w:ascii="Arial" w:eastAsia="標楷體" w:hAnsi="Arial" w:cs="Arial"/>
                <w:szCs w:val="24"/>
              </w:rPr>
              <w:t>證券交易法第</w:t>
            </w:r>
            <w:r w:rsidRPr="00F54FA2">
              <w:rPr>
                <w:rFonts w:ascii="Arial" w:eastAsia="標楷體" w:hAnsi="Arial" w:cs="Arial"/>
                <w:szCs w:val="24"/>
              </w:rPr>
              <w:t>66</w:t>
            </w:r>
            <w:r w:rsidRPr="00F54FA2">
              <w:rPr>
                <w:rFonts w:ascii="Arial" w:eastAsia="標楷體" w:hAnsi="Arial" w:cs="Arial"/>
                <w:szCs w:val="24"/>
              </w:rPr>
              <w:t>條</w:t>
            </w:r>
          </w:p>
          <w:p w:rsidR="00AF1C3C" w:rsidRPr="00F54FA2" w:rsidRDefault="00AF1C3C" w:rsidP="001F10F4">
            <w:pPr>
              <w:numPr>
                <w:ilvl w:val="0"/>
                <w:numId w:val="12"/>
              </w:numPr>
              <w:spacing w:line="400" w:lineRule="exact"/>
              <w:ind w:right="28"/>
              <w:rPr>
                <w:rFonts w:ascii="Arial" w:eastAsia="標楷體" w:hAnsi="Arial" w:cs="Arial" w:hint="eastAsia"/>
                <w:kern w:val="0"/>
              </w:rPr>
            </w:pPr>
            <w:r w:rsidRPr="00F54FA2">
              <w:rPr>
                <w:rFonts w:ascii="Arial" w:eastAsia="標楷體" w:hAnsi="Arial" w:cs="Arial" w:hint="eastAsia"/>
                <w:kern w:val="0"/>
              </w:rPr>
              <w:t>銀行資本適足性及資本等級管理辦法第</w:t>
            </w:r>
            <w:r w:rsidRPr="00F54FA2">
              <w:rPr>
                <w:rFonts w:ascii="Arial" w:eastAsia="標楷體" w:hAnsi="Arial" w:cs="Arial" w:hint="eastAsia"/>
                <w:kern w:val="0"/>
              </w:rPr>
              <w:t>5</w:t>
            </w:r>
            <w:r w:rsidRPr="00F54FA2">
              <w:rPr>
                <w:rFonts w:ascii="Arial" w:eastAsia="標楷體" w:hAnsi="Arial" w:cs="Arial" w:hint="eastAsia"/>
                <w:kern w:val="0"/>
              </w:rPr>
              <w:t>條及第</w:t>
            </w:r>
            <w:r w:rsidRPr="00F54FA2">
              <w:rPr>
                <w:rFonts w:ascii="Arial" w:eastAsia="標楷體" w:hAnsi="Arial" w:cs="Arial" w:hint="eastAsia"/>
                <w:kern w:val="0"/>
              </w:rPr>
              <w:t>17</w:t>
            </w:r>
            <w:r w:rsidRPr="00F54FA2">
              <w:rPr>
                <w:rFonts w:ascii="Arial" w:eastAsia="標楷體" w:hAnsi="Arial" w:cs="Arial" w:hint="eastAsia"/>
                <w:kern w:val="0"/>
              </w:rPr>
              <w:t>條</w:t>
            </w:r>
          </w:p>
          <w:p w:rsidR="00AF1C3C" w:rsidRPr="00F54FA2" w:rsidRDefault="00AF1C3C" w:rsidP="001F10F4">
            <w:pPr>
              <w:numPr>
                <w:ilvl w:val="0"/>
                <w:numId w:val="12"/>
              </w:numPr>
              <w:spacing w:line="400" w:lineRule="exact"/>
              <w:ind w:right="28"/>
              <w:rPr>
                <w:rFonts w:ascii="Arial" w:eastAsia="標楷體" w:hAnsi="Arial" w:cs="Arial"/>
                <w:kern w:val="0"/>
              </w:rPr>
            </w:pPr>
            <w:r w:rsidRPr="00F54FA2">
              <w:rPr>
                <w:rFonts w:ascii="Arial" w:eastAsia="標楷體" w:hAnsi="Arial" w:cs="Arial" w:hint="eastAsia"/>
                <w:kern w:val="0"/>
              </w:rPr>
              <w:t>金融監督管理委員會</w:t>
            </w:r>
            <w:r w:rsidR="00490270" w:rsidRPr="00F54FA2">
              <w:rPr>
                <w:rFonts w:ascii="Arial" w:hAnsi="Arial" w:cs="Arial" w:hint="eastAsia"/>
                <w:kern w:val="0"/>
                <w:szCs w:val="24"/>
              </w:rPr>
              <w:t>104.8.20</w:t>
            </w:r>
            <w:r w:rsidR="00490270" w:rsidRPr="00F54FA2">
              <w:rPr>
                <w:rFonts w:ascii="標楷體" w:eastAsia="標楷體" w:hAnsi="標楷體" w:cs="Arial" w:hint="eastAsia"/>
                <w:kern w:val="0"/>
                <w:szCs w:val="24"/>
              </w:rPr>
              <w:t>金管證期字第</w:t>
            </w:r>
            <w:r w:rsidR="00490270" w:rsidRPr="00F54FA2">
              <w:rPr>
                <w:rFonts w:ascii="Arial" w:hAnsi="Arial" w:cs="Arial" w:hint="eastAsia"/>
                <w:kern w:val="0"/>
                <w:szCs w:val="24"/>
              </w:rPr>
              <w:t>1040025358</w:t>
            </w:r>
            <w:r w:rsidR="00490270" w:rsidRPr="00F54FA2">
              <w:rPr>
                <w:rFonts w:ascii="標楷體" w:eastAsia="標楷體" w:hAnsi="標楷體" w:cs="Arial" w:hint="eastAsia"/>
                <w:kern w:val="0"/>
                <w:szCs w:val="24"/>
              </w:rPr>
              <w:t>號令</w:t>
            </w:r>
          </w:p>
          <w:p w:rsidR="00AF1C3C" w:rsidRPr="00F54FA2" w:rsidRDefault="00AF1C3C">
            <w:pPr>
              <w:spacing w:line="400" w:lineRule="exact"/>
              <w:ind w:right="28"/>
              <w:rPr>
                <w:rFonts w:ascii="Arial" w:eastAsia="標楷體" w:hAnsi="Arial" w:cs="Arial"/>
                <w:bCs/>
                <w:szCs w:val="24"/>
              </w:rPr>
            </w:pPr>
          </w:p>
          <w:p w:rsidR="00AF1C3C" w:rsidRPr="00F54FA2" w:rsidRDefault="00AF1C3C">
            <w:pPr>
              <w:spacing w:line="400" w:lineRule="exact"/>
              <w:ind w:left="28" w:right="28"/>
              <w:rPr>
                <w:rFonts w:ascii="Arial" w:eastAsia="標楷體" w:hAnsi="Arial" w:cs="Arial"/>
                <w:bCs/>
                <w:szCs w:val="24"/>
              </w:rPr>
            </w:pPr>
            <w:r w:rsidRPr="00F54FA2">
              <w:rPr>
                <w:rFonts w:ascii="Arial" w:eastAsia="標楷體" w:hAnsi="Arial" w:cs="Arial"/>
                <w:bCs/>
                <w:szCs w:val="24"/>
              </w:rPr>
              <w:t>使用表單：</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szCs w:val="24"/>
              </w:rPr>
              <w:t>申請書</w:t>
            </w:r>
          </w:p>
          <w:p w:rsidR="00AF1C3C" w:rsidRPr="00F54FA2" w:rsidRDefault="00AF1C3C" w:rsidP="001F10F4">
            <w:pPr>
              <w:numPr>
                <w:ilvl w:val="0"/>
                <w:numId w:val="13"/>
              </w:numPr>
              <w:spacing w:line="400" w:lineRule="exact"/>
              <w:ind w:right="28"/>
              <w:rPr>
                <w:rFonts w:ascii="Arial" w:eastAsia="標楷體" w:hAnsi="Arial" w:cs="Arial" w:hint="eastAsia"/>
                <w:bCs/>
                <w:szCs w:val="24"/>
              </w:rPr>
            </w:pPr>
            <w:r w:rsidRPr="00F54FA2">
              <w:rPr>
                <w:rFonts w:ascii="Arial" w:eastAsia="標楷體" w:hAnsi="Arial" w:cs="Arial"/>
                <w:bCs/>
                <w:szCs w:val="24"/>
              </w:rPr>
              <w:t>期貨信託基金審查表</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hint="eastAsia"/>
                <w:bCs/>
                <w:szCs w:val="24"/>
              </w:rPr>
              <w:t>審查意見</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bCs/>
                <w:szCs w:val="24"/>
              </w:rPr>
              <w:lastRenderedPageBreak/>
              <w:t>期貨信託契約</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bCs/>
                <w:szCs w:val="24"/>
              </w:rPr>
              <w:t>公開說明書（國外募集者免）</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bCs/>
                <w:szCs w:val="24"/>
              </w:rPr>
              <w:t>董事會議事錄</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期貨信託基金經理人符合資格之證明文件</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rPr>
              <w:t>保管機構之聲明書</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szCs w:val="24"/>
              </w:rPr>
              <w:t>中央銀行同意函</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募集或追加募集發行計畫</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szCs w:val="24"/>
              </w:rPr>
              <w:t>律師意見書</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szCs w:val="24"/>
              </w:rPr>
              <w:t>期貨信託基金現況資料表</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期貨信託基金申請募集或追加募集之聲明書</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中央銀行同意函影本</w:t>
            </w:r>
            <w:r w:rsidRPr="00F54FA2">
              <w:rPr>
                <w:rFonts w:ascii="Arial" w:eastAsia="標楷體" w:hAnsi="Arial" w:cs="Arial"/>
                <w:kern w:val="0"/>
                <w:szCs w:val="24"/>
              </w:rPr>
              <w:t>(</w:t>
            </w:r>
            <w:r w:rsidRPr="00F54FA2">
              <w:rPr>
                <w:rFonts w:ascii="Arial" w:eastAsia="標楷體" w:hAnsi="Arial" w:cs="Arial"/>
                <w:kern w:val="0"/>
                <w:szCs w:val="24"/>
              </w:rPr>
              <w:t>以外幣計價</w:t>
            </w:r>
            <w:r w:rsidRPr="00F54FA2">
              <w:rPr>
                <w:rFonts w:ascii="Arial" w:eastAsia="標楷體" w:hAnsi="Arial" w:cs="Arial"/>
                <w:kern w:val="0"/>
                <w:szCs w:val="24"/>
              </w:rPr>
              <w:t>)</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主管機關核准全權委託之書件</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委任國外專業機構之顧問服務契約</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kern w:val="0"/>
                <w:szCs w:val="24"/>
              </w:rPr>
              <w:t>其他經主管機關規定之書件</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Arial" w:eastAsia="標楷體" w:hAnsi="Arial" w:cs="Arial"/>
                <w:szCs w:val="24"/>
              </w:rPr>
              <w:t>受益人符合資格條件之聲明</w:t>
            </w:r>
            <w:r w:rsidRPr="00F54FA2">
              <w:rPr>
                <w:rFonts w:ascii="Arial" w:eastAsia="標楷體" w:hAnsi="Arial" w:cs="Arial"/>
                <w:szCs w:val="24"/>
              </w:rPr>
              <w:lastRenderedPageBreak/>
              <w:t>書</w:t>
            </w:r>
          </w:p>
          <w:p w:rsidR="00AF1C3C" w:rsidRPr="00F54FA2" w:rsidRDefault="00AF1C3C" w:rsidP="001F10F4">
            <w:pPr>
              <w:numPr>
                <w:ilvl w:val="0"/>
                <w:numId w:val="13"/>
              </w:numPr>
              <w:spacing w:line="400" w:lineRule="exact"/>
              <w:ind w:right="28"/>
              <w:rPr>
                <w:rFonts w:ascii="Arial" w:eastAsia="標楷體" w:hAnsi="Arial" w:cs="Arial" w:hint="eastAsia"/>
                <w:bCs/>
                <w:szCs w:val="24"/>
              </w:rPr>
            </w:pPr>
            <w:r w:rsidRPr="00F54FA2">
              <w:rPr>
                <w:rFonts w:ascii="Arial" w:eastAsia="標楷體" w:hAnsi="Arial" w:cs="Arial"/>
                <w:szCs w:val="24"/>
              </w:rPr>
              <w:t>銀行存款證明</w:t>
            </w:r>
          </w:p>
          <w:p w:rsidR="00AF1C3C" w:rsidRPr="00F54FA2" w:rsidRDefault="00AF1C3C" w:rsidP="001F10F4">
            <w:pPr>
              <w:numPr>
                <w:ilvl w:val="0"/>
                <w:numId w:val="13"/>
              </w:numPr>
              <w:spacing w:line="400" w:lineRule="exact"/>
              <w:ind w:right="28"/>
              <w:rPr>
                <w:rFonts w:ascii="Arial" w:eastAsia="標楷體" w:hAnsi="Arial" w:cs="Arial" w:hint="eastAsia"/>
                <w:bCs/>
                <w:szCs w:val="24"/>
              </w:rPr>
            </w:pPr>
            <w:r w:rsidRPr="00F54FA2">
              <w:rPr>
                <w:rFonts w:ascii="Arial" w:eastAsia="標楷體" w:hAnsi="Arial" w:cs="Arial"/>
                <w:szCs w:val="24"/>
              </w:rPr>
              <w:t>清冊（包括受益憑證申購人姓名、受益權單位數及金額）</w:t>
            </w:r>
          </w:p>
          <w:p w:rsidR="00AF1C3C" w:rsidRPr="00F54FA2" w:rsidRDefault="00AF1C3C" w:rsidP="001F10F4">
            <w:pPr>
              <w:numPr>
                <w:ilvl w:val="0"/>
                <w:numId w:val="13"/>
              </w:numPr>
              <w:spacing w:line="400" w:lineRule="exact"/>
              <w:ind w:right="28"/>
              <w:rPr>
                <w:rFonts w:ascii="Arial" w:eastAsia="標楷體" w:hAnsi="Arial" w:cs="Arial"/>
                <w:bCs/>
                <w:szCs w:val="24"/>
              </w:rPr>
            </w:pPr>
            <w:r w:rsidRPr="00F54FA2">
              <w:rPr>
                <w:rFonts w:ascii="標楷體" w:eastAsia="標楷體" w:hAnsi="標楷體"/>
                <w:szCs w:val="24"/>
              </w:rPr>
              <w:t>申報書、期貨信託基金委任基金銷售機構彙總表、募集公告稿、修正後公開說明書稿本、主管機關募集同意函影本及其他依規定應檢具之書件</w:t>
            </w:r>
          </w:p>
          <w:p w:rsidR="00AF1C3C" w:rsidRPr="00F54FA2" w:rsidRDefault="00AF1C3C">
            <w:pPr>
              <w:spacing w:line="400" w:lineRule="exact"/>
              <w:jc w:val="both"/>
              <w:rPr>
                <w:rFonts w:ascii="Arial" w:eastAsia="標楷體" w:hAnsi="Arial" w:cs="Arial"/>
                <w:szCs w:val="24"/>
              </w:rPr>
            </w:pPr>
          </w:p>
        </w:tc>
      </w:tr>
    </w:tbl>
    <w:p w:rsidR="00E36CC9" w:rsidRPr="00F54FA2" w:rsidRDefault="00E36CC9">
      <w:pPr>
        <w:spacing w:line="400" w:lineRule="exact"/>
      </w:pPr>
    </w:p>
    <w:p w:rsidR="00E36CC9" w:rsidRPr="00F54FA2" w:rsidRDefault="00E36CC9">
      <w:pPr>
        <w:spacing w:line="400" w:lineRule="exact"/>
        <w:rPr>
          <w:rFonts w:hint="eastAsia"/>
        </w:rPr>
      </w:pPr>
      <w:r w:rsidRPr="00F54FA2">
        <w:br w:type="page"/>
      </w: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5" w:name="_Toc522114597"/>
      <w:r w:rsidRPr="00F54FA2">
        <w:rPr>
          <w:rFonts w:eastAsia="標楷體" w:cs="Arial" w:hint="eastAsia"/>
          <w:b w:val="0"/>
          <w:sz w:val="40"/>
          <w:szCs w:val="40"/>
        </w:rPr>
        <w:t>期貨信託基金運用作業之稽核：</w:t>
      </w:r>
      <w:r w:rsidRPr="00F54FA2">
        <w:rPr>
          <w:rFonts w:eastAsia="標楷體" w:cs="Arial" w:hint="eastAsia"/>
          <w:b w:val="0"/>
          <w:sz w:val="40"/>
          <w:szCs w:val="40"/>
        </w:rPr>
        <w:t>AB-10400</w:t>
      </w:r>
      <w:bookmarkEnd w:id="5"/>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1519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76"/>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76"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rsidTr="001C192F">
        <w:tblPrEx>
          <w:tblCellMar>
            <w:top w:w="0" w:type="dxa"/>
            <w:bottom w:w="0" w:type="dxa"/>
          </w:tblCellMar>
        </w:tblPrEx>
        <w:trPr>
          <w:trHeight w:val="7612"/>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400</w:t>
            </w: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r w:rsidRPr="00F54FA2">
              <w:rPr>
                <w:rFonts w:ascii="Arial" w:eastAsia="標楷體" w:hAnsi="Arial" w:cs="Arial"/>
                <w:szCs w:val="24"/>
              </w:rPr>
              <w:lastRenderedPageBreak/>
              <w:t>AB-10</w:t>
            </w:r>
            <w:r w:rsidRPr="00F54FA2">
              <w:rPr>
                <w:rFonts w:ascii="Arial" w:eastAsia="標楷體" w:hAnsi="Arial" w:cs="Arial" w:hint="eastAsia"/>
                <w:szCs w:val="24"/>
              </w:rPr>
              <w:t>400</w:t>
            </w: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r w:rsidRPr="00F54FA2">
              <w:rPr>
                <w:rFonts w:ascii="Arial" w:eastAsia="標楷體" w:hAnsi="Arial" w:cs="Arial"/>
                <w:szCs w:val="24"/>
              </w:rPr>
              <w:lastRenderedPageBreak/>
              <w:t>AB-10</w:t>
            </w:r>
            <w:r w:rsidRPr="00F54FA2">
              <w:rPr>
                <w:rFonts w:ascii="Arial" w:eastAsia="標楷體" w:hAnsi="Arial" w:cs="Arial" w:hint="eastAsia"/>
                <w:szCs w:val="24"/>
              </w:rPr>
              <w:t>400</w:t>
            </w:r>
          </w:p>
          <w:p w:rsidR="001C192F" w:rsidRPr="00F54FA2" w:rsidRDefault="001C192F" w:rsidP="00BF7700">
            <w:pPr>
              <w:spacing w:line="400" w:lineRule="exact"/>
              <w:jc w:val="center"/>
              <w:rPr>
                <w:rFonts w:ascii="Arial" w:eastAsia="標楷體" w:hAnsi="Arial" w:cs="Arial" w:hint="eastAsia"/>
                <w:szCs w:val="24"/>
              </w:rPr>
            </w:pPr>
          </w:p>
        </w:tc>
        <w:tc>
          <w:tcPr>
            <w:tcW w:w="1920" w:type="dxa"/>
          </w:tcPr>
          <w:p w:rsidR="00E36CC9" w:rsidRPr="00F54FA2" w:rsidRDefault="00E36CC9">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期貨信託基金運用作業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期貨信託基金運用作業</w:t>
            </w:r>
            <w:r w:rsidRPr="00F54FA2">
              <w:rPr>
                <w:rFonts w:ascii="Arial" w:eastAsia="標楷體" w:hAnsi="標楷體" w:cs="Arial"/>
                <w:szCs w:val="24"/>
              </w:rPr>
              <w:t>之稽核</w:t>
            </w: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jc w:val="both"/>
              <w:rPr>
                <w:rFonts w:ascii="Arial" w:eastAsia="標楷體" w:hAnsi="Arial" w:cs="Arial"/>
                <w:szCs w:val="24"/>
              </w:rPr>
            </w:pPr>
            <w:r w:rsidRPr="00F54FA2">
              <w:rPr>
                <w:rFonts w:ascii="Arial" w:eastAsia="標楷體" w:hAnsi="標楷體" w:cs="Arial"/>
                <w:szCs w:val="24"/>
              </w:rPr>
              <w:t>目的：</w:t>
            </w:r>
          </w:p>
          <w:p w:rsidR="001C192F" w:rsidRPr="00F54FA2" w:rsidRDefault="001C192F" w:rsidP="001C192F">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標楷體" w:cs="Arial" w:hint="eastAsia"/>
                <w:szCs w:val="24"/>
              </w:rPr>
            </w:pPr>
          </w:p>
          <w:p w:rsidR="001C192F" w:rsidRPr="00F54FA2" w:rsidRDefault="001C192F" w:rsidP="001C192F">
            <w:pPr>
              <w:spacing w:line="400" w:lineRule="exact"/>
              <w:rPr>
                <w:rFonts w:ascii="Arial" w:eastAsia="標楷體" w:hAnsi="Arial" w:cs="Arial"/>
                <w:szCs w:val="24"/>
              </w:rPr>
            </w:pPr>
            <w:r w:rsidRPr="00F54FA2">
              <w:rPr>
                <w:rFonts w:ascii="Arial" w:eastAsia="標楷體" w:hAnsi="標楷體" w:cs="Arial" w:hint="eastAsia"/>
                <w:szCs w:val="24"/>
              </w:rPr>
              <w:lastRenderedPageBreak/>
              <w:t>期貨信託基金運用作業</w:t>
            </w:r>
            <w:r w:rsidRPr="00F54FA2">
              <w:rPr>
                <w:rFonts w:ascii="Arial" w:eastAsia="標楷體" w:hAnsi="標楷體" w:cs="Arial"/>
                <w:szCs w:val="24"/>
              </w:rPr>
              <w:t>之稽核</w:t>
            </w: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rPr>
                <w:rFonts w:ascii="Arial" w:eastAsia="標楷體" w:hAnsi="Arial" w:cs="Arial" w:hint="eastAsia"/>
                <w:szCs w:val="24"/>
              </w:rPr>
            </w:pPr>
          </w:p>
          <w:p w:rsidR="001C192F" w:rsidRPr="00F54FA2" w:rsidRDefault="001C192F" w:rsidP="001C192F">
            <w:pPr>
              <w:spacing w:line="400" w:lineRule="exact"/>
              <w:jc w:val="both"/>
              <w:rPr>
                <w:rFonts w:ascii="Arial" w:eastAsia="標楷體" w:hAnsi="Arial" w:cs="Arial"/>
                <w:szCs w:val="24"/>
              </w:rPr>
            </w:pPr>
            <w:r w:rsidRPr="00F54FA2">
              <w:rPr>
                <w:rFonts w:ascii="Arial" w:eastAsia="標楷體" w:hAnsi="標楷體" w:cs="Arial"/>
                <w:szCs w:val="24"/>
              </w:rPr>
              <w:t>目的：</w:t>
            </w:r>
          </w:p>
          <w:p w:rsidR="001C192F" w:rsidRPr="00F54FA2" w:rsidRDefault="001C192F" w:rsidP="001C192F">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1C192F" w:rsidRPr="00F54FA2" w:rsidRDefault="001C192F" w:rsidP="00BF7700">
            <w:pPr>
              <w:spacing w:line="400" w:lineRule="exact"/>
              <w:rPr>
                <w:rFonts w:ascii="Arial" w:eastAsia="標楷體" w:hAnsi="Arial" w:cs="Arial" w:hint="eastAsia"/>
                <w:szCs w:val="24"/>
              </w:rPr>
            </w:pP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hint="eastAsia"/>
                <w:szCs w:val="24"/>
              </w:rPr>
            </w:pPr>
          </w:p>
          <w:p w:rsidR="00E36CC9" w:rsidRPr="00F54FA2" w:rsidRDefault="00E36CC9">
            <w:pPr>
              <w:spacing w:line="400" w:lineRule="exact"/>
              <w:jc w:val="center"/>
              <w:rPr>
                <w:rFonts w:ascii="Arial" w:eastAsia="標楷體" w:hAnsi="Arial" w:cs="Arial" w:hint="eastAsia"/>
                <w:szCs w:val="24"/>
              </w:rPr>
            </w:pPr>
          </w:p>
          <w:p w:rsidR="00E36CC9" w:rsidRPr="00F54FA2" w:rsidRDefault="00E36CC9">
            <w:pPr>
              <w:spacing w:line="400" w:lineRule="exact"/>
              <w:jc w:val="center"/>
              <w:rPr>
                <w:rFonts w:ascii="Arial" w:eastAsia="標楷體" w:hAnsi="Arial" w:cs="Arial" w:hint="eastAsia"/>
                <w:szCs w:val="24"/>
              </w:rPr>
            </w:pPr>
          </w:p>
          <w:p w:rsidR="00E36CC9" w:rsidRPr="00F54FA2" w:rsidRDefault="00E36CC9">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szCs w:val="24"/>
              </w:rPr>
            </w:pP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不</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定</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期</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每</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月</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至</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少</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查</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核</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乙</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次</w:t>
            </w:r>
          </w:p>
          <w:p w:rsidR="001C192F" w:rsidRPr="00F54FA2" w:rsidRDefault="001C192F" w:rsidP="001C192F">
            <w:pPr>
              <w:spacing w:line="400" w:lineRule="exact"/>
              <w:jc w:val="center"/>
              <w:rPr>
                <w:rFonts w:ascii="Arial" w:eastAsia="標楷體" w:hAnsi="Arial" w:cs="Arial"/>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不</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定</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期</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每</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hint="eastAsia"/>
                <w:szCs w:val="24"/>
              </w:rPr>
              <w:t>季</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至</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少</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查</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核</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乙</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次</w:t>
            </w:r>
          </w:p>
          <w:p w:rsidR="001C192F" w:rsidRPr="00F54FA2" w:rsidRDefault="001C192F" w:rsidP="001C192F">
            <w:pPr>
              <w:spacing w:line="400" w:lineRule="exact"/>
              <w:jc w:val="center"/>
              <w:rPr>
                <w:rFonts w:ascii="Arial" w:eastAsia="標楷體" w:hAnsi="Arial" w:cs="Arial"/>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不</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定</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期</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每</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hint="eastAsia"/>
                <w:szCs w:val="24"/>
              </w:rPr>
              <w:t>季</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至</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少</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查</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核</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乙</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次</w:t>
            </w:r>
          </w:p>
          <w:p w:rsidR="001C192F" w:rsidRPr="00F54FA2" w:rsidRDefault="001C192F" w:rsidP="001C192F">
            <w:pPr>
              <w:spacing w:line="400" w:lineRule="exact"/>
              <w:jc w:val="center"/>
              <w:rPr>
                <w:rFonts w:ascii="Arial" w:eastAsia="標楷體" w:hAnsi="Arial" w:cs="Arial"/>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hint="eastAsia"/>
                <w:szCs w:val="24"/>
              </w:rPr>
            </w:pP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不</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定</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期</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每</w:t>
            </w:r>
          </w:p>
          <w:p w:rsidR="001C192F" w:rsidRPr="00F54FA2" w:rsidRDefault="001C192F" w:rsidP="001C192F">
            <w:pPr>
              <w:spacing w:line="400" w:lineRule="exact"/>
              <w:jc w:val="center"/>
              <w:rPr>
                <w:rFonts w:ascii="Arial" w:eastAsia="標楷體" w:hAnsi="標楷體" w:cs="Arial" w:hint="eastAsia"/>
                <w:szCs w:val="24"/>
              </w:rPr>
            </w:pPr>
            <w:r w:rsidRPr="00F54FA2">
              <w:rPr>
                <w:rFonts w:ascii="Arial" w:eastAsia="標楷體" w:hAnsi="標楷體" w:cs="Arial" w:hint="eastAsia"/>
                <w:szCs w:val="24"/>
              </w:rPr>
              <w:t>半</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hint="eastAsia"/>
                <w:szCs w:val="24"/>
              </w:rPr>
              <w:t>年</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至</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少</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查</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核</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乙</w:t>
            </w:r>
          </w:p>
          <w:p w:rsidR="001C192F" w:rsidRPr="00F54FA2" w:rsidRDefault="001C192F" w:rsidP="001C192F">
            <w:pPr>
              <w:spacing w:line="400" w:lineRule="exact"/>
              <w:jc w:val="center"/>
              <w:rPr>
                <w:rFonts w:ascii="Arial" w:eastAsia="標楷體" w:hAnsi="Arial" w:cs="Arial"/>
                <w:szCs w:val="24"/>
              </w:rPr>
            </w:pPr>
            <w:r w:rsidRPr="00F54FA2">
              <w:rPr>
                <w:rFonts w:ascii="Arial" w:eastAsia="標楷體" w:hAnsi="標楷體" w:cs="Arial"/>
                <w:szCs w:val="24"/>
              </w:rPr>
              <w:t>次</w:t>
            </w:r>
          </w:p>
          <w:p w:rsidR="001C192F" w:rsidRPr="00F54FA2" w:rsidRDefault="001C192F" w:rsidP="001C192F">
            <w:pPr>
              <w:spacing w:line="400" w:lineRule="exact"/>
              <w:jc w:val="center"/>
              <w:rPr>
                <w:rFonts w:ascii="Arial" w:eastAsia="標楷體" w:hAnsi="Arial" w:cs="Arial"/>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pPr>
              <w:spacing w:line="400" w:lineRule="exact"/>
              <w:jc w:val="center"/>
              <w:rPr>
                <w:rFonts w:ascii="Arial" w:eastAsia="標楷體" w:hAnsi="Arial" w:cs="Arial" w:hint="eastAsia"/>
                <w:szCs w:val="24"/>
              </w:rPr>
            </w:pPr>
          </w:p>
          <w:p w:rsidR="001C192F" w:rsidRPr="00F54FA2" w:rsidRDefault="001C192F" w:rsidP="001A5E2F">
            <w:pPr>
              <w:spacing w:line="400" w:lineRule="exact"/>
              <w:jc w:val="center"/>
              <w:rPr>
                <w:rFonts w:ascii="Arial" w:eastAsia="標楷體" w:hAnsi="Arial" w:cs="Arial" w:hint="eastAsia"/>
                <w:szCs w:val="24"/>
              </w:rPr>
            </w:pPr>
          </w:p>
        </w:tc>
        <w:tc>
          <w:tcPr>
            <w:tcW w:w="7876" w:type="dxa"/>
          </w:tcPr>
          <w:p w:rsidR="00E36CC9" w:rsidRPr="00F54FA2" w:rsidRDefault="003A219C"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lastRenderedPageBreak/>
              <w:t>「基金交易/投資分析報告」及研究會議之會議記錄是否依規定提送部門內部審閱，並經相關部會主管核可。</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基金經理人</w:t>
            </w:r>
            <w:r w:rsidR="003A219C" w:rsidRPr="00F54FA2">
              <w:rPr>
                <w:rFonts w:ascii="標楷體" w:eastAsia="標楷體" w:hAnsi="標楷體" w:cs="Arial" w:hint="eastAsia"/>
                <w:szCs w:val="24"/>
              </w:rPr>
              <w:t>是否</w:t>
            </w:r>
            <w:r w:rsidRPr="00F54FA2">
              <w:rPr>
                <w:rFonts w:ascii="標楷體" w:eastAsia="標楷體" w:hAnsi="標楷體" w:cs="Arial" w:hint="eastAsia"/>
                <w:szCs w:val="24"/>
              </w:rPr>
              <w:t>依據研究員之「基金交易/投資分析報告」，客觀公正地決定投資標的。</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基金經理人</w:t>
            </w:r>
            <w:r w:rsidR="003A219C" w:rsidRPr="00F54FA2">
              <w:rPr>
                <w:rFonts w:ascii="標楷體" w:eastAsia="標楷體" w:hAnsi="標楷體" w:cs="Arial" w:hint="eastAsia"/>
                <w:szCs w:val="24"/>
              </w:rPr>
              <w:t>是否</w:t>
            </w:r>
            <w:r w:rsidRPr="00F54FA2">
              <w:rPr>
                <w:rFonts w:ascii="標楷體" w:eastAsia="標楷體" w:hAnsi="標楷體" w:cs="Arial" w:hint="eastAsia"/>
                <w:szCs w:val="24"/>
              </w:rPr>
              <w:t>遵守期貨信託基金管理辦法第四十九條及五十二條之規定，於決定投資標的時，避免利益衝突之情事。</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「基金交易/投資分析報告」</w:t>
            </w:r>
            <w:r w:rsidR="003A219C" w:rsidRPr="00F54FA2">
              <w:rPr>
                <w:rFonts w:ascii="標楷體" w:eastAsia="標楷體" w:hAnsi="標楷體" w:cs="Arial" w:hint="eastAsia"/>
                <w:szCs w:val="24"/>
              </w:rPr>
              <w:t>是否</w:t>
            </w:r>
            <w:r w:rsidRPr="00F54FA2">
              <w:rPr>
                <w:rFonts w:ascii="標楷體" w:eastAsia="標楷體" w:hAnsi="標楷體" w:cs="Arial"/>
                <w:szCs w:val="24"/>
              </w:rPr>
              <w:t>載</w:t>
            </w:r>
            <w:r w:rsidRPr="00F54FA2">
              <w:rPr>
                <w:rFonts w:ascii="標楷體" w:eastAsia="標楷體" w:hAnsi="標楷體" w:cs="Arial" w:hint="eastAsia"/>
                <w:szCs w:val="24"/>
              </w:rPr>
              <w:t>明</w:t>
            </w:r>
            <w:r w:rsidRPr="00F54FA2">
              <w:rPr>
                <w:rFonts w:ascii="標楷體" w:eastAsia="標楷體" w:hAnsi="標楷體" w:cs="Arial"/>
                <w:szCs w:val="24"/>
              </w:rPr>
              <w:t>分析基礎、根據及建議</w:t>
            </w:r>
            <w:r w:rsidRPr="00F54FA2">
              <w:rPr>
                <w:rFonts w:ascii="標楷體" w:eastAsia="標楷體" w:hAnsi="標楷體" w:cs="Arial" w:hint="eastAsia"/>
                <w:szCs w:val="24"/>
              </w:rPr>
              <w:t>；「基金交易/投資決定書」</w:t>
            </w:r>
            <w:r w:rsidR="003A219C" w:rsidRPr="00F54FA2">
              <w:rPr>
                <w:rFonts w:ascii="標楷體" w:eastAsia="標楷體" w:hAnsi="標楷體" w:cs="Arial" w:hint="eastAsia"/>
                <w:szCs w:val="24"/>
              </w:rPr>
              <w:t>是否</w:t>
            </w:r>
            <w:r w:rsidRPr="00F54FA2">
              <w:rPr>
                <w:rFonts w:ascii="標楷體" w:eastAsia="標楷體" w:hAnsi="標楷體" w:cs="Arial"/>
                <w:szCs w:val="24"/>
              </w:rPr>
              <w:t>載明決定買賣之標的種類、數量、價格及時機；</w:t>
            </w:r>
            <w:r w:rsidRPr="00F54FA2">
              <w:rPr>
                <w:rFonts w:ascii="標楷體" w:eastAsia="標楷體" w:hAnsi="標楷體" w:cs="Arial" w:hint="eastAsia"/>
                <w:szCs w:val="24"/>
              </w:rPr>
              <w:t>「基金交易/投資執行紀綠」</w:t>
            </w:r>
            <w:r w:rsidR="003A219C" w:rsidRPr="00F54FA2">
              <w:rPr>
                <w:rFonts w:ascii="標楷體" w:eastAsia="標楷體" w:hAnsi="標楷體" w:cs="Arial" w:hint="eastAsia"/>
                <w:szCs w:val="24"/>
              </w:rPr>
              <w:t>是否</w:t>
            </w:r>
            <w:r w:rsidRPr="00F54FA2">
              <w:rPr>
                <w:rFonts w:ascii="標楷體" w:eastAsia="標楷體" w:hAnsi="標楷體" w:cs="Arial"/>
                <w:szCs w:val="24"/>
              </w:rPr>
              <w:t>記載實際買賣之標的種類、數量、價格及時間，並說明差異原因</w:t>
            </w:r>
            <w:r w:rsidRPr="00F54FA2">
              <w:rPr>
                <w:rFonts w:ascii="標楷體" w:eastAsia="標楷體" w:hAnsi="標楷體" w:cs="Arial" w:hint="eastAsia"/>
                <w:szCs w:val="24"/>
              </w:rPr>
              <w:t>。</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szCs w:val="24"/>
              </w:rPr>
              <w:t>為確保指示作業之安全性，</w:t>
            </w:r>
            <w:r w:rsidRPr="00F54FA2">
              <w:rPr>
                <w:rFonts w:ascii="標楷體" w:eastAsia="標楷體" w:hAnsi="標楷體" w:cs="Arial" w:hint="eastAsia"/>
                <w:szCs w:val="24"/>
              </w:rPr>
              <w:t>期貨信託事業</w:t>
            </w:r>
            <w:r w:rsidR="003A219C" w:rsidRPr="00F54FA2">
              <w:rPr>
                <w:rFonts w:ascii="標楷體" w:eastAsia="標楷體" w:hAnsi="標楷體" w:cs="Arial" w:hint="eastAsia"/>
                <w:szCs w:val="24"/>
              </w:rPr>
              <w:t>是否</w:t>
            </w:r>
            <w:r w:rsidRPr="00F54FA2">
              <w:rPr>
                <w:rFonts w:ascii="標楷體" w:eastAsia="標楷體" w:hAnsi="標楷體" w:cs="Arial"/>
                <w:szCs w:val="24"/>
              </w:rPr>
              <w:t>取得保管機構有權人員簽章樣本或 (及) 密碼，憑以確認保管</w:t>
            </w:r>
            <w:r w:rsidRPr="00F54FA2">
              <w:rPr>
                <w:rFonts w:ascii="標楷體" w:eastAsia="標楷體" w:hAnsi="標楷體" w:cs="Arial" w:hint="eastAsia"/>
                <w:szCs w:val="24"/>
              </w:rPr>
              <w:t>機構</w:t>
            </w:r>
            <w:r w:rsidRPr="00F54FA2">
              <w:rPr>
                <w:rFonts w:ascii="標楷體" w:eastAsia="標楷體" w:hAnsi="標楷體" w:cs="Arial"/>
                <w:szCs w:val="24"/>
              </w:rPr>
              <w:t>回報之有效性</w:t>
            </w:r>
            <w:r w:rsidRPr="00F54FA2">
              <w:rPr>
                <w:rFonts w:ascii="標楷體" w:eastAsia="標楷體" w:hAnsi="標楷體" w:cs="Arial" w:hint="eastAsia"/>
                <w:szCs w:val="24"/>
              </w:rPr>
              <w:t>。</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「結算交割指示</w:t>
            </w:r>
            <w:r w:rsidRPr="00F54FA2">
              <w:rPr>
                <w:rFonts w:ascii="標楷體" w:eastAsia="標楷體" w:hAnsi="標楷體" w:cs="Arial"/>
                <w:szCs w:val="24"/>
              </w:rPr>
              <w:t>函</w:t>
            </w:r>
            <w:r w:rsidRPr="00F54FA2">
              <w:rPr>
                <w:rFonts w:ascii="標楷體" w:eastAsia="標楷體" w:hAnsi="標楷體" w:cs="Arial" w:hint="eastAsia"/>
                <w:szCs w:val="24"/>
              </w:rPr>
              <w:t>」</w:t>
            </w:r>
            <w:r w:rsidR="003A219C" w:rsidRPr="00F54FA2">
              <w:rPr>
                <w:rFonts w:ascii="標楷體" w:eastAsia="標楷體" w:hAnsi="標楷體" w:cs="Arial" w:hint="eastAsia"/>
                <w:szCs w:val="24"/>
              </w:rPr>
              <w:t>是否</w:t>
            </w:r>
            <w:r w:rsidRPr="00F54FA2">
              <w:rPr>
                <w:rFonts w:ascii="標楷體" w:eastAsia="標楷體" w:hAnsi="標楷體" w:cs="Arial" w:hint="eastAsia"/>
                <w:szCs w:val="24"/>
              </w:rPr>
              <w:t>依據投資或交易標的種類</w:t>
            </w:r>
            <w:r w:rsidRPr="00F54FA2">
              <w:rPr>
                <w:rFonts w:ascii="標楷體" w:eastAsia="標楷體" w:hAnsi="標楷體" w:cs="Arial"/>
                <w:szCs w:val="24"/>
              </w:rPr>
              <w:t>列示</w:t>
            </w:r>
            <w:r w:rsidRPr="00F54FA2">
              <w:rPr>
                <w:rFonts w:ascii="標楷體" w:eastAsia="標楷體" w:hAnsi="標楷體" w:cs="Arial" w:hint="eastAsia"/>
                <w:szCs w:val="24"/>
              </w:rPr>
              <w:t>相關所需資訊</w:t>
            </w:r>
            <w:r w:rsidRPr="00F54FA2">
              <w:rPr>
                <w:rFonts w:ascii="標楷體" w:eastAsia="標楷體" w:hAnsi="標楷體" w:cs="Arial"/>
                <w:szCs w:val="24"/>
              </w:rPr>
              <w:t>列示</w:t>
            </w:r>
            <w:r w:rsidRPr="00F54FA2">
              <w:rPr>
                <w:rFonts w:ascii="標楷體" w:eastAsia="標楷體" w:hAnsi="標楷體" w:cs="Arial" w:hint="eastAsia"/>
                <w:szCs w:val="24"/>
              </w:rPr>
              <w:t>，例如</w:t>
            </w:r>
            <w:r w:rsidRPr="00F54FA2">
              <w:rPr>
                <w:rFonts w:ascii="標楷體" w:eastAsia="標楷體" w:hAnsi="標楷體" w:cs="Arial"/>
                <w:szCs w:val="24"/>
              </w:rPr>
              <w:t>基金名稱、表單編號等</w:t>
            </w:r>
            <w:r w:rsidRPr="00F54FA2">
              <w:rPr>
                <w:rFonts w:ascii="標楷體" w:eastAsia="標楷體" w:hAnsi="標楷體" w:cs="Arial" w:hint="eastAsia"/>
                <w:szCs w:val="24"/>
              </w:rPr>
              <w:t>規定</w:t>
            </w:r>
            <w:r w:rsidRPr="00F54FA2">
              <w:rPr>
                <w:rFonts w:ascii="標楷體" w:eastAsia="標楷體" w:hAnsi="標楷體" w:cs="Arial"/>
                <w:szCs w:val="24"/>
              </w:rPr>
              <w:t>項</w:t>
            </w:r>
            <w:r w:rsidRPr="00F54FA2">
              <w:rPr>
                <w:rFonts w:ascii="標楷體" w:eastAsia="標楷體" w:hAnsi="標楷體" w:cs="Arial" w:hint="eastAsia"/>
                <w:szCs w:val="24"/>
              </w:rPr>
              <w:t>目</w:t>
            </w:r>
            <w:r w:rsidRPr="00F54FA2">
              <w:rPr>
                <w:rFonts w:ascii="標楷體" w:eastAsia="標楷體" w:hAnsi="標楷體" w:cs="Arial"/>
                <w:szCs w:val="24"/>
              </w:rPr>
              <w:t>，且應符合相關法令與</w:t>
            </w:r>
            <w:r w:rsidRPr="00F54FA2">
              <w:rPr>
                <w:rFonts w:ascii="標楷體" w:eastAsia="標楷體" w:hAnsi="標楷體" w:cs="Arial" w:hint="eastAsia"/>
                <w:szCs w:val="24"/>
              </w:rPr>
              <w:t>期貨</w:t>
            </w:r>
            <w:r w:rsidRPr="00F54FA2">
              <w:rPr>
                <w:rFonts w:ascii="標楷體" w:eastAsia="標楷體" w:hAnsi="標楷體" w:cs="Arial"/>
                <w:szCs w:val="24"/>
              </w:rPr>
              <w:t>信託契約之規定</w:t>
            </w:r>
            <w:r w:rsidRPr="00F54FA2">
              <w:rPr>
                <w:rFonts w:ascii="標楷體" w:eastAsia="標楷體" w:hAnsi="標楷體" w:cs="Arial" w:hint="eastAsia"/>
                <w:szCs w:val="24"/>
              </w:rPr>
              <w:t>。</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「結算交割指示</w:t>
            </w:r>
            <w:r w:rsidRPr="00F54FA2">
              <w:rPr>
                <w:rFonts w:ascii="標楷體" w:eastAsia="標楷體" w:hAnsi="標楷體" w:cs="Arial"/>
                <w:szCs w:val="24"/>
              </w:rPr>
              <w:t>函</w:t>
            </w:r>
            <w:r w:rsidRPr="00F54FA2">
              <w:rPr>
                <w:rFonts w:ascii="標楷體" w:eastAsia="標楷體" w:hAnsi="標楷體" w:cs="Arial" w:hint="eastAsia"/>
                <w:szCs w:val="24"/>
              </w:rPr>
              <w:t>」</w:t>
            </w:r>
            <w:r w:rsidR="003A219C" w:rsidRPr="00F54FA2">
              <w:rPr>
                <w:rFonts w:ascii="標楷體" w:eastAsia="標楷體" w:hAnsi="標楷體" w:cs="Arial" w:hint="eastAsia"/>
                <w:szCs w:val="24"/>
              </w:rPr>
              <w:t>是否</w:t>
            </w:r>
            <w:r w:rsidRPr="00F54FA2">
              <w:rPr>
                <w:rFonts w:ascii="標楷體" w:eastAsia="標楷體" w:hAnsi="標楷體" w:cs="Arial"/>
                <w:szCs w:val="24"/>
              </w:rPr>
              <w:t>經</w:t>
            </w:r>
            <w:r w:rsidRPr="00F54FA2">
              <w:rPr>
                <w:rFonts w:ascii="標楷體" w:eastAsia="標楷體" w:hAnsi="標楷體" w:cs="Arial" w:hint="eastAsia"/>
                <w:szCs w:val="24"/>
              </w:rPr>
              <w:t>期貨信託事業</w:t>
            </w:r>
            <w:r w:rsidRPr="00F54FA2">
              <w:rPr>
                <w:rFonts w:ascii="標楷體" w:eastAsia="標楷體" w:hAnsi="標楷體" w:cs="Arial"/>
                <w:szCs w:val="24"/>
              </w:rPr>
              <w:t>連續編號，依序歸檔，並依</w:t>
            </w:r>
            <w:r w:rsidR="00D8449E" w:rsidRPr="00F54FA2">
              <w:rPr>
                <w:rFonts w:ascii="Arial" w:eastAsia="標楷體" w:hAnsi="標楷體" w:cs="Arial" w:hint="eastAsia"/>
                <w:szCs w:val="24"/>
              </w:rPr>
              <w:t>期貨</w:t>
            </w:r>
            <w:r w:rsidRPr="00F54FA2">
              <w:rPr>
                <w:rFonts w:ascii="標楷體" w:eastAsia="標楷體" w:hAnsi="標楷體" w:cs="Arial" w:hint="eastAsia"/>
                <w:szCs w:val="24"/>
              </w:rPr>
              <w:t>公會制定之期貨信託事業帳表憑證保存年限表及</w:t>
            </w:r>
            <w:r w:rsidRPr="00F54FA2">
              <w:rPr>
                <w:rFonts w:ascii="標楷體" w:eastAsia="標楷體" w:hAnsi="標楷體" w:cs="Arial"/>
                <w:szCs w:val="24"/>
              </w:rPr>
              <w:t>商業會計法之規定，至少保存五年。</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結算</w:t>
            </w:r>
            <w:r w:rsidRPr="00F54FA2">
              <w:rPr>
                <w:rFonts w:ascii="標楷體" w:eastAsia="標楷體" w:hAnsi="標楷體" w:cs="Arial"/>
                <w:szCs w:val="24"/>
              </w:rPr>
              <w:t>交割指示如未於</w:t>
            </w:r>
            <w:r w:rsidRPr="00F54FA2">
              <w:rPr>
                <w:rFonts w:ascii="標楷體" w:eastAsia="標楷體" w:hAnsi="標楷體" w:cs="Arial" w:hint="eastAsia"/>
                <w:szCs w:val="24"/>
              </w:rPr>
              <w:t>約定</w:t>
            </w:r>
            <w:r w:rsidRPr="00F54FA2">
              <w:rPr>
                <w:rFonts w:ascii="標楷體" w:eastAsia="標楷體" w:hAnsi="標楷體" w:cs="Arial"/>
                <w:szCs w:val="24"/>
              </w:rPr>
              <w:t>期間內送達者，保管機構得拒絕辦理交割，惟倘拒絕依交易指示內容辦理</w:t>
            </w:r>
            <w:r w:rsidRPr="00F54FA2">
              <w:rPr>
                <w:rFonts w:ascii="標楷體" w:eastAsia="標楷體" w:hAnsi="標楷體" w:cs="Arial" w:hint="eastAsia"/>
                <w:szCs w:val="24"/>
              </w:rPr>
              <w:t>結算</w:t>
            </w:r>
            <w:r w:rsidRPr="00F54FA2">
              <w:rPr>
                <w:rFonts w:ascii="標楷體" w:eastAsia="標楷體" w:hAnsi="標楷體" w:cs="Arial"/>
                <w:szCs w:val="24"/>
              </w:rPr>
              <w:t>交割，保管機構</w:t>
            </w:r>
            <w:r w:rsidR="00A9712C" w:rsidRPr="00F54FA2">
              <w:rPr>
                <w:rFonts w:ascii="標楷體" w:eastAsia="標楷體" w:hAnsi="標楷體" w:cs="Arial" w:hint="eastAsia"/>
                <w:szCs w:val="24"/>
              </w:rPr>
              <w:t>是否</w:t>
            </w:r>
            <w:r w:rsidRPr="00F54FA2">
              <w:rPr>
                <w:rFonts w:ascii="標楷體" w:eastAsia="標楷體" w:hAnsi="標楷體" w:cs="Arial"/>
                <w:szCs w:val="24"/>
              </w:rPr>
              <w:t>於</w:t>
            </w:r>
            <w:r w:rsidRPr="00F54FA2">
              <w:rPr>
                <w:rFonts w:ascii="標楷體" w:eastAsia="標楷體" w:hAnsi="標楷體" w:cs="Arial" w:hint="eastAsia"/>
                <w:szCs w:val="24"/>
              </w:rPr>
              <w:t>結算</w:t>
            </w:r>
            <w:r w:rsidRPr="00F54FA2">
              <w:rPr>
                <w:rFonts w:ascii="標楷體" w:eastAsia="標楷體" w:hAnsi="標楷體" w:cs="Arial"/>
                <w:szCs w:val="24"/>
              </w:rPr>
              <w:t>交割指示到</w:t>
            </w:r>
            <w:r w:rsidRPr="00F54FA2">
              <w:rPr>
                <w:rFonts w:ascii="標楷體" w:eastAsia="標楷體" w:hAnsi="標楷體" w:cs="Arial"/>
                <w:szCs w:val="24"/>
              </w:rPr>
              <w:lastRenderedPageBreak/>
              <w:t>達之時起一小時內通知</w:t>
            </w:r>
            <w:r w:rsidRPr="00F54FA2">
              <w:rPr>
                <w:rFonts w:ascii="標楷體" w:eastAsia="標楷體" w:hAnsi="標楷體" w:cs="Arial" w:hint="eastAsia"/>
                <w:szCs w:val="24"/>
              </w:rPr>
              <w:t>期貨信託事業</w:t>
            </w:r>
            <w:r w:rsidRPr="00F54FA2">
              <w:rPr>
                <w:rFonts w:ascii="標楷體" w:eastAsia="標楷體" w:hAnsi="標楷體" w:cs="Arial"/>
                <w:szCs w:val="24"/>
              </w:rPr>
              <w:t>。</w:t>
            </w:r>
          </w:p>
          <w:p w:rsidR="00E36CC9" w:rsidRPr="00F54FA2" w:rsidRDefault="00E36CC9" w:rsidP="001F10F4">
            <w:pPr>
              <w:numPr>
                <w:ilvl w:val="0"/>
                <w:numId w:val="9"/>
              </w:numPr>
              <w:spacing w:line="400" w:lineRule="exact"/>
              <w:ind w:left="480" w:hangingChars="200" w:hanging="480"/>
              <w:jc w:val="both"/>
              <w:rPr>
                <w:rFonts w:ascii="標楷體" w:eastAsia="標楷體" w:hAnsi="標楷體" w:cs="Arial" w:hint="eastAsia"/>
                <w:szCs w:val="24"/>
              </w:rPr>
            </w:pPr>
            <w:r w:rsidRPr="00F54FA2">
              <w:rPr>
                <w:rFonts w:ascii="標楷體" w:eastAsia="標楷體" w:hAnsi="標楷體" w:cs="Arial" w:hint="eastAsia"/>
                <w:szCs w:val="24"/>
              </w:rPr>
              <w:t>期貨信託事業收到</w:t>
            </w:r>
            <w:r w:rsidRPr="00F54FA2">
              <w:rPr>
                <w:rFonts w:ascii="標楷體" w:eastAsia="標楷體" w:hAnsi="標楷體" w:cs="Arial"/>
                <w:szCs w:val="24"/>
              </w:rPr>
              <w:t>保管機構於</w:t>
            </w:r>
            <w:r w:rsidRPr="00F54FA2">
              <w:rPr>
                <w:rFonts w:ascii="標楷體" w:eastAsia="標楷體" w:hAnsi="標楷體" w:cs="Arial" w:hint="eastAsia"/>
                <w:szCs w:val="24"/>
              </w:rPr>
              <w:t>結算</w:t>
            </w:r>
            <w:r w:rsidRPr="00F54FA2">
              <w:rPr>
                <w:rFonts w:ascii="標楷體" w:eastAsia="標楷體" w:hAnsi="標楷體" w:cs="Arial"/>
                <w:szCs w:val="24"/>
              </w:rPr>
              <w:t>交割當日</w:t>
            </w:r>
            <w:r w:rsidRPr="00F54FA2">
              <w:rPr>
                <w:rFonts w:ascii="標楷體" w:eastAsia="標楷體" w:hAnsi="標楷體" w:cs="Arial" w:hint="eastAsia"/>
                <w:szCs w:val="24"/>
              </w:rPr>
              <w:t>之</w:t>
            </w:r>
            <w:r w:rsidRPr="00F54FA2">
              <w:rPr>
                <w:rFonts w:ascii="標楷體" w:eastAsia="標楷體" w:hAnsi="標楷體" w:cs="Arial"/>
                <w:szCs w:val="24"/>
              </w:rPr>
              <w:t>書面</w:t>
            </w:r>
            <w:r w:rsidRPr="00F54FA2">
              <w:rPr>
                <w:rFonts w:ascii="標楷體" w:eastAsia="標楷體" w:hAnsi="標楷體" w:cs="Arial" w:hint="eastAsia"/>
                <w:szCs w:val="24"/>
              </w:rPr>
              <w:t>回報通知時，</w:t>
            </w:r>
            <w:r w:rsidR="00A9712C" w:rsidRPr="00F54FA2">
              <w:rPr>
                <w:rFonts w:ascii="標楷體" w:eastAsia="標楷體" w:hAnsi="標楷體" w:cs="Arial" w:hint="eastAsia"/>
                <w:szCs w:val="24"/>
              </w:rPr>
              <w:t>是否</w:t>
            </w:r>
            <w:r w:rsidRPr="00F54FA2">
              <w:rPr>
                <w:rFonts w:ascii="標楷體" w:eastAsia="標楷體" w:hAnsi="標楷體" w:cs="Arial" w:hint="eastAsia"/>
                <w:szCs w:val="24"/>
              </w:rPr>
              <w:t>確認此回報通知文件業經</w:t>
            </w:r>
            <w:r w:rsidRPr="00F54FA2">
              <w:rPr>
                <w:rFonts w:ascii="標楷體" w:eastAsia="標楷體" w:hAnsi="標楷體" w:cs="Arial"/>
                <w:szCs w:val="24"/>
              </w:rPr>
              <w:t>保管機構有權人員簽章，</w:t>
            </w:r>
            <w:r w:rsidRPr="00F54FA2">
              <w:rPr>
                <w:rFonts w:ascii="標楷體" w:eastAsia="標楷體" w:hAnsi="標楷體" w:cs="Arial" w:hint="eastAsia"/>
                <w:szCs w:val="24"/>
              </w:rPr>
              <w:t>並將</w:t>
            </w:r>
            <w:r w:rsidRPr="00F54FA2">
              <w:rPr>
                <w:rFonts w:ascii="標楷體" w:eastAsia="標楷體" w:hAnsi="標楷體" w:cs="Arial"/>
                <w:szCs w:val="24"/>
              </w:rPr>
              <w:t>是項書面通知依序歸檔，至少保存一年。</w:t>
            </w:r>
          </w:p>
          <w:p w:rsidR="00E36CC9" w:rsidRPr="00F54FA2" w:rsidRDefault="00E36CC9" w:rsidP="001F10F4">
            <w:pPr>
              <w:numPr>
                <w:ilvl w:val="0"/>
                <w:numId w:val="9"/>
              </w:numPr>
              <w:spacing w:line="400" w:lineRule="exact"/>
              <w:ind w:left="480" w:hangingChars="200" w:hanging="480"/>
              <w:jc w:val="both"/>
              <w:rPr>
                <w:rFonts w:ascii="Arial" w:eastAsia="標楷體" w:hAnsi="Arial" w:cs="Arial" w:hint="eastAsia"/>
                <w:szCs w:val="24"/>
              </w:rPr>
            </w:pPr>
            <w:r w:rsidRPr="00F54FA2">
              <w:rPr>
                <w:rFonts w:ascii="標楷體" w:eastAsia="標楷體" w:hAnsi="標楷體" w:cs="Arial" w:hint="eastAsia"/>
                <w:szCs w:val="24"/>
              </w:rPr>
              <w:t>投資及交易研究部門及相關權責主管</w:t>
            </w:r>
            <w:r w:rsidR="00A9712C" w:rsidRPr="00F54FA2">
              <w:rPr>
                <w:rFonts w:ascii="標楷體" w:eastAsia="標楷體" w:hAnsi="標楷體" w:cs="Arial" w:hint="eastAsia"/>
                <w:szCs w:val="24"/>
              </w:rPr>
              <w:t>是否</w:t>
            </w:r>
            <w:r w:rsidRPr="00F54FA2">
              <w:rPr>
                <w:rFonts w:ascii="標楷體" w:eastAsia="標楷體" w:hAnsi="標楷體" w:cs="Arial" w:hint="eastAsia"/>
                <w:szCs w:val="24"/>
              </w:rPr>
              <w:t>定期召開投資及交易檢討會議，以檢討投資及交易研究分析過程、內容及績效，作為修正未來投資及交易研究分析之</w:t>
            </w:r>
            <w:r w:rsidRPr="00F54FA2">
              <w:rPr>
                <w:rFonts w:ascii="Arial" w:eastAsia="標楷體" w:hAnsi="Arial" w:cs="Arial" w:hint="eastAsia"/>
                <w:szCs w:val="24"/>
              </w:rPr>
              <w:t>參考，並製作會議記錄。</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「結算交割指示</w:t>
            </w:r>
            <w:r w:rsidRPr="00F54FA2">
              <w:rPr>
                <w:rFonts w:ascii="標楷體" w:eastAsia="標楷體" w:hAnsi="標楷體" w:cs="Arial"/>
                <w:szCs w:val="24"/>
              </w:rPr>
              <w:t>函</w:t>
            </w:r>
            <w:r w:rsidRPr="00F54FA2">
              <w:rPr>
                <w:rFonts w:ascii="標楷體" w:eastAsia="標楷體" w:hAnsi="標楷體" w:cs="Arial" w:hint="eastAsia"/>
                <w:szCs w:val="24"/>
              </w:rPr>
              <w:t>」</w:t>
            </w:r>
            <w:r w:rsidRPr="00F54FA2">
              <w:rPr>
                <w:rFonts w:ascii="標楷體" w:eastAsia="標楷體" w:hAnsi="標楷體" w:cs="Arial"/>
                <w:szCs w:val="24"/>
              </w:rPr>
              <w:t>之製作與覆核者須由不同人員執行；另授權簽核者</w:t>
            </w:r>
            <w:r w:rsidR="003629E8" w:rsidRPr="00F54FA2">
              <w:rPr>
                <w:rFonts w:ascii="標楷體" w:eastAsia="標楷體" w:hAnsi="標楷體" w:cs="Arial" w:hint="eastAsia"/>
                <w:szCs w:val="24"/>
              </w:rPr>
              <w:t>是否</w:t>
            </w:r>
            <w:r w:rsidRPr="00F54FA2">
              <w:rPr>
                <w:rFonts w:ascii="標楷體" w:eastAsia="標楷體" w:hAnsi="標楷體" w:cs="Arial"/>
                <w:szCs w:val="24"/>
              </w:rPr>
              <w:t>分屬不同部門，且製表者不得與授權簽核者為同一人。</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「基金交易/投資</w:t>
            </w:r>
            <w:r w:rsidRPr="00F54FA2">
              <w:rPr>
                <w:rFonts w:ascii="標楷體" w:eastAsia="標楷體" w:hAnsi="標楷體" w:cs="Arial"/>
                <w:szCs w:val="24"/>
              </w:rPr>
              <w:t>分析報告</w:t>
            </w:r>
            <w:r w:rsidRPr="00F54FA2">
              <w:rPr>
                <w:rFonts w:ascii="標楷體" w:eastAsia="標楷體" w:hAnsi="標楷體" w:cs="Arial" w:hint="eastAsia"/>
                <w:szCs w:val="24"/>
              </w:rPr>
              <w:t>」</w:t>
            </w:r>
            <w:r w:rsidRPr="00F54FA2">
              <w:rPr>
                <w:rFonts w:ascii="標楷體" w:eastAsia="標楷體" w:hAnsi="標楷體" w:cs="Arial"/>
                <w:szCs w:val="24"/>
              </w:rPr>
              <w:t>、</w:t>
            </w:r>
            <w:r w:rsidRPr="00F54FA2">
              <w:rPr>
                <w:rFonts w:ascii="標楷體" w:eastAsia="標楷體" w:hAnsi="標楷體" w:cs="Arial" w:hint="eastAsia"/>
                <w:szCs w:val="24"/>
              </w:rPr>
              <w:t>「基金交易/投資</w:t>
            </w:r>
            <w:r w:rsidRPr="00F54FA2">
              <w:rPr>
                <w:rFonts w:ascii="標楷體" w:eastAsia="標楷體" w:hAnsi="標楷體" w:cs="Arial"/>
                <w:szCs w:val="24"/>
              </w:rPr>
              <w:t>決定書</w:t>
            </w:r>
            <w:r w:rsidRPr="00F54FA2">
              <w:rPr>
                <w:rFonts w:ascii="標楷體" w:eastAsia="標楷體" w:hAnsi="標楷體" w:cs="Arial" w:hint="eastAsia"/>
                <w:szCs w:val="24"/>
              </w:rPr>
              <w:t>」及「基金交易/投資執行</w:t>
            </w:r>
            <w:r w:rsidRPr="00F54FA2">
              <w:rPr>
                <w:rFonts w:ascii="標楷體" w:eastAsia="標楷體" w:hAnsi="標楷體" w:cs="Arial"/>
                <w:szCs w:val="24"/>
              </w:rPr>
              <w:t>紀錄</w:t>
            </w:r>
            <w:r w:rsidRPr="00F54FA2">
              <w:rPr>
                <w:rFonts w:ascii="標楷體" w:eastAsia="標楷體" w:hAnsi="標楷體" w:cs="Arial" w:hint="eastAsia"/>
                <w:szCs w:val="24"/>
              </w:rPr>
              <w:t>」</w:t>
            </w:r>
            <w:r w:rsidRPr="00F54FA2">
              <w:rPr>
                <w:rFonts w:ascii="標楷體" w:eastAsia="標楷體" w:hAnsi="標楷體" w:cs="Arial"/>
                <w:szCs w:val="24"/>
              </w:rPr>
              <w:t>，</w:t>
            </w:r>
            <w:r w:rsidR="003629E8" w:rsidRPr="00F54FA2">
              <w:rPr>
                <w:rFonts w:ascii="標楷體" w:eastAsia="標楷體" w:hAnsi="標楷體" w:cs="Arial" w:hint="eastAsia"/>
                <w:szCs w:val="24"/>
              </w:rPr>
              <w:t>是否</w:t>
            </w:r>
            <w:r w:rsidRPr="00F54FA2">
              <w:rPr>
                <w:rFonts w:ascii="標楷體" w:eastAsia="標楷體" w:hAnsi="標楷體" w:cs="Arial"/>
                <w:szCs w:val="24"/>
              </w:rPr>
              <w:t>按時序記載</w:t>
            </w:r>
            <w:r w:rsidRPr="00F54FA2">
              <w:rPr>
                <w:rFonts w:ascii="標楷體" w:eastAsia="標楷體" w:hAnsi="標楷體" w:cs="Arial" w:hint="eastAsia"/>
                <w:szCs w:val="24"/>
              </w:rPr>
              <w:t>，執行紀錄</w:t>
            </w:r>
            <w:r w:rsidR="003629E8" w:rsidRPr="00F54FA2">
              <w:rPr>
                <w:rFonts w:ascii="標楷體" w:eastAsia="標楷體" w:hAnsi="標楷體" w:cs="Arial" w:hint="eastAsia"/>
                <w:szCs w:val="24"/>
              </w:rPr>
              <w:t>是否</w:t>
            </w:r>
            <w:r w:rsidRPr="00F54FA2">
              <w:rPr>
                <w:rFonts w:ascii="標楷體" w:eastAsia="標楷體" w:hAnsi="標楷體" w:cs="Arial"/>
                <w:szCs w:val="24"/>
              </w:rPr>
              <w:t>按月提出檢討報告</w:t>
            </w:r>
            <w:r w:rsidRPr="00F54FA2">
              <w:rPr>
                <w:rFonts w:ascii="標楷體" w:eastAsia="標楷體" w:hAnsi="標楷體" w:cs="Arial" w:hint="eastAsia"/>
                <w:szCs w:val="24"/>
              </w:rPr>
              <w:t>。「基金交易/投資</w:t>
            </w:r>
            <w:r w:rsidRPr="00F54FA2">
              <w:rPr>
                <w:rFonts w:ascii="標楷體" w:eastAsia="標楷體" w:hAnsi="標楷體" w:cs="Arial"/>
                <w:szCs w:val="24"/>
              </w:rPr>
              <w:t>分析報告</w:t>
            </w:r>
            <w:r w:rsidRPr="00F54FA2">
              <w:rPr>
                <w:rFonts w:ascii="標楷體" w:eastAsia="標楷體" w:hAnsi="標楷體" w:cs="Arial" w:hint="eastAsia"/>
                <w:szCs w:val="24"/>
              </w:rPr>
              <w:t>」</w:t>
            </w:r>
            <w:r w:rsidRPr="00F54FA2">
              <w:rPr>
                <w:rFonts w:ascii="標楷體" w:eastAsia="標楷體" w:hAnsi="標楷體" w:cs="Arial"/>
                <w:szCs w:val="24"/>
              </w:rPr>
              <w:t>、「</w:t>
            </w:r>
            <w:r w:rsidRPr="00F54FA2">
              <w:rPr>
                <w:rFonts w:ascii="標楷體" w:eastAsia="標楷體" w:hAnsi="標楷體" w:cs="Arial" w:hint="eastAsia"/>
                <w:szCs w:val="24"/>
              </w:rPr>
              <w:t>基金交易/投資</w:t>
            </w:r>
            <w:r w:rsidRPr="00F54FA2">
              <w:rPr>
                <w:rFonts w:ascii="標楷體" w:eastAsia="標楷體" w:hAnsi="標楷體" w:cs="Arial"/>
                <w:szCs w:val="24"/>
              </w:rPr>
              <w:t>決定書」</w:t>
            </w:r>
            <w:r w:rsidRPr="00F54FA2">
              <w:rPr>
                <w:rFonts w:ascii="標楷體" w:eastAsia="標楷體" w:hAnsi="標楷體" w:cs="Arial" w:hint="eastAsia"/>
                <w:szCs w:val="24"/>
              </w:rPr>
              <w:t>及「基金交易/投資執行</w:t>
            </w:r>
            <w:r w:rsidRPr="00F54FA2">
              <w:rPr>
                <w:rFonts w:ascii="標楷體" w:eastAsia="標楷體" w:hAnsi="標楷體" w:cs="Arial"/>
                <w:szCs w:val="24"/>
              </w:rPr>
              <w:t>紀錄</w:t>
            </w:r>
            <w:r w:rsidRPr="00F54FA2">
              <w:rPr>
                <w:rFonts w:ascii="標楷體" w:eastAsia="標楷體" w:hAnsi="標楷體" w:cs="Arial" w:hint="eastAsia"/>
                <w:szCs w:val="24"/>
              </w:rPr>
              <w:t>」</w:t>
            </w:r>
            <w:r w:rsidR="003629E8" w:rsidRPr="00F54FA2">
              <w:rPr>
                <w:rFonts w:ascii="標楷體" w:eastAsia="標楷體" w:hAnsi="標楷體" w:cs="Arial" w:hint="eastAsia"/>
                <w:szCs w:val="24"/>
              </w:rPr>
              <w:t>是否</w:t>
            </w:r>
            <w:r w:rsidRPr="00F54FA2">
              <w:rPr>
                <w:rFonts w:ascii="標楷體" w:eastAsia="標楷體" w:hAnsi="標楷體" w:cs="Arial"/>
                <w:szCs w:val="24"/>
              </w:rPr>
              <w:t>由分析、決定及執行各步驟負責之人員簽名或蓋章，並建檔保存，其保存期限不得少於五年。</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期貨信託事業運用對不特定人所募集之期貨信託基金從事期貨信託基金管理辦法第三十八條所列項目之交易時，除主管機關核准外，</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由權責單位定期確認符合期貨信託基金管理辦法</w:t>
            </w:r>
            <w:r w:rsidR="00424B10" w:rsidRPr="00F54FA2">
              <w:rPr>
                <w:rFonts w:ascii="標楷體" w:eastAsia="標楷體" w:hAnsi="標楷體" w:cs="Arial" w:hint="eastAsia"/>
                <w:szCs w:val="24"/>
              </w:rPr>
              <w:t>第十條之四及</w:t>
            </w:r>
            <w:r w:rsidRPr="00F54FA2">
              <w:rPr>
                <w:rFonts w:ascii="標楷體" w:eastAsia="標楷體" w:hAnsi="標楷體" w:cs="Arial" w:hint="eastAsia"/>
                <w:szCs w:val="24"/>
              </w:rPr>
              <w:t>第三十九條至五十條之相關規定。</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期貨信託事業</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依期貨信託契約運用對符合一定資格條件之人募集之期貨信託基金，除主管機關另有規定外，</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由權責單位定期確</w:t>
            </w:r>
            <w:r w:rsidRPr="00F54FA2">
              <w:rPr>
                <w:rFonts w:ascii="標楷體" w:eastAsia="標楷體" w:hAnsi="標楷體" w:cs="Arial" w:hint="eastAsia"/>
                <w:szCs w:val="24"/>
              </w:rPr>
              <w:lastRenderedPageBreak/>
              <w:t>認其範圍符合期貨信基金管理辦法第三十八條、第四十條及第四十二條規定，且遵守期貨信託基金管理辦法第五十二條之規定。</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期貨</w:t>
            </w:r>
            <w:r w:rsidRPr="00F54FA2">
              <w:rPr>
                <w:rFonts w:ascii="標楷體" w:eastAsia="標楷體" w:hAnsi="標楷體" w:cs="Arial"/>
                <w:szCs w:val="24"/>
              </w:rPr>
              <w:t>信託事業經理期貨信託基金出借有價證券，</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由權責單位定期確認係</w:t>
            </w:r>
            <w:r w:rsidRPr="00F54FA2">
              <w:rPr>
                <w:rFonts w:ascii="標楷體" w:eastAsia="標楷體" w:hAnsi="標楷體" w:cs="Arial"/>
                <w:szCs w:val="24"/>
              </w:rPr>
              <w:t>依臺灣證券交易所股份有限公司及財團法人中華民國證券櫃檯買賣中心相關規定辦理，並</w:t>
            </w:r>
            <w:r w:rsidR="003629E8" w:rsidRPr="00F54FA2">
              <w:rPr>
                <w:rFonts w:ascii="標楷體" w:eastAsia="標楷體" w:hAnsi="標楷體" w:cs="Arial" w:hint="eastAsia"/>
                <w:szCs w:val="24"/>
              </w:rPr>
              <w:t>是否</w:t>
            </w:r>
            <w:r w:rsidRPr="00F54FA2">
              <w:rPr>
                <w:rFonts w:ascii="標楷體" w:eastAsia="標楷體" w:hAnsi="標楷體" w:cs="Arial"/>
                <w:szCs w:val="24"/>
              </w:rPr>
              <w:t>符合</w:t>
            </w:r>
            <w:r w:rsidRPr="00F54FA2">
              <w:rPr>
                <w:rFonts w:ascii="標楷體" w:eastAsia="標楷體" w:hAnsi="標楷體" w:cs="Arial" w:hint="eastAsia"/>
                <w:szCs w:val="24"/>
              </w:rPr>
              <w:t>期貨信託基金管理辦法第五十三條規定之</w:t>
            </w:r>
            <w:r w:rsidRPr="00F54FA2">
              <w:rPr>
                <w:rFonts w:ascii="標楷體" w:eastAsia="標楷體" w:hAnsi="標楷體" w:cs="Arial"/>
                <w:szCs w:val="24"/>
              </w:rPr>
              <w:t>條件</w:t>
            </w:r>
            <w:r w:rsidRPr="00F54FA2">
              <w:rPr>
                <w:rFonts w:ascii="標楷體" w:eastAsia="標楷體" w:hAnsi="標楷體" w:cs="Arial" w:hint="eastAsia"/>
                <w:szCs w:val="24"/>
              </w:rPr>
              <w:t>。</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期貨</w:t>
            </w:r>
            <w:r w:rsidRPr="00F54FA2">
              <w:rPr>
                <w:rFonts w:ascii="標楷體" w:eastAsia="標楷體" w:hAnsi="標楷體" w:cs="Arial"/>
                <w:szCs w:val="24"/>
              </w:rPr>
              <w:t>信託事業運用期貨信託基金出借所持有之有價證券，</w:t>
            </w:r>
            <w:r w:rsidRPr="00F54FA2">
              <w:rPr>
                <w:rFonts w:ascii="標楷體" w:eastAsia="標楷體" w:hAnsi="標楷體" w:cs="Arial" w:hint="eastAsia"/>
                <w:szCs w:val="24"/>
              </w:rPr>
              <w:t>是否於內部控制制度中增訂定</w:t>
            </w:r>
            <w:r w:rsidRPr="00F54FA2">
              <w:rPr>
                <w:rFonts w:ascii="標楷體" w:eastAsia="標楷體" w:hAnsi="標楷體" w:cs="Arial"/>
                <w:szCs w:val="24"/>
              </w:rPr>
              <w:t>期貨信託基金出借有價證券之風險監控管理措施</w:t>
            </w:r>
            <w:r w:rsidRPr="00F54FA2">
              <w:rPr>
                <w:rFonts w:ascii="標楷體" w:eastAsia="標楷體" w:hAnsi="標楷體" w:cs="Arial" w:hint="eastAsia"/>
                <w:szCs w:val="24"/>
              </w:rPr>
              <w:t>並執行之</w:t>
            </w:r>
            <w:r w:rsidRPr="00F54FA2">
              <w:rPr>
                <w:rFonts w:ascii="標楷體" w:eastAsia="標楷體" w:hAnsi="標楷體" w:cs="Arial"/>
                <w:szCs w:val="24"/>
              </w:rPr>
              <w:t>。</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期貨信託事業委託提供國外顧問服務之專業機構或其集團企業間接向國外證券商委託交易，內部控制制度是否訂定從事上開委託交易之風險監控管理措施及提供國外顧問服務之專業機構之選任標準。</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全權委託其他專業機構運用期貨信託基金從事交易或投資，是否符合期貨信託事業訂定之交易或投資方針，並揭露於公開說明書；內部控制制度是否訂定從事全權委託作業之風險監控管理措施，及受委任專業機構之選任標準，並</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擬具計畫書及與受委任機構簽訂全權委託契約。</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t>全權委託其他專業機構運用期貨信託基金從事交易或投資，是否依主管機關訂定之「期貨信託事業全權委託其他專業機構運用期貨信託基金應注意事項」規範辦理。</w:t>
            </w:r>
          </w:p>
          <w:p w:rsidR="00E36CC9" w:rsidRPr="00F54FA2" w:rsidRDefault="00E36CC9" w:rsidP="001F10F4">
            <w:pPr>
              <w:numPr>
                <w:ilvl w:val="0"/>
                <w:numId w:val="9"/>
              </w:numPr>
              <w:spacing w:line="400" w:lineRule="exact"/>
              <w:ind w:left="720" w:hangingChars="300" w:hanging="720"/>
              <w:jc w:val="both"/>
              <w:rPr>
                <w:rFonts w:ascii="標楷體" w:eastAsia="標楷體" w:hAnsi="標楷體" w:cs="Arial" w:hint="eastAsia"/>
                <w:szCs w:val="24"/>
              </w:rPr>
            </w:pPr>
            <w:r w:rsidRPr="00F54FA2">
              <w:rPr>
                <w:rFonts w:ascii="標楷體" w:eastAsia="標楷體" w:hAnsi="標楷體" w:cs="Arial" w:hint="eastAsia"/>
                <w:szCs w:val="24"/>
              </w:rPr>
              <w:lastRenderedPageBreak/>
              <w:t>期貨信託事業全權委託其他專業機構運用期貨信託基金從事交易或投資，</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由權責單位確認符合期貨信託事業所訂定之交易或投資方針，並揭露於公開說明書。</w:t>
            </w:r>
          </w:p>
          <w:p w:rsidR="00E36CC9" w:rsidRPr="00F54FA2" w:rsidRDefault="00E36CC9" w:rsidP="001F10F4">
            <w:pPr>
              <w:numPr>
                <w:ilvl w:val="0"/>
                <w:numId w:val="9"/>
              </w:numPr>
              <w:spacing w:line="400" w:lineRule="exact"/>
              <w:ind w:left="960" w:hangingChars="400" w:hanging="960"/>
              <w:jc w:val="both"/>
              <w:rPr>
                <w:rFonts w:ascii="標楷體" w:eastAsia="標楷體" w:hAnsi="標楷體" w:cs="Arial" w:hint="eastAsia"/>
                <w:szCs w:val="24"/>
              </w:rPr>
            </w:pPr>
            <w:r w:rsidRPr="00F54FA2">
              <w:rPr>
                <w:rFonts w:ascii="標楷體" w:eastAsia="標楷體" w:hAnsi="標楷體" w:cs="Arial" w:hint="eastAsia"/>
                <w:szCs w:val="24"/>
              </w:rPr>
              <w:t>期貨信託事業及基金保管機構</w:t>
            </w:r>
            <w:r w:rsidR="003629E8" w:rsidRPr="00F54FA2">
              <w:rPr>
                <w:rFonts w:ascii="標楷體" w:eastAsia="標楷體" w:hAnsi="標楷體" w:cs="Arial" w:hint="eastAsia"/>
                <w:szCs w:val="24"/>
              </w:rPr>
              <w:t>是否</w:t>
            </w:r>
            <w:r w:rsidRPr="00F54FA2">
              <w:rPr>
                <w:rFonts w:ascii="標楷體" w:eastAsia="標楷體" w:hAnsi="標楷體" w:cs="Arial" w:hint="eastAsia"/>
                <w:szCs w:val="24"/>
              </w:rPr>
              <w:t>將期貨信託基金之公開說明書、有關銷售之文件、期貨信託契約及最近財務報表，置於其營業處所及其銷售機構之營業處所，或以主管機關指定之其他方式，以供查閱。</w:t>
            </w:r>
          </w:p>
          <w:p w:rsidR="00E36CC9" w:rsidRPr="00F54FA2" w:rsidRDefault="00E36CC9" w:rsidP="001F10F4">
            <w:pPr>
              <w:numPr>
                <w:ilvl w:val="0"/>
                <w:numId w:val="9"/>
              </w:numPr>
              <w:spacing w:line="400" w:lineRule="exact"/>
              <w:ind w:left="960" w:hangingChars="400" w:hanging="960"/>
              <w:jc w:val="both"/>
              <w:rPr>
                <w:rFonts w:ascii="標楷體" w:eastAsia="標楷體" w:hAnsi="標楷體" w:cs="Arial" w:hint="eastAsia"/>
                <w:szCs w:val="24"/>
              </w:rPr>
            </w:pPr>
            <w:r w:rsidRPr="00F54FA2">
              <w:rPr>
                <w:rFonts w:ascii="標楷體" w:eastAsia="標楷體" w:hAnsi="標楷體" w:cs="Arial" w:hint="eastAsia"/>
                <w:szCs w:val="24"/>
              </w:rPr>
              <w:t>期貨信託基金之資金於單一銀行存款</w:t>
            </w:r>
            <w:r w:rsidR="00060722" w:rsidRPr="00F54FA2">
              <w:rPr>
                <w:rFonts w:ascii="標楷體" w:eastAsia="標楷體" w:hAnsi="標楷體" w:cs="Arial" w:hint="eastAsia"/>
                <w:szCs w:val="24"/>
              </w:rPr>
              <w:t>金額及比率是否</w:t>
            </w:r>
            <w:r w:rsidRPr="00F54FA2">
              <w:rPr>
                <w:rFonts w:ascii="標楷體" w:eastAsia="標楷體" w:hAnsi="標楷體" w:cs="Arial" w:hint="eastAsia"/>
                <w:szCs w:val="24"/>
              </w:rPr>
              <w:t>符合公司自訂之風險分散控管機制。</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3A219C" w:rsidRPr="00F54FA2" w:rsidRDefault="003A219C">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AF1C3C" w:rsidRPr="00F54FA2" w:rsidRDefault="00AF1C3C" w:rsidP="00AF1C3C">
            <w:pPr>
              <w:spacing w:line="400" w:lineRule="exact"/>
              <w:ind w:left="480" w:hangingChars="200" w:hanging="480"/>
              <w:rPr>
                <w:rFonts w:ascii="標楷體" w:eastAsia="標楷體" w:hAnsi="標楷體" w:hint="eastAsia"/>
              </w:rPr>
            </w:pPr>
            <w:r w:rsidRPr="00F54FA2">
              <w:rPr>
                <w:rFonts w:ascii="Arial" w:eastAsia="標楷體" w:hAnsi="標楷體" w:cs="Arial" w:hint="eastAsia"/>
              </w:rPr>
              <w:lastRenderedPageBreak/>
              <w:t>一、期貨信託事業運用對不特定人所募集之期貨信託基金從事期貨信託基金管理辦法第四十條第一項交易者，該交易之交易對象是否符合主管機關</w:t>
            </w:r>
            <w:r w:rsidR="00546804" w:rsidRPr="00F54FA2">
              <w:rPr>
                <w:rFonts w:ascii="Arial" w:hAnsi="Arial" w:cs="Arial" w:hint="eastAsia"/>
                <w:kern w:val="0"/>
                <w:szCs w:val="24"/>
              </w:rPr>
              <w:t>104.8.20</w:t>
            </w:r>
            <w:r w:rsidR="00546804" w:rsidRPr="00F54FA2">
              <w:rPr>
                <w:rFonts w:ascii="標楷體" w:eastAsia="標楷體" w:hAnsi="標楷體" w:cs="Arial" w:hint="eastAsia"/>
                <w:kern w:val="0"/>
                <w:szCs w:val="24"/>
              </w:rPr>
              <w:t>金管證期字第</w:t>
            </w:r>
            <w:r w:rsidR="00546804" w:rsidRPr="00F54FA2">
              <w:rPr>
                <w:rFonts w:ascii="Arial" w:hAnsi="Arial" w:cs="Arial" w:hint="eastAsia"/>
                <w:kern w:val="0"/>
                <w:szCs w:val="24"/>
              </w:rPr>
              <w:t>1040025358</w:t>
            </w:r>
            <w:r w:rsidR="00546804" w:rsidRPr="00F54FA2">
              <w:rPr>
                <w:rFonts w:ascii="標楷體" w:eastAsia="標楷體" w:hAnsi="標楷體" w:cs="Arial" w:hint="eastAsia"/>
                <w:kern w:val="0"/>
                <w:szCs w:val="24"/>
              </w:rPr>
              <w:t>號</w:t>
            </w:r>
            <w:r w:rsidRPr="00F54FA2">
              <w:rPr>
                <w:rFonts w:ascii="Arial" w:eastAsia="標楷體" w:hAnsi="標楷體" w:cs="Arial" w:hint="eastAsia"/>
              </w:rPr>
              <w:t>令第四點規定之條件，且期貨信託事業是否依該令第十點第三款規定持續追蹤該交易之交易對象是否符合規定條件，如有不符規定條件之情形者，是否依該令第十點第四款規定辦理。</w:t>
            </w:r>
          </w:p>
          <w:p w:rsidR="00AF1C3C" w:rsidRPr="00F54FA2" w:rsidRDefault="00AF1C3C" w:rsidP="00AF1C3C">
            <w:pPr>
              <w:spacing w:line="400" w:lineRule="exact"/>
              <w:ind w:left="480" w:hangingChars="200" w:hanging="480"/>
              <w:rPr>
                <w:rFonts w:ascii="Arial" w:eastAsia="標楷體" w:hAnsi="標楷體" w:cs="Arial" w:hint="eastAsia"/>
              </w:rPr>
            </w:pPr>
            <w:r w:rsidRPr="00F54FA2">
              <w:rPr>
                <w:rFonts w:ascii="標楷體" w:eastAsia="標楷體" w:hAnsi="標楷體" w:cs="Arial" w:hint="eastAsia"/>
              </w:rPr>
              <w:t>二、</w:t>
            </w:r>
            <w:r w:rsidRPr="00F54FA2">
              <w:rPr>
                <w:rFonts w:ascii="Arial" w:eastAsia="標楷體" w:hAnsi="標楷體" w:cs="Arial" w:hint="eastAsia"/>
              </w:rPr>
              <w:t>期貨信託事業運用對不特定人所募集之期貨信託基金投資於依金融資產證券化條例公開招募之受益證券或資產基礎證券者，該標的物是否符合主管機關</w:t>
            </w:r>
            <w:r w:rsidR="00546804" w:rsidRPr="00F54FA2">
              <w:rPr>
                <w:rFonts w:ascii="Arial" w:hAnsi="Arial" w:cs="Arial" w:hint="eastAsia"/>
                <w:kern w:val="0"/>
                <w:szCs w:val="24"/>
              </w:rPr>
              <w:t>104.8.20</w:t>
            </w:r>
            <w:r w:rsidR="00546804" w:rsidRPr="00F54FA2">
              <w:rPr>
                <w:rFonts w:ascii="標楷體" w:eastAsia="標楷體" w:hAnsi="標楷體" w:cs="Arial" w:hint="eastAsia"/>
                <w:kern w:val="0"/>
                <w:szCs w:val="24"/>
              </w:rPr>
              <w:t>金管證期字第</w:t>
            </w:r>
            <w:r w:rsidR="00546804" w:rsidRPr="00F54FA2">
              <w:rPr>
                <w:rFonts w:ascii="Arial" w:hAnsi="Arial" w:cs="Arial" w:hint="eastAsia"/>
                <w:kern w:val="0"/>
                <w:szCs w:val="24"/>
              </w:rPr>
              <w:t>1040025358</w:t>
            </w:r>
            <w:r w:rsidR="00546804" w:rsidRPr="00F54FA2">
              <w:rPr>
                <w:rFonts w:ascii="標楷體" w:eastAsia="標楷體" w:hAnsi="標楷體" w:cs="Arial" w:hint="eastAsia"/>
                <w:kern w:val="0"/>
                <w:szCs w:val="24"/>
              </w:rPr>
              <w:t>號</w:t>
            </w:r>
            <w:r w:rsidRPr="00F54FA2">
              <w:rPr>
                <w:rFonts w:ascii="Arial" w:eastAsia="標楷體" w:hAnsi="標楷體" w:cs="Arial" w:hint="eastAsia"/>
              </w:rPr>
              <w:t>令第五點規定之條件，且期貨信託事業是否依該令第十點第三款規定持續追蹤該標的物是否符合規定條件，如有不符規定條件之情形者，是否依該令第十點第四款規定辦理。</w:t>
            </w:r>
          </w:p>
          <w:p w:rsidR="00AF1C3C" w:rsidRPr="00F54FA2" w:rsidRDefault="00AF1C3C" w:rsidP="00AF1C3C">
            <w:pPr>
              <w:spacing w:line="400" w:lineRule="exact"/>
              <w:ind w:left="480" w:hangingChars="200" w:hanging="480"/>
              <w:rPr>
                <w:rFonts w:ascii="Arial" w:eastAsia="標楷體" w:hAnsi="標楷體" w:cs="Arial" w:hint="eastAsia"/>
              </w:rPr>
            </w:pPr>
            <w:r w:rsidRPr="00F54FA2">
              <w:rPr>
                <w:rFonts w:ascii="Arial" w:eastAsia="標楷體" w:hAnsi="標楷體" w:cs="Arial" w:hint="eastAsia"/>
              </w:rPr>
              <w:t>三、期貨信託事業運用對不特定人所募集之期貨信託基金投資於依不動產證券化條例募集之不動產投資信託基金受益證券或不動產資產信託受益證券者，該標的物是否符合主管機關</w:t>
            </w:r>
            <w:r w:rsidR="00546804" w:rsidRPr="00F54FA2">
              <w:rPr>
                <w:rFonts w:ascii="Arial" w:hAnsi="Arial" w:cs="Arial" w:hint="eastAsia"/>
                <w:kern w:val="0"/>
                <w:szCs w:val="24"/>
              </w:rPr>
              <w:t>104.8.20</w:t>
            </w:r>
            <w:r w:rsidR="00546804" w:rsidRPr="00F54FA2">
              <w:rPr>
                <w:rFonts w:ascii="標楷體" w:eastAsia="標楷體" w:hAnsi="標楷體" w:cs="Arial" w:hint="eastAsia"/>
                <w:kern w:val="0"/>
                <w:szCs w:val="24"/>
              </w:rPr>
              <w:t>金管證期字第</w:t>
            </w:r>
            <w:r w:rsidR="00546804" w:rsidRPr="00F54FA2">
              <w:rPr>
                <w:rFonts w:ascii="Arial" w:hAnsi="Arial" w:cs="Arial" w:hint="eastAsia"/>
                <w:kern w:val="0"/>
                <w:szCs w:val="24"/>
              </w:rPr>
              <w:t>1040025358</w:t>
            </w:r>
            <w:r w:rsidR="00546804" w:rsidRPr="00F54FA2">
              <w:rPr>
                <w:rFonts w:ascii="標楷體" w:eastAsia="標楷體" w:hAnsi="標楷體" w:cs="Arial" w:hint="eastAsia"/>
                <w:kern w:val="0"/>
                <w:szCs w:val="24"/>
              </w:rPr>
              <w:t>號</w:t>
            </w:r>
            <w:r w:rsidRPr="00F54FA2">
              <w:rPr>
                <w:rFonts w:ascii="Arial" w:eastAsia="標楷體" w:hAnsi="標楷體" w:cs="Arial" w:hint="eastAsia"/>
              </w:rPr>
              <w:t>令第六點規定之條件，且期貨信託事業是否依該令第十點第三款規定持續追蹤該標的物是否符合規定條件，如有不符規定條件之情形者，是否依該令第十點第四款規定辦理。</w:t>
            </w:r>
          </w:p>
          <w:p w:rsidR="00AF1C3C" w:rsidRPr="00F54FA2" w:rsidRDefault="00AF1C3C" w:rsidP="00AF1C3C">
            <w:pPr>
              <w:spacing w:line="400" w:lineRule="exact"/>
              <w:ind w:left="480" w:hangingChars="200" w:hanging="480"/>
              <w:rPr>
                <w:rFonts w:ascii="Arial" w:eastAsia="標楷體" w:hAnsi="標楷體" w:cs="Arial" w:hint="eastAsia"/>
              </w:rPr>
            </w:pPr>
            <w:r w:rsidRPr="00F54FA2">
              <w:rPr>
                <w:rFonts w:ascii="Arial" w:eastAsia="標楷體" w:hAnsi="標楷體" w:cs="Arial" w:hint="eastAsia"/>
              </w:rPr>
              <w:t>四、期貨信託事業運用對不特定人所募集之期貨信託基金投資於次順位公司債或次順位金融債券者，該標的物是否符合主管機關</w:t>
            </w:r>
            <w:r w:rsidR="00546804" w:rsidRPr="00F54FA2">
              <w:rPr>
                <w:rFonts w:ascii="Arial" w:hAnsi="Arial" w:cs="Arial" w:hint="eastAsia"/>
                <w:kern w:val="0"/>
                <w:szCs w:val="24"/>
              </w:rPr>
              <w:t>104.8.20</w:t>
            </w:r>
            <w:r w:rsidR="00546804" w:rsidRPr="00F54FA2">
              <w:rPr>
                <w:rFonts w:ascii="標楷體" w:eastAsia="標楷體" w:hAnsi="標楷體" w:cs="Arial" w:hint="eastAsia"/>
                <w:kern w:val="0"/>
                <w:szCs w:val="24"/>
              </w:rPr>
              <w:t>金管證</w:t>
            </w:r>
            <w:r w:rsidR="00546804" w:rsidRPr="00F54FA2">
              <w:rPr>
                <w:rFonts w:ascii="標楷體" w:eastAsia="標楷體" w:hAnsi="標楷體" w:cs="Arial" w:hint="eastAsia"/>
                <w:kern w:val="0"/>
                <w:szCs w:val="24"/>
              </w:rPr>
              <w:lastRenderedPageBreak/>
              <w:t>期字第</w:t>
            </w:r>
            <w:r w:rsidR="00546804" w:rsidRPr="00F54FA2">
              <w:rPr>
                <w:rFonts w:ascii="Arial" w:hAnsi="Arial" w:cs="Arial" w:hint="eastAsia"/>
                <w:kern w:val="0"/>
                <w:szCs w:val="24"/>
              </w:rPr>
              <w:t>1040025358</w:t>
            </w:r>
            <w:r w:rsidR="00546804" w:rsidRPr="00F54FA2">
              <w:rPr>
                <w:rFonts w:ascii="標楷體" w:eastAsia="標楷體" w:hAnsi="標楷體" w:cs="Arial" w:hint="eastAsia"/>
                <w:kern w:val="0"/>
                <w:szCs w:val="24"/>
              </w:rPr>
              <w:t>號</w:t>
            </w:r>
            <w:r w:rsidRPr="00F54FA2">
              <w:rPr>
                <w:rFonts w:ascii="Arial" w:eastAsia="標楷體" w:hAnsi="標楷體" w:cs="Arial" w:hint="eastAsia"/>
              </w:rPr>
              <w:t>令第五點規定之條件，且期貨信託事業是否依該令第十點第三款規定持續追蹤該標的物是否符合規定條件，如有不符規定條件之情形者，是否依該令第十點第四款規定辦理。</w:t>
            </w:r>
          </w:p>
          <w:p w:rsidR="001C192F" w:rsidRPr="00F54FA2" w:rsidRDefault="00AF1C3C" w:rsidP="00AF1C3C">
            <w:pPr>
              <w:spacing w:line="400" w:lineRule="exact"/>
              <w:ind w:left="480" w:hangingChars="200" w:hanging="480"/>
              <w:rPr>
                <w:rFonts w:ascii="Arial" w:eastAsia="標楷體" w:hAnsi="標楷體" w:cs="Arial" w:hint="eastAsia"/>
              </w:rPr>
            </w:pPr>
            <w:r w:rsidRPr="00F54FA2">
              <w:rPr>
                <w:rFonts w:ascii="Arial" w:eastAsia="標楷體" w:hAnsi="標楷體" w:cs="Arial" w:hint="eastAsia"/>
              </w:rPr>
              <w:t>五、期貨信託事業對不特定人募集之每一期貨信託基金資產，依期貨信託基金管理辦法第五十條第一項第三款或第四款規定向票券商買入短期票券或從事債券附買回交易者，</w:t>
            </w:r>
            <w:r w:rsidR="00546804" w:rsidRPr="00F54FA2">
              <w:rPr>
                <w:rFonts w:ascii="標楷體" w:eastAsia="標楷體" w:hAnsi="標楷體" w:cs="Arial" w:hint="eastAsia"/>
                <w:szCs w:val="24"/>
              </w:rPr>
              <w:t>上述</w:t>
            </w:r>
            <w:r w:rsidR="00546804" w:rsidRPr="00F54FA2">
              <w:rPr>
                <w:rFonts w:ascii="標楷體" w:eastAsia="標楷體" w:hAnsi="標楷體" w:hint="eastAsia"/>
                <w:szCs w:val="24"/>
              </w:rPr>
              <w:t>債券之交易對象及上述短期票券之發行人、保證人、承兌人或該短期票券本身是否分別符合主管機關</w:t>
            </w:r>
            <w:r w:rsidR="00546804" w:rsidRPr="00F54FA2">
              <w:rPr>
                <w:rFonts w:ascii="Arial" w:eastAsia="標楷體" w:hAnsi="Arial" w:cs="Arial"/>
                <w:kern w:val="0"/>
                <w:szCs w:val="24"/>
              </w:rPr>
              <w:t>104.8.20</w:t>
            </w:r>
            <w:r w:rsidR="00546804" w:rsidRPr="00F54FA2">
              <w:rPr>
                <w:rFonts w:ascii="Arial" w:eastAsia="標楷體" w:hAnsi="Arial" w:cs="Arial"/>
                <w:kern w:val="0"/>
                <w:szCs w:val="24"/>
              </w:rPr>
              <w:t>金管證期字第</w:t>
            </w:r>
            <w:r w:rsidR="00546804" w:rsidRPr="00F54FA2">
              <w:rPr>
                <w:rFonts w:ascii="Arial" w:eastAsia="標楷體" w:hAnsi="Arial" w:cs="Arial"/>
                <w:kern w:val="0"/>
                <w:szCs w:val="24"/>
              </w:rPr>
              <w:t>1040025358</w:t>
            </w:r>
            <w:r w:rsidR="00546804" w:rsidRPr="00F54FA2">
              <w:rPr>
                <w:rFonts w:ascii="標楷體" w:eastAsia="標楷體" w:hAnsi="標楷體" w:cs="Arial" w:hint="eastAsia"/>
                <w:kern w:val="0"/>
                <w:szCs w:val="24"/>
              </w:rPr>
              <w:t>號</w:t>
            </w:r>
            <w:r w:rsidR="00546804" w:rsidRPr="00F54FA2">
              <w:rPr>
                <w:rFonts w:ascii="標楷體" w:eastAsia="標楷體" w:hAnsi="標楷體" w:hint="eastAsia"/>
                <w:szCs w:val="24"/>
              </w:rPr>
              <w:t>令第七點第二款、第三款規定之條件，且期貨信託事業應</w:t>
            </w:r>
            <w:r w:rsidR="00546804" w:rsidRPr="00F54FA2">
              <w:rPr>
                <w:rFonts w:ascii="標楷體" w:eastAsia="標楷體" w:hAnsi="標楷體" w:cs="Arial" w:hint="eastAsia"/>
                <w:szCs w:val="24"/>
              </w:rPr>
              <w:t>依該令第十點第三款規定持續追蹤上述</w:t>
            </w:r>
            <w:r w:rsidR="00546804" w:rsidRPr="00F54FA2">
              <w:rPr>
                <w:rFonts w:ascii="標楷體" w:eastAsia="標楷體" w:hAnsi="標楷體" w:hint="eastAsia"/>
                <w:szCs w:val="24"/>
              </w:rPr>
              <w:t>債券</w:t>
            </w:r>
            <w:r w:rsidR="00546804" w:rsidRPr="00F54FA2">
              <w:rPr>
                <w:rFonts w:ascii="標楷體" w:eastAsia="標楷體" w:hAnsi="標楷體" w:cs="Arial" w:hint="eastAsia"/>
                <w:szCs w:val="24"/>
              </w:rPr>
              <w:t>之交易對象及</w:t>
            </w:r>
            <w:r w:rsidR="00546804" w:rsidRPr="00F54FA2">
              <w:rPr>
                <w:rFonts w:ascii="標楷體" w:eastAsia="標楷體" w:hAnsi="標楷體" w:hint="eastAsia"/>
                <w:szCs w:val="24"/>
              </w:rPr>
              <w:t>上述短期票券之發行人、保證人、承兌人或該短期票券本身</w:t>
            </w:r>
            <w:r w:rsidR="00546804" w:rsidRPr="00F54FA2">
              <w:rPr>
                <w:rFonts w:ascii="標楷體" w:eastAsia="標楷體" w:hAnsi="標楷體" w:cs="Arial" w:hint="eastAsia"/>
                <w:szCs w:val="24"/>
              </w:rPr>
              <w:t>是否符合規定條件，如有不符規定條件之情形者，是否依該令第十點第四款規定辦理</w:t>
            </w:r>
            <w:r w:rsidRPr="00F54FA2">
              <w:rPr>
                <w:rFonts w:ascii="Arial" w:eastAsia="標楷體" w:hAnsi="標楷體" w:cs="Arial" w:hint="eastAsia"/>
              </w:rPr>
              <w:t>。</w:t>
            </w: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1C192F" w:rsidRPr="00F54FA2" w:rsidRDefault="001C192F" w:rsidP="001C192F">
            <w:pPr>
              <w:spacing w:line="400" w:lineRule="exact"/>
              <w:ind w:left="480" w:hangingChars="200" w:hanging="480"/>
              <w:rPr>
                <w:rFonts w:ascii="Arial" w:eastAsia="標楷體" w:hAnsi="標楷體" w:cs="Arial" w:hint="eastAsia"/>
              </w:rPr>
            </w:pPr>
          </w:p>
          <w:p w:rsidR="00AF1C3C" w:rsidRPr="00F54FA2" w:rsidRDefault="00AF1C3C" w:rsidP="00AF1C3C">
            <w:pPr>
              <w:spacing w:line="400" w:lineRule="exact"/>
              <w:ind w:left="480" w:hangingChars="200" w:hanging="480"/>
              <w:rPr>
                <w:rFonts w:ascii="Arial" w:eastAsia="標楷體" w:hAnsi="標楷體" w:cs="Arial" w:hint="eastAsia"/>
              </w:rPr>
            </w:pPr>
            <w:r w:rsidRPr="00F54FA2">
              <w:rPr>
                <w:rFonts w:ascii="Arial" w:eastAsia="標楷體" w:hAnsi="標楷體" w:cs="Arial" w:hint="eastAsia"/>
              </w:rPr>
              <w:lastRenderedPageBreak/>
              <w:t>一、期貨信託事業對不特定人募集之每一期貨信託基金資產，依期貨信託基金管理辦法第五十條第一項第二款規定存放於銀行者，該銀行是否符合主管機關</w:t>
            </w:r>
            <w:r w:rsidR="00546804" w:rsidRPr="00F54FA2">
              <w:rPr>
                <w:rFonts w:ascii="Arial" w:eastAsia="標楷體" w:hAnsi="Arial" w:cs="Arial"/>
                <w:kern w:val="0"/>
                <w:szCs w:val="24"/>
              </w:rPr>
              <w:t>104.8.20</w:t>
            </w:r>
            <w:r w:rsidR="00546804" w:rsidRPr="00F54FA2">
              <w:rPr>
                <w:rFonts w:ascii="Arial" w:eastAsia="標楷體" w:hAnsi="Arial" w:cs="Arial"/>
                <w:kern w:val="0"/>
                <w:szCs w:val="24"/>
              </w:rPr>
              <w:t>金管證期字第</w:t>
            </w:r>
            <w:r w:rsidR="00546804" w:rsidRPr="00F54FA2">
              <w:rPr>
                <w:rFonts w:ascii="Arial" w:eastAsia="標楷體" w:hAnsi="Arial" w:cs="Arial"/>
                <w:kern w:val="0"/>
                <w:szCs w:val="24"/>
              </w:rPr>
              <w:t>1040025358</w:t>
            </w:r>
            <w:r w:rsidR="00546804" w:rsidRPr="00F54FA2">
              <w:rPr>
                <w:rFonts w:ascii="標楷體" w:eastAsia="標楷體" w:hAnsi="標楷體" w:cs="Arial" w:hint="eastAsia"/>
                <w:kern w:val="0"/>
                <w:szCs w:val="24"/>
              </w:rPr>
              <w:t>號</w:t>
            </w:r>
            <w:r w:rsidRPr="00F54FA2">
              <w:rPr>
                <w:rFonts w:ascii="Arial" w:eastAsia="標楷體" w:hAnsi="標楷體" w:cs="Arial" w:hint="eastAsia"/>
              </w:rPr>
              <w:t>令第七點第一款規定之條件，且期貨信託事業是否依該令第十點第一款規定持續追蹤、檢視該銀行是否符合規定條件，如有不符規定條件之情形者，是否依該令第十點第二款規定辦理。</w:t>
            </w:r>
          </w:p>
          <w:p w:rsidR="001C192F" w:rsidRPr="00F54FA2" w:rsidRDefault="001C192F">
            <w:pPr>
              <w:spacing w:line="400" w:lineRule="exact"/>
              <w:rPr>
                <w:rFonts w:ascii="Arial" w:eastAsia="標楷體" w:hAnsi="Arial" w:cs="Arial" w:hint="eastAsia"/>
                <w:szCs w:val="24"/>
              </w:rPr>
            </w:pPr>
          </w:p>
          <w:p w:rsidR="001C192F" w:rsidRPr="00F54FA2" w:rsidRDefault="001C192F" w:rsidP="001A5E2F">
            <w:pPr>
              <w:spacing w:line="400" w:lineRule="exact"/>
              <w:ind w:left="451" w:hangingChars="188" w:hanging="451"/>
              <w:jc w:val="both"/>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期貨信託事業設置標準第</w:t>
            </w:r>
            <w:r w:rsidRPr="00F54FA2">
              <w:rPr>
                <w:rFonts w:ascii="Arial" w:eastAsia="標楷體" w:hAnsi="Arial" w:cs="Arial" w:hint="eastAsia"/>
                <w:bCs/>
                <w:szCs w:val="24"/>
              </w:rPr>
              <w:t>14</w:t>
            </w:r>
            <w:r w:rsidRPr="00F54FA2">
              <w:rPr>
                <w:rFonts w:ascii="Arial" w:eastAsia="標楷體" w:hAnsi="Arial" w:cs="Arial" w:hint="eastAsia"/>
                <w:bCs/>
                <w:szCs w:val="24"/>
              </w:rPr>
              <w:t>條</w:t>
            </w:r>
          </w:p>
          <w:p w:rsidR="00E36CC9" w:rsidRPr="00F54FA2" w:rsidRDefault="00E36CC9" w:rsidP="001F10F4">
            <w:pPr>
              <w:numPr>
                <w:ilvl w:val="0"/>
                <w:numId w:val="41"/>
              </w:numPr>
              <w:spacing w:line="400" w:lineRule="exact"/>
              <w:ind w:right="28"/>
              <w:rPr>
                <w:rFonts w:ascii="Arial" w:eastAsia="標楷體" w:hAnsi="Arial" w:cs="Arial"/>
                <w:bCs/>
                <w:szCs w:val="24"/>
              </w:rPr>
            </w:pPr>
            <w:r w:rsidRPr="00F54FA2">
              <w:rPr>
                <w:rFonts w:ascii="Arial" w:eastAsia="標楷體" w:hAnsi="標楷體" w:cs="Arial"/>
                <w:bCs/>
                <w:szCs w:val="24"/>
              </w:rPr>
              <w:t>期貨信託事業管理規則</w:t>
            </w:r>
            <w:r w:rsidR="003A219C" w:rsidRPr="00F54FA2">
              <w:rPr>
                <w:rFonts w:ascii="標楷體" w:eastAsia="標楷體" w:hAnsi="標楷體" w:cs="Arial" w:hint="eastAsia"/>
                <w:bCs/>
                <w:szCs w:val="24"/>
              </w:rPr>
              <w:t>第</w:t>
            </w:r>
            <w:r w:rsidR="003A219C" w:rsidRPr="00F54FA2">
              <w:rPr>
                <w:rFonts w:ascii="Arial" w:hAnsi="標楷體" w:cs="Arial" w:hint="eastAsia"/>
                <w:bCs/>
                <w:szCs w:val="24"/>
              </w:rPr>
              <w:t>10</w:t>
            </w:r>
            <w:r w:rsidR="003A219C" w:rsidRPr="00F54FA2">
              <w:rPr>
                <w:rFonts w:ascii="標楷體" w:eastAsia="標楷體" w:hAnsi="標楷體" w:cs="Arial" w:hint="eastAsia"/>
                <w:bCs/>
                <w:szCs w:val="24"/>
              </w:rPr>
              <w:t>條之</w:t>
            </w:r>
            <w:r w:rsidR="003A219C" w:rsidRPr="00F54FA2">
              <w:rPr>
                <w:rFonts w:ascii="Arial" w:hAnsi="標楷體" w:cs="Arial" w:hint="eastAsia"/>
                <w:bCs/>
                <w:szCs w:val="24"/>
              </w:rPr>
              <w:t>4</w:t>
            </w:r>
            <w:r w:rsidR="003A219C" w:rsidRPr="00F54FA2">
              <w:rPr>
                <w:rFonts w:ascii="標楷體" w:hAnsi="標楷體" w:cs="Arial" w:hint="eastAsia"/>
                <w:bCs/>
                <w:szCs w:val="24"/>
              </w:rPr>
              <w:t>、</w:t>
            </w:r>
            <w:r w:rsidRPr="00F54FA2">
              <w:rPr>
                <w:rFonts w:ascii="Arial" w:eastAsia="標楷體" w:hAnsi="標楷體" w:cs="Arial"/>
                <w:bCs/>
                <w:szCs w:val="24"/>
              </w:rPr>
              <w:t>第</w:t>
            </w:r>
            <w:r w:rsidRPr="00F54FA2">
              <w:rPr>
                <w:rFonts w:ascii="Arial" w:eastAsia="標楷體" w:hAnsi="標楷體" w:cs="Arial" w:hint="eastAsia"/>
                <w:bCs/>
                <w:szCs w:val="24"/>
              </w:rPr>
              <w:t>37</w:t>
            </w:r>
            <w:r w:rsidRPr="00F54FA2">
              <w:rPr>
                <w:rFonts w:ascii="Arial" w:eastAsia="標楷體" w:hAnsi="標楷體" w:cs="Arial"/>
                <w:bCs/>
                <w:szCs w:val="24"/>
              </w:rPr>
              <w:t>條</w:t>
            </w:r>
            <w:r w:rsidR="005C5042" w:rsidRPr="00F54FA2">
              <w:rPr>
                <w:rFonts w:ascii="標楷體" w:eastAsia="標楷體" w:hAnsi="標楷體" w:cs="Arial" w:hint="eastAsia"/>
                <w:bCs/>
                <w:szCs w:val="24"/>
              </w:rPr>
              <w:t>〜</w:t>
            </w:r>
            <w:r w:rsidRPr="00F54FA2">
              <w:rPr>
                <w:rFonts w:ascii="Arial" w:eastAsia="標楷體" w:hAnsi="標楷體" w:cs="Arial" w:hint="eastAsia"/>
                <w:bCs/>
                <w:szCs w:val="24"/>
              </w:rPr>
              <w:t>第</w:t>
            </w:r>
            <w:r w:rsidRPr="00F54FA2">
              <w:rPr>
                <w:rFonts w:ascii="Arial" w:eastAsia="標楷體" w:hAnsi="標楷體" w:cs="Arial" w:hint="eastAsia"/>
                <w:bCs/>
                <w:szCs w:val="24"/>
              </w:rPr>
              <w:t>58</w:t>
            </w:r>
            <w:r w:rsidRPr="00F54FA2">
              <w:rPr>
                <w:rFonts w:ascii="Arial" w:eastAsia="標楷體" w:hAnsi="標楷體" w:cs="Arial" w:hint="eastAsia"/>
                <w:bCs/>
                <w:szCs w:val="24"/>
              </w:rPr>
              <w:t>條</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Arial" w:eastAsia="標楷體" w:hAnsi="標楷體" w:cs="Arial" w:hint="eastAsia"/>
                <w:bCs/>
                <w:szCs w:val="24"/>
              </w:rPr>
              <w:t>公司法</w:t>
            </w:r>
            <w:r w:rsidRPr="00F54FA2">
              <w:rPr>
                <w:rFonts w:ascii="標楷體" w:eastAsia="標楷體" w:hAnsi="標楷體" w:hint="eastAsia"/>
                <w:szCs w:val="24"/>
              </w:rPr>
              <w:t>第</w:t>
            </w:r>
            <w:r w:rsidRPr="00F54FA2">
              <w:rPr>
                <w:rFonts w:ascii="Arial" w:eastAsia="標楷體" w:hAnsi="Arial" w:cs="Arial"/>
                <w:szCs w:val="24"/>
              </w:rPr>
              <w:t>6</w:t>
            </w:r>
            <w:r w:rsidRPr="00F54FA2">
              <w:rPr>
                <w:rFonts w:ascii="標楷體" w:eastAsia="標楷體" w:hAnsi="標楷體" w:hint="eastAsia"/>
                <w:szCs w:val="24"/>
              </w:rPr>
              <w:t>章之</w:t>
            </w:r>
            <w:r w:rsidRPr="00F54FA2">
              <w:rPr>
                <w:rFonts w:ascii="Arial" w:eastAsia="標楷體" w:hAnsi="Arial" w:cs="Arial"/>
                <w:szCs w:val="24"/>
              </w:rPr>
              <w:t>1</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標楷體" w:eastAsia="標楷體" w:hAnsi="標楷體" w:hint="eastAsia"/>
                <w:szCs w:val="24"/>
              </w:rPr>
              <w:t>商業會計法</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Arial" w:eastAsia="標楷體" w:hAnsi="Arial" w:cs="Arial" w:hint="eastAsia"/>
                <w:szCs w:val="24"/>
              </w:rPr>
              <w:t>期貨信託基金淨資產價值計算標準</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標楷體" w:eastAsia="標楷體" w:hAnsi="標楷體" w:hint="eastAsia"/>
              </w:rPr>
              <w:t>委託國外顧問服務專業機構選任標準</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標楷體" w:eastAsia="標楷體" w:hAnsi="標楷體" w:hint="eastAsia"/>
              </w:rPr>
              <w:t>全權委託專業機構選任標準</w:t>
            </w:r>
          </w:p>
          <w:p w:rsidR="00E36CC9" w:rsidRPr="00F54FA2" w:rsidRDefault="00E36CC9" w:rsidP="001F10F4">
            <w:pPr>
              <w:numPr>
                <w:ilvl w:val="0"/>
                <w:numId w:val="41"/>
              </w:numPr>
              <w:spacing w:line="400" w:lineRule="exact"/>
              <w:ind w:right="28"/>
              <w:rPr>
                <w:rFonts w:ascii="Arial" w:eastAsia="標楷體" w:hAnsi="Arial" w:cs="Arial" w:hint="eastAsia"/>
                <w:bCs/>
                <w:szCs w:val="24"/>
              </w:rPr>
            </w:pPr>
            <w:r w:rsidRPr="00F54FA2">
              <w:rPr>
                <w:rFonts w:ascii="Arial" w:eastAsia="標楷體" w:hAnsi="Arial" w:cs="Arial"/>
                <w:szCs w:val="24"/>
              </w:rPr>
              <w:t>內部控制制度期貨信託基金出借有價證券之風險監控管理措施</w:t>
            </w:r>
          </w:p>
          <w:p w:rsidR="00AF1C3C" w:rsidRPr="00F54FA2" w:rsidRDefault="00AF1C3C" w:rsidP="001F10F4">
            <w:pPr>
              <w:numPr>
                <w:ilvl w:val="0"/>
                <w:numId w:val="41"/>
              </w:numPr>
              <w:spacing w:line="400" w:lineRule="exact"/>
              <w:ind w:right="28"/>
              <w:rPr>
                <w:rFonts w:ascii="Arial" w:eastAsia="標楷體" w:hAnsi="Arial" w:cs="Arial" w:hint="eastAsia"/>
                <w:kern w:val="0"/>
              </w:rPr>
            </w:pPr>
            <w:r w:rsidRPr="00F54FA2">
              <w:rPr>
                <w:rFonts w:ascii="Arial" w:eastAsia="標楷體" w:hAnsi="Arial" w:cs="Arial" w:hint="eastAsia"/>
                <w:kern w:val="0"/>
              </w:rPr>
              <w:t>銀行資本適足性及資本等級管理辦法第</w:t>
            </w:r>
            <w:r w:rsidRPr="00F54FA2">
              <w:rPr>
                <w:rFonts w:ascii="Arial" w:eastAsia="標楷體" w:hAnsi="Arial" w:cs="Arial" w:hint="eastAsia"/>
                <w:kern w:val="0"/>
              </w:rPr>
              <w:t>5</w:t>
            </w:r>
            <w:r w:rsidRPr="00F54FA2">
              <w:rPr>
                <w:rFonts w:ascii="Arial" w:eastAsia="標楷體" w:hAnsi="Arial" w:cs="Arial" w:hint="eastAsia"/>
                <w:kern w:val="0"/>
              </w:rPr>
              <w:t>條及第</w:t>
            </w:r>
            <w:r w:rsidRPr="00F54FA2">
              <w:rPr>
                <w:rFonts w:ascii="Arial" w:eastAsia="標楷體" w:hAnsi="Arial" w:cs="Arial" w:hint="eastAsia"/>
                <w:kern w:val="0"/>
              </w:rPr>
              <w:t>17</w:t>
            </w:r>
            <w:r w:rsidRPr="00F54FA2">
              <w:rPr>
                <w:rFonts w:ascii="Arial" w:eastAsia="標楷體" w:hAnsi="Arial" w:cs="Arial" w:hint="eastAsia"/>
                <w:kern w:val="0"/>
              </w:rPr>
              <w:t>條</w:t>
            </w:r>
          </w:p>
          <w:p w:rsidR="00AF1C3C" w:rsidRPr="00F54FA2" w:rsidRDefault="00AF1C3C" w:rsidP="001F10F4">
            <w:pPr>
              <w:numPr>
                <w:ilvl w:val="0"/>
                <w:numId w:val="41"/>
              </w:numPr>
              <w:spacing w:line="400" w:lineRule="exact"/>
              <w:ind w:right="28"/>
              <w:rPr>
                <w:rFonts w:ascii="Arial" w:eastAsia="標楷體" w:hAnsi="Arial" w:cs="Arial" w:hint="eastAsia"/>
                <w:kern w:val="0"/>
              </w:rPr>
            </w:pPr>
            <w:r w:rsidRPr="00F54FA2">
              <w:rPr>
                <w:rFonts w:ascii="Arial" w:eastAsia="標楷體" w:hAnsi="Arial" w:cs="Arial" w:hint="eastAsia"/>
                <w:kern w:val="0"/>
              </w:rPr>
              <w:t>金融監督管理委員會</w:t>
            </w:r>
            <w:r w:rsidR="00546804" w:rsidRPr="00F54FA2">
              <w:rPr>
                <w:rFonts w:ascii="Arial" w:hAnsi="Arial" w:cs="Arial" w:hint="eastAsia"/>
                <w:kern w:val="0"/>
                <w:szCs w:val="24"/>
              </w:rPr>
              <w:t>104.8.20</w:t>
            </w:r>
            <w:r w:rsidR="00546804" w:rsidRPr="00F54FA2">
              <w:rPr>
                <w:rFonts w:ascii="標楷體" w:eastAsia="標楷體" w:hAnsi="標楷體" w:cs="Arial" w:hint="eastAsia"/>
                <w:kern w:val="0"/>
                <w:szCs w:val="24"/>
              </w:rPr>
              <w:t>金管證期字第</w:t>
            </w:r>
            <w:r w:rsidR="00546804" w:rsidRPr="00F54FA2">
              <w:rPr>
                <w:rFonts w:ascii="Arial" w:hAnsi="Arial" w:cs="Arial" w:hint="eastAsia"/>
                <w:kern w:val="0"/>
                <w:szCs w:val="24"/>
              </w:rPr>
              <w:t>1040025358</w:t>
            </w:r>
            <w:r w:rsidR="00546804" w:rsidRPr="00F54FA2">
              <w:rPr>
                <w:rFonts w:ascii="標楷體" w:eastAsia="標楷體" w:hAnsi="標楷體" w:cs="Arial" w:hint="eastAsia"/>
                <w:kern w:val="0"/>
                <w:szCs w:val="24"/>
              </w:rPr>
              <w:t>號</w:t>
            </w:r>
            <w:r w:rsidRPr="00F54FA2">
              <w:rPr>
                <w:rFonts w:ascii="標楷體" w:eastAsia="標楷體" w:hAnsi="標楷體" w:cs="Arial" w:hint="eastAsia"/>
                <w:kern w:val="0"/>
                <w:szCs w:val="24"/>
              </w:rPr>
              <w:t>令</w:t>
            </w:r>
          </w:p>
          <w:p w:rsidR="00E36CC9" w:rsidRPr="00F54FA2" w:rsidRDefault="00E36CC9">
            <w:pPr>
              <w:spacing w:line="400" w:lineRule="exact"/>
              <w:ind w:left="28" w:right="28"/>
              <w:rPr>
                <w:rFonts w:ascii="Arial" w:eastAsia="標楷體" w:hAnsi="標楷體" w:cs="Arial" w:hint="eastAsia"/>
                <w:bCs/>
                <w:szCs w:val="24"/>
              </w:rPr>
            </w:pPr>
            <w:r w:rsidRPr="00F54FA2">
              <w:rPr>
                <w:rFonts w:ascii="Arial" w:eastAsia="標楷體" w:hAnsi="標楷體" w:cs="Arial" w:hint="eastAsia"/>
                <w:bCs/>
                <w:szCs w:val="24"/>
              </w:rPr>
              <w:lastRenderedPageBreak/>
              <w:t>使用表單：</w:t>
            </w:r>
          </w:p>
          <w:p w:rsidR="00E36CC9" w:rsidRPr="00F54FA2" w:rsidRDefault="00E36CC9" w:rsidP="001F10F4">
            <w:pPr>
              <w:numPr>
                <w:ilvl w:val="0"/>
                <w:numId w:val="42"/>
              </w:numPr>
              <w:spacing w:line="400" w:lineRule="exact"/>
              <w:ind w:right="28"/>
              <w:rPr>
                <w:rFonts w:ascii="Arial" w:eastAsia="標楷體" w:hAnsi="Arial" w:cs="Arial" w:hint="eastAsia"/>
                <w:bCs/>
                <w:szCs w:val="24"/>
              </w:rPr>
            </w:pPr>
            <w:r w:rsidRPr="00F54FA2">
              <w:rPr>
                <w:rFonts w:ascii="標楷體" w:eastAsia="標楷體" w:hAnsi="標楷體" w:hint="eastAsia"/>
                <w:szCs w:val="24"/>
              </w:rPr>
              <w:t>基金投資/交易</w:t>
            </w:r>
            <w:r w:rsidRPr="00F54FA2">
              <w:rPr>
                <w:rFonts w:ascii="標楷體" w:eastAsia="標楷體" w:hAnsi="標楷體"/>
                <w:szCs w:val="24"/>
              </w:rPr>
              <w:t>分析報告</w:t>
            </w:r>
          </w:p>
          <w:p w:rsidR="00E36CC9" w:rsidRPr="00F54FA2" w:rsidRDefault="00E36CC9" w:rsidP="001F10F4">
            <w:pPr>
              <w:numPr>
                <w:ilvl w:val="0"/>
                <w:numId w:val="42"/>
              </w:numPr>
              <w:spacing w:line="400" w:lineRule="exact"/>
              <w:ind w:right="28"/>
              <w:rPr>
                <w:rFonts w:ascii="標楷體" w:eastAsia="標楷體" w:hAnsi="標楷體"/>
                <w:szCs w:val="24"/>
              </w:rPr>
            </w:pPr>
            <w:r w:rsidRPr="00F54FA2">
              <w:rPr>
                <w:rFonts w:ascii="標楷體" w:eastAsia="標楷體" w:hAnsi="標楷體" w:hint="eastAsia"/>
                <w:szCs w:val="24"/>
              </w:rPr>
              <w:t>基金</w:t>
            </w:r>
            <w:r w:rsidRPr="00F54FA2">
              <w:rPr>
                <w:rFonts w:ascii="標楷體" w:eastAsia="標楷體" w:hAnsi="標楷體"/>
                <w:szCs w:val="24"/>
              </w:rPr>
              <w:t>投資</w:t>
            </w:r>
            <w:r w:rsidRPr="00F54FA2">
              <w:rPr>
                <w:rFonts w:ascii="標楷體" w:eastAsia="標楷體" w:hAnsi="標楷體" w:hint="eastAsia"/>
                <w:szCs w:val="24"/>
              </w:rPr>
              <w:t>/交易</w:t>
            </w:r>
            <w:r w:rsidRPr="00F54FA2">
              <w:rPr>
                <w:rFonts w:ascii="標楷體" w:eastAsia="標楷體" w:hAnsi="標楷體"/>
                <w:szCs w:val="24"/>
              </w:rPr>
              <w:t>決定書</w:t>
            </w:r>
          </w:p>
          <w:p w:rsidR="00E36CC9" w:rsidRPr="00F54FA2" w:rsidRDefault="00E36CC9" w:rsidP="001F10F4">
            <w:pPr>
              <w:numPr>
                <w:ilvl w:val="0"/>
                <w:numId w:val="42"/>
              </w:numPr>
              <w:spacing w:line="400" w:lineRule="exact"/>
              <w:ind w:right="28"/>
              <w:rPr>
                <w:rFonts w:ascii="標楷體" w:eastAsia="標楷體" w:hAnsi="標楷體"/>
                <w:szCs w:val="24"/>
              </w:rPr>
            </w:pPr>
            <w:r w:rsidRPr="00F54FA2">
              <w:rPr>
                <w:rFonts w:ascii="標楷體" w:eastAsia="標楷體" w:hAnsi="標楷體" w:hint="eastAsia"/>
                <w:szCs w:val="24"/>
              </w:rPr>
              <w:t>結算</w:t>
            </w:r>
            <w:r w:rsidRPr="00F54FA2">
              <w:rPr>
                <w:rFonts w:ascii="標楷體" w:eastAsia="標楷體" w:hAnsi="標楷體"/>
                <w:szCs w:val="24"/>
              </w:rPr>
              <w:t>交割指示函</w:t>
            </w:r>
          </w:p>
          <w:p w:rsidR="00E36CC9" w:rsidRPr="00F54FA2" w:rsidRDefault="00E36CC9" w:rsidP="001F10F4">
            <w:pPr>
              <w:numPr>
                <w:ilvl w:val="0"/>
                <w:numId w:val="42"/>
              </w:numPr>
              <w:spacing w:line="400" w:lineRule="exact"/>
              <w:ind w:right="28"/>
              <w:rPr>
                <w:rFonts w:ascii="標楷體" w:eastAsia="標楷體" w:hAnsi="標楷體"/>
                <w:szCs w:val="24"/>
              </w:rPr>
            </w:pPr>
            <w:r w:rsidRPr="00F54FA2">
              <w:rPr>
                <w:rFonts w:ascii="標楷體" w:eastAsia="標楷體" w:hAnsi="標楷體" w:hint="eastAsia"/>
                <w:szCs w:val="24"/>
              </w:rPr>
              <w:t>基金投資/交易</w:t>
            </w:r>
            <w:r w:rsidRPr="00F54FA2">
              <w:rPr>
                <w:rFonts w:ascii="標楷體" w:eastAsia="標楷體" w:hAnsi="標楷體"/>
                <w:szCs w:val="24"/>
              </w:rPr>
              <w:t>執行紀錄</w:t>
            </w:r>
          </w:p>
          <w:p w:rsidR="00E36CC9" w:rsidRPr="00F54FA2" w:rsidRDefault="00E36CC9" w:rsidP="001F10F4">
            <w:pPr>
              <w:numPr>
                <w:ilvl w:val="0"/>
                <w:numId w:val="42"/>
              </w:numPr>
              <w:spacing w:line="400" w:lineRule="exact"/>
              <w:ind w:right="28"/>
              <w:rPr>
                <w:rFonts w:ascii="標楷體" w:eastAsia="標楷體" w:hAnsi="標楷體" w:hint="eastAsia"/>
                <w:szCs w:val="24"/>
              </w:rPr>
            </w:pPr>
            <w:r w:rsidRPr="00F54FA2">
              <w:rPr>
                <w:rFonts w:ascii="標楷體" w:eastAsia="標楷體" w:hAnsi="標楷體" w:hint="eastAsia"/>
                <w:szCs w:val="24"/>
              </w:rPr>
              <w:t>基金投資及交易</w:t>
            </w:r>
            <w:r w:rsidRPr="00F54FA2">
              <w:rPr>
                <w:rFonts w:ascii="標楷體" w:eastAsia="標楷體" w:hAnsi="標楷體"/>
                <w:szCs w:val="24"/>
              </w:rPr>
              <w:t>檢討報告</w:t>
            </w:r>
          </w:p>
          <w:p w:rsidR="00E36CC9" w:rsidRPr="00F54FA2" w:rsidRDefault="00E36CC9" w:rsidP="001F10F4">
            <w:pPr>
              <w:numPr>
                <w:ilvl w:val="0"/>
                <w:numId w:val="42"/>
              </w:numPr>
              <w:spacing w:line="400" w:lineRule="exact"/>
              <w:ind w:right="28"/>
              <w:rPr>
                <w:rFonts w:ascii="標楷體" w:eastAsia="標楷體" w:hAnsi="標楷體"/>
                <w:szCs w:val="24"/>
              </w:rPr>
            </w:pPr>
            <w:r w:rsidRPr="00F54FA2">
              <w:rPr>
                <w:rFonts w:ascii="標楷體" w:eastAsia="標楷體" w:hAnsi="標楷體" w:hint="eastAsia"/>
                <w:szCs w:val="24"/>
              </w:rPr>
              <w:t>期貨信託契約</w:t>
            </w:r>
          </w:p>
          <w:p w:rsidR="00E36CC9" w:rsidRPr="00F54FA2" w:rsidRDefault="00E36CC9" w:rsidP="001F10F4">
            <w:pPr>
              <w:numPr>
                <w:ilvl w:val="0"/>
                <w:numId w:val="42"/>
              </w:numPr>
              <w:spacing w:line="400" w:lineRule="exact"/>
              <w:ind w:right="28"/>
              <w:rPr>
                <w:rFonts w:ascii="標楷體" w:eastAsia="標楷體" w:hAnsi="標楷體" w:hint="eastAsia"/>
                <w:szCs w:val="24"/>
              </w:rPr>
            </w:pPr>
            <w:r w:rsidRPr="00F54FA2">
              <w:rPr>
                <w:rFonts w:ascii="標楷體" w:eastAsia="標楷體" w:hAnsi="標楷體" w:hint="eastAsia"/>
                <w:szCs w:val="24"/>
              </w:rPr>
              <w:t>投資</w:t>
            </w:r>
            <w:r w:rsidRPr="00F54FA2">
              <w:rPr>
                <w:rFonts w:ascii="標楷體" w:eastAsia="標楷體" w:hAnsi="標楷體"/>
                <w:szCs w:val="24"/>
              </w:rPr>
              <w:t>有價證券以外之期貨相關現貨商品</w:t>
            </w:r>
            <w:r w:rsidRPr="00F54FA2">
              <w:rPr>
                <w:rFonts w:ascii="標楷體" w:eastAsia="標楷體" w:hAnsi="標楷體" w:hint="eastAsia"/>
                <w:szCs w:val="24"/>
              </w:rPr>
              <w:t>之投資及風險管理</w:t>
            </w:r>
            <w:r w:rsidRPr="00F54FA2">
              <w:rPr>
                <w:rFonts w:ascii="標楷體" w:eastAsia="標楷體" w:hAnsi="標楷體"/>
                <w:szCs w:val="24"/>
              </w:rPr>
              <w:t>計畫書</w:t>
            </w:r>
          </w:p>
          <w:p w:rsidR="00E36CC9" w:rsidRPr="00F54FA2" w:rsidRDefault="00E36CC9" w:rsidP="001F10F4">
            <w:pPr>
              <w:numPr>
                <w:ilvl w:val="0"/>
                <w:numId w:val="42"/>
              </w:numPr>
              <w:spacing w:line="400" w:lineRule="exact"/>
              <w:ind w:right="28"/>
              <w:rPr>
                <w:rFonts w:ascii="標楷體" w:eastAsia="標楷體" w:hAnsi="標楷體" w:hint="eastAsia"/>
                <w:szCs w:val="24"/>
              </w:rPr>
            </w:pPr>
            <w:r w:rsidRPr="00F54FA2">
              <w:rPr>
                <w:rFonts w:ascii="標楷體" w:eastAsia="標楷體" w:hAnsi="標楷體" w:hint="eastAsia"/>
                <w:szCs w:val="24"/>
              </w:rPr>
              <w:t>全權委託計畫書</w:t>
            </w:r>
          </w:p>
          <w:p w:rsidR="00E36CC9" w:rsidRPr="00F54FA2" w:rsidRDefault="00E36CC9" w:rsidP="001F10F4">
            <w:pPr>
              <w:numPr>
                <w:ilvl w:val="0"/>
                <w:numId w:val="42"/>
              </w:numPr>
              <w:spacing w:line="400" w:lineRule="exact"/>
              <w:ind w:right="28"/>
              <w:rPr>
                <w:rFonts w:ascii="Arial" w:eastAsia="標楷體" w:hAnsi="Arial" w:cs="Arial" w:hint="eastAsia"/>
                <w:szCs w:val="24"/>
              </w:rPr>
            </w:pPr>
            <w:r w:rsidRPr="00F54FA2">
              <w:rPr>
                <w:rFonts w:ascii="標楷體" w:eastAsia="標楷體" w:hAnsi="標楷體" w:hint="eastAsia"/>
                <w:szCs w:val="24"/>
              </w:rPr>
              <w:t>全權委</w:t>
            </w:r>
            <w:r w:rsidRPr="00F54FA2">
              <w:rPr>
                <w:rFonts w:ascii="標楷體" w:eastAsia="標楷體" w:hAnsi="標楷體" w:hint="eastAsia"/>
              </w:rPr>
              <w:t>託契約</w:t>
            </w:r>
          </w:p>
          <w:p w:rsidR="00E36CC9" w:rsidRPr="00F54FA2" w:rsidRDefault="00E36CC9" w:rsidP="001F10F4">
            <w:pPr>
              <w:numPr>
                <w:ilvl w:val="0"/>
                <w:numId w:val="42"/>
              </w:numPr>
              <w:spacing w:line="400" w:lineRule="exact"/>
              <w:ind w:right="28"/>
              <w:rPr>
                <w:rFonts w:ascii="Arial" w:eastAsia="標楷體" w:hAnsi="Arial" w:cs="Arial"/>
                <w:szCs w:val="24"/>
              </w:rPr>
            </w:pPr>
            <w:r w:rsidRPr="00F54FA2">
              <w:rPr>
                <w:rFonts w:ascii="標楷體" w:eastAsia="標楷體" w:hAnsi="標楷體" w:hint="eastAsia"/>
              </w:rPr>
              <w:t>公開說明書</w:t>
            </w:r>
          </w:p>
          <w:p w:rsidR="00E36CC9" w:rsidRPr="00F54FA2" w:rsidRDefault="00E36CC9" w:rsidP="001F10F4">
            <w:pPr>
              <w:numPr>
                <w:ilvl w:val="0"/>
                <w:numId w:val="42"/>
              </w:numPr>
              <w:spacing w:line="400" w:lineRule="exact"/>
              <w:ind w:right="28"/>
              <w:rPr>
                <w:rFonts w:ascii="Arial" w:eastAsia="標楷體" w:hAnsi="Arial" w:cs="Arial" w:hint="eastAsia"/>
                <w:szCs w:val="24"/>
              </w:rPr>
            </w:pPr>
            <w:r w:rsidRPr="00F54FA2">
              <w:rPr>
                <w:rFonts w:ascii="標楷體" w:eastAsia="標楷體" w:hAnsi="標楷體" w:hint="eastAsia"/>
              </w:rPr>
              <w:t>銷售文件</w:t>
            </w:r>
          </w:p>
          <w:p w:rsidR="00E36CC9" w:rsidRPr="00F54FA2" w:rsidRDefault="00E36CC9" w:rsidP="001F10F4">
            <w:pPr>
              <w:numPr>
                <w:ilvl w:val="0"/>
                <w:numId w:val="42"/>
              </w:numPr>
              <w:spacing w:line="400" w:lineRule="exact"/>
              <w:ind w:right="28"/>
              <w:rPr>
                <w:rFonts w:ascii="Arial" w:eastAsia="標楷體" w:hAnsi="Arial" w:cs="Arial" w:hint="eastAsia"/>
                <w:szCs w:val="24"/>
              </w:rPr>
            </w:pPr>
            <w:r w:rsidRPr="00F54FA2">
              <w:rPr>
                <w:rFonts w:ascii="標楷體" w:eastAsia="標楷體" w:hAnsi="標楷體" w:hint="eastAsia"/>
              </w:rPr>
              <w:t>財務報表</w:t>
            </w:r>
          </w:p>
          <w:p w:rsidR="00E36CC9" w:rsidRPr="00F54FA2" w:rsidRDefault="00E36CC9" w:rsidP="001F10F4">
            <w:pPr>
              <w:numPr>
                <w:ilvl w:val="0"/>
                <w:numId w:val="42"/>
              </w:numPr>
              <w:spacing w:line="400" w:lineRule="exact"/>
              <w:ind w:right="28"/>
              <w:rPr>
                <w:rFonts w:ascii="Arial" w:eastAsia="標楷體" w:hAnsi="Arial" w:cs="Arial" w:hint="eastAsia"/>
                <w:szCs w:val="24"/>
              </w:rPr>
            </w:pPr>
            <w:r w:rsidRPr="00F54FA2">
              <w:rPr>
                <w:rFonts w:ascii="Arial" w:eastAsia="標楷體" w:hAnsi="Arial" w:cs="Arial" w:hint="eastAsia"/>
                <w:szCs w:val="24"/>
              </w:rPr>
              <w:t>研究會議之會議記錄</w:t>
            </w:r>
          </w:p>
          <w:p w:rsidR="00E36CC9" w:rsidRPr="00F54FA2" w:rsidRDefault="00E36CC9" w:rsidP="001F10F4">
            <w:pPr>
              <w:numPr>
                <w:ilvl w:val="0"/>
                <w:numId w:val="42"/>
              </w:numPr>
              <w:spacing w:line="400" w:lineRule="exact"/>
              <w:ind w:right="28"/>
              <w:rPr>
                <w:rFonts w:ascii="Arial" w:eastAsia="標楷體" w:hAnsi="Arial" w:cs="Arial" w:hint="eastAsia"/>
                <w:szCs w:val="24"/>
              </w:rPr>
            </w:pPr>
            <w:r w:rsidRPr="00F54FA2">
              <w:rPr>
                <w:rFonts w:ascii="標楷體" w:eastAsia="標楷體" w:hint="eastAsia"/>
              </w:rPr>
              <w:t>前一日執行買賣之差異分析報告</w:t>
            </w:r>
          </w:p>
          <w:p w:rsidR="00E36CC9" w:rsidRPr="00F54FA2" w:rsidRDefault="00E36CC9" w:rsidP="001F10F4">
            <w:pPr>
              <w:numPr>
                <w:ilvl w:val="0"/>
                <w:numId w:val="42"/>
              </w:numPr>
              <w:spacing w:line="400" w:lineRule="exact"/>
              <w:ind w:right="28"/>
              <w:rPr>
                <w:rFonts w:ascii="Arial" w:eastAsia="標楷體" w:hAnsi="Arial" w:cs="Arial"/>
                <w:szCs w:val="24"/>
              </w:rPr>
            </w:pPr>
            <w:r w:rsidRPr="00F54FA2">
              <w:rPr>
                <w:rFonts w:ascii="Arial" w:eastAsia="標楷體" w:hAnsi="標楷體" w:cs="Arial"/>
                <w:kern w:val="0"/>
              </w:rPr>
              <w:t>交易對象基本資料</w:t>
            </w:r>
            <w:r w:rsidRPr="00F54FA2">
              <w:rPr>
                <w:rFonts w:ascii="Arial" w:eastAsia="標楷體" w:hAnsi="標楷體" w:cs="Arial" w:hint="eastAsia"/>
                <w:kern w:val="0"/>
              </w:rPr>
              <w:t>檔</w:t>
            </w:r>
          </w:p>
          <w:p w:rsidR="00E36CC9" w:rsidRPr="00F54FA2" w:rsidRDefault="00E36CC9">
            <w:pPr>
              <w:spacing w:line="400" w:lineRule="exact"/>
              <w:ind w:left="28" w:right="28"/>
              <w:rPr>
                <w:rFonts w:ascii="Arial" w:eastAsia="標楷體" w:hAnsi="Arial" w:cs="Arial"/>
                <w:bCs/>
                <w:szCs w:val="24"/>
              </w:rPr>
            </w:pP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6" w:name="_Toc522114598"/>
      <w:r w:rsidRPr="00F54FA2">
        <w:rPr>
          <w:rFonts w:eastAsia="標楷體" w:cs="Arial" w:hint="eastAsia"/>
          <w:b w:val="0"/>
          <w:sz w:val="40"/>
          <w:szCs w:val="40"/>
        </w:rPr>
        <w:t>期貨信託基金風險管理作業之稽核：</w:t>
      </w:r>
      <w:r w:rsidRPr="00F54FA2">
        <w:rPr>
          <w:rFonts w:eastAsia="標楷體" w:cs="Arial" w:hint="eastAsia"/>
          <w:b w:val="0"/>
          <w:sz w:val="40"/>
          <w:szCs w:val="40"/>
        </w:rPr>
        <w:t>AB-10500</w:t>
      </w:r>
      <w:bookmarkEnd w:id="6"/>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526"/>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526"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500</w:t>
            </w:r>
          </w:p>
        </w:tc>
        <w:tc>
          <w:tcPr>
            <w:tcW w:w="1920" w:type="dxa"/>
          </w:tcPr>
          <w:p w:rsidR="00E36CC9" w:rsidRPr="00F54FA2" w:rsidRDefault="00E36CC9">
            <w:pPr>
              <w:spacing w:line="400" w:lineRule="exact"/>
              <w:rPr>
                <w:rFonts w:ascii="Arial" w:eastAsia="標楷體" w:hAnsi="Arial" w:cs="Arial"/>
                <w:szCs w:val="24"/>
              </w:rPr>
            </w:pPr>
            <w:r w:rsidRPr="00F54FA2">
              <w:rPr>
                <w:rFonts w:ascii="標楷體" w:eastAsia="標楷體" w:hAnsi="標楷體" w:hint="eastAsia"/>
                <w:szCs w:val="24"/>
              </w:rPr>
              <w:t>期貨信託基金風險管理作業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10"/>
              </w:numPr>
              <w:spacing w:line="400" w:lineRule="exact"/>
              <w:jc w:val="both"/>
              <w:rPr>
                <w:rFonts w:ascii="Arial" w:eastAsia="標楷體" w:hAnsi="Arial" w:cs="Arial"/>
                <w:szCs w:val="24"/>
              </w:rPr>
            </w:pPr>
            <w:r w:rsidRPr="00F54FA2">
              <w:rPr>
                <w:rFonts w:ascii="標楷體" w:eastAsia="標楷體" w:hAnsi="標楷體" w:hint="eastAsia"/>
                <w:szCs w:val="24"/>
              </w:rPr>
              <w:t>期貨信託基金風險管理作業：</w:t>
            </w:r>
          </w:p>
          <w:p w:rsidR="00E36CC9" w:rsidRPr="00F54FA2" w:rsidRDefault="00E36CC9" w:rsidP="001F10F4">
            <w:pPr>
              <w:numPr>
                <w:ilvl w:val="1"/>
                <w:numId w:val="58"/>
              </w:numPr>
              <w:spacing w:line="400" w:lineRule="exact"/>
              <w:rPr>
                <w:rFonts w:ascii="Arial" w:eastAsia="標楷體" w:hAnsi="Arial" w:cs="Arial"/>
              </w:rPr>
            </w:pPr>
            <w:r w:rsidRPr="00F54FA2">
              <w:rPr>
                <w:rFonts w:ascii="標楷體" w:eastAsia="標楷體" w:hAnsi="標楷體"/>
                <w:szCs w:val="24"/>
              </w:rPr>
              <w:t>期貨信託事業運用期貨信託基金從事交易或投資，</w:t>
            </w:r>
            <w:r w:rsidR="00762534" w:rsidRPr="00F54FA2">
              <w:rPr>
                <w:rFonts w:ascii="標楷體" w:eastAsia="標楷體" w:hAnsi="標楷體" w:hint="eastAsia"/>
              </w:rPr>
              <w:t>是否</w:t>
            </w:r>
            <w:r w:rsidRPr="00F54FA2">
              <w:rPr>
                <w:rFonts w:ascii="標楷體" w:eastAsia="標楷體" w:hAnsi="標楷體"/>
                <w:szCs w:val="24"/>
              </w:rPr>
              <w:t>建置適當之風險監控管理措施，並經董事會通過後遵循之。風險監控管理措施</w:t>
            </w:r>
            <w:r w:rsidR="00762534" w:rsidRPr="00F54FA2">
              <w:rPr>
                <w:rFonts w:ascii="標楷體" w:eastAsia="標楷體" w:hAnsi="標楷體" w:hint="eastAsia"/>
              </w:rPr>
              <w:t>是否</w:t>
            </w:r>
            <w:r w:rsidRPr="00F54FA2">
              <w:rPr>
                <w:rFonts w:ascii="標楷體" w:eastAsia="標楷體" w:hAnsi="標楷體"/>
                <w:szCs w:val="24"/>
              </w:rPr>
              <w:t>針對期貨信託基金從事之交易或投資，分別衡量可能之各類型風險，訂定完善之控管計畫。各類型風險之評量方式、參數及評量標準，</w:t>
            </w:r>
            <w:r w:rsidR="00762534" w:rsidRPr="00F54FA2">
              <w:rPr>
                <w:rFonts w:ascii="標楷體" w:eastAsia="標楷體" w:hAnsi="標楷體" w:hint="eastAsia"/>
              </w:rPr>
              <w:t>是否</w:t>
            </w:r>
            <w:r w:rsidRPr="00F54FA2">
              <w:rPr>
                <w:rFonts w:ascii="標楷體" w:eastAsia="標楷體" w:hAnsi="標楷體"/>
                <w:szCs w:val="24"/>
              </w:rPr>
              <w:t>由權責單位確認依照期貨公會所訂定之相關規範辦理。</w:t>
            </w:r>
          </w:p>
          <w:p w:rsidR="00E36CC9" w:rsidRPr="00F54FA2" w:rsidRDefault="00E36CC9" w:rsidP="001F10F4">
            <w:pPr>
              <w:numPr>
                <w:ilvl w:val="1"/>
                <w:numId w:val="58"/>
              </w:numPr>
              <w:spacing w:line="400" w:lineRule="exact"/>
              <w:rPr>
                <w:rFonts w:ascii="Arial" w:eastAsia="標楷體" w:hAnsi="Arial" w:cs="Arial"/>
              </w:rPr>
            </w:pPr>
            <w:r w:rsidRPr="00F54FA2">
              <w:rPr>
                <w:rFonts w:ascii="Arial" w:eastAsia="標楷體" w:hAnsi="標楷體" w:cs="Arial"/>
              </w:rPr>
              <w:t>期貨信託</w:t>
            </w:r>
            <w:r w:rsidRPr="00F54FA2">
              <w:rPr>
                <w:rFonts w:ascii="Arial" w:eastAsia="標楷體" w:hAnsi="Arial" w:cs="Arial"/>
              </w:rPr>
              <w:t>事業</w:t>
            </w:r>
            <w:r w:rsidRPr="00F54FA2">
              <w:rPr>
                <w:rFonts w:ascii="Arial" w:eastAsia="標楷體" w:hAnsi="標楷體" w:cs="Arial"/>
              </w:rPr>
              <w:t>之董事會</w:t>
            </w:r>
            <w:r w:rsidR="00762534" w:rsidRPr="00F54FA2">
              <w:rPr>
                <w:rFonts w:ascii="標楷體" w:eastAsia="標楷體" w:hAnsi="標楷體" w:hint="eastAsia"/>
              </w:rPr>
              <w:t>是否</w:t>
            </w:r>
            <w:r w:rsidRPr="00F54FA2">
              <w:rPr>
                <w:rFonts w:ascii="Arial" w:eastAsia="標楷體" w:hAnsi="標楷體" w:cs="Arial"/>
              </w:rPr>
              <w:t>至少每季檢視所發行之所有期貨信託基金及全權委託其他專業機構運用期貨信託基金之總風險暴露程度、計算風險之方式及最大可能損失。</w:t>
            </w:r>
          </w:p>
          <w:p w:rsidR="00E36CC9" w:rsidRPr="00F54FA2" w:rsidRDefault="00E36CC9" w:rsidP="001F10F4">
            <w:pPr>
              <w:numPr>
                <w:ilvl w:val="1"/>
                <w:numId w:val="58"/>
              </w:numPr>
              <w:spacing w:line="400" w:lineRule="exact"/>
              <w:rPr>
                <w:rFonts w:ascii="Arial" w:eastAsia="標楷體" w:hAnsi="Arial" w:cs="Arial"/>
              </w:rPr>
            </w:pPr>
            <w:r w:rsidRPr="00F54FA2">
              <w:rPr>
                <w:rFonts w:ascii="Arial" w:eastAsia="標楷體" w:hAnsi="標楷體" w:cs="Arial"/>
              </w:rPr>
              <w:t>期貨信託事業</w:t>
            </w:r>
            <w:r w:rsidR="003C53DE" w:rsidRPr="00F54FA2">
              <w:rPr>
                <w:rFonts w:ascii="標楷體" w:eastAsia="標楷體" w:hAnsi="標楷體" w:hint="eastAsia"/>
              </w:rPr>
              <w:t>是否</w:t>
            </w:r>
            <w:r w:rsidRPr="00F54FA2">
              <w:rPr>
                <w:rFonts w:ascii="Arial" w:eastAsia="標楷體" w:hAnsi="標楷體" w:cs="Arial"/>
              </w:rPr>
              <w:t>確認業務單位瞭解其業務經</w:t>
            </w:r>
            <w:r w:rsidRPr="00F54FA2">
              <w:rPr>
                <w:rFonts w:ascii="Arial" w:eastAsia="標楷體" w:hAnsi="標楷體" w:cs="Arial"/>
                <w:kern w:val="0"/>
              </w:rPr>
              <w:t>營所承擔之風險，並參與風險管理機制之訂定，並遵守公司所核准之風險管理機制，將各項風險控管於公司授權之額度內。</w:t>
            </w:r>
          </w:p>
          <w:p w:rsidR="00C80514" w:rsidRPr="00F54FA2" w:rsidRDefault="00E36CC9" w:rsidP="001F10F4">
            <w:pPr>
              <w:numPr>
                <w:ilvl w:val="1"/>
                <w:numId w:val="58"/>
              </w:numPr>
              <w:spacing w:line="400" w:lineRule="exact"/>
              <w:rPr>
                <w:rFonts w:ascii="Arial" w:eastAsia="標楷體" w:hAnsi="標楷體" w:cs="Arial" w:hint="eastAsia"/>
              </w:rPr>
            </w:pPr>
            <w:r w:rsidRPr="00F54FA2">
              <w:rPr>
                <w:rFonts w:ascii="Arial" w:eastAsia="標楷體" w:hAnsi="標楷體" w:cs="Arial"/>
              </w:rPr>
              <w:t>期貨信託事業或基金保管機構發現期貨信託基金之淨資產價值最近三個營業日之平均單位淨資產價值較基金最初單位淨資產價值累積跌幅達百分之四十時</w:t>
            </w:r>
            <w:r w:rsidR="00C80514" w:rsidRPr="00F54FA2">
              <w:rPr>
                <w:rFonts w:ascii="Arial" w:eastAsia="標楷體" w:hAnsi="標楷體" w:cs="Arial" w:hint="eastAsia"/>
              </w:rPr>
              <w:t>：</w:t>
            </w:r>
          </w:p>
          <w:p w:rsidR="00C80514" w:rsidRPr="00F54FA2" w:rsidRDefault="00C80514" w:rsidP="00C80514">
            <w:pPr>
              <w:spacing w:line="400" w:lineRule="exact"/>
              <w:ind w:leftChars="400" w:left="1200" w:hangingChars="100" w:hanging="240"/>
              <w:rPr>
                <w:rFonts w:ascii="標楷體" w:eastAsia="標楷體" w:hAnsi="標楷體" w:hint="eastAsia"/>
              </w:rPr>
            </w:pPr>
            <w:r w:rsidRPr="00F54FA2">
              <w:rPr>
                <w:rFonts w:ascii="Arial" w:eastAsia="標楷體" w:hAnsi="Arial" w:hint="eastAsia"/>
                <w:szCs w:val="19"/>
              </w:rPr>
              <w:t>1.</w:t>
            </w:r>
            <w:r w:rsidRPr="00F54FA2">
              <w:rPr>
                <w:rFonts w:eastAsia="標楷體" w:hint="eastAsia"/>
                <w:szCs w:val="19"/>
              </w:rPr>
              <w:t>非屬</w:t>
            </w:r>
            <w:r w:rsidRPr="00F54FA2">
              <w:rPr>
                <w:rFonts w:ascii="標楷體" w:eastAsia="標楷體" w:hAnsi="標楷體" w:hint="eastAsia"/>
              </w:rPr>
              <w:t>指數股票型之期貨信託基金者，</w:t>
            </w:r>
            <w:r w:rsidR="003C53DE" w:rsidRPr="00F54FA2">
              <w:rPr>
                <w:rFonts w:ascii="標楷體" w:eastAsia="標楷體" w:hAnsi="標楷體" w:hint="eastAsia"/>
              </w:rPr>
              <w:t>是否</w:t>
            </w:r>
            <w:r w:rsidRPr="00F54FA2">
              <w:rPr>
                <w:rFonts w:eastAsia="標楷體"/>
                <w:szCs w:val="19"/>
              </w:rPr>
              <w:t>立即通報</w:t>
            </w:r>
            <w:r w:rsidRPr="00F54FA2">
              <w:rPr>
                <w:rFonts w:ascii="Arial" w:eastAsia="標楷體" w:hAnsi="Arial" w:cs="Arial"/>
              </w:rPr>
              <w:t>主管機關</w:t>
            </w:r>
            <w:r w:rsidRPr="00F54FA2">
              <w:rPr>
                <w:rFonts w:eastAsia="標楷體"/>
                <w:szCs w:val="19"/>
              </w:rPr>
              <w:t>及期貨公會</w:t>
            </w:r>
            <w:r w:rsidRPr="00F54FA2">
              <w:rPr>
                <w:rFonts w:eastAsia="標楷體" w:hint="eastAsia"/>
                <w:szCs w:val="19"/>
              </w:rPr>
              <w:t>；</w:t>
            </w:r>
            <w:r w:rsidRPr="00F54FA2">
              <w:rPr>
                <w:rFonts w:ascii="標楷體" w:eastAsia="標楷體" w:hAnsi="標楷體" w:hint="eastAsia"/>
              </w:rPr>
              <w:t>期貨信託事業</w:t>
            </w:r>
            <w:r w:rsidR="003C53DE" w:rsidRPr="00F54FA2">
              <w:rPr>
                <w:rFonts w:ascii="標楷體" w:eastAsia="標楷體" w:hAnsi="標楷體" w:hint="eastAsia"/>
              </w:rPr>
              <w:t>是否立</w:t>
            </w:r>
            <w:r w:rsidRPr="00F54FA2">
              <w:rPr>
                <w:rFonts w:ascii="標楷體" w:eastAsia="標楷體" w:hAnsi="標楷體" w:hint="eastAsia"/>
              </w:rPr>
              <w:t>即擬具改善計畫提報董事會。</w:t>
            </w:r>
          </w:p>
          <w:p w:rsidR="00E36CC9" w:rsidRPr="00F54FA2" w:rsidRDefault="00C80514" w:rsidP="00C80514">
            <w:pPr>
              <w:spacing w:line="400" w:lineRule="exact"/>
              <w:ind w:leftChars="400" w:left="1200" w:hangingChars="100" w:hanging="240"/>
              <w:rPr>
                <w:rFonts w:ascii="Arial" w:eastAsia="標楷體" w:hAnsi="Arial" w:cs="Arial" w:hint="eastAsia"/>
                <w:szCs w:val="24"/>
              </w:rPr>
            </w:pPr>
            <w:r w:rsidRPr="00F54FA2">
              <w:rPr>
                <w:rFonts w:ascii="Arial" w:eastAsia="標楷體" w:hAnsi="Arial" w:hint="eastAsia"/>
                <w:szCs w:val="19"/>
              </w:rPr>
              <w:t>2.</w:t>
            </w:r>
            <w:r w:rsidRPr="00F54FA2">
              <w:rPr>
                <w:rFonts w:ascii="標楷體" w:eastAsia="標楷體" w:hAnsi="標楷體" w:hint="eastAsia"/>
                <w:szCs w:val="19"/>
              </w:rPr>
              <w:t>屬指數股票型之期貨信託基金者，</w:t>
            </w:r>
            <w:r w:rsidR="003C53DE" w:rsidRPr="00F54FA2">
              <w:rPr>
                <w:rFonts w:ascii="標楷體" w:eastAsia="標楷體" w:hAnsi="標楷體" w:hint="eastAsia"/>
              </w:rPr>
              <w:t>是否</w:t>
            </w:r>
            <w:r w:rsidRPr="00F54FA2">
              <w:rPr>
                <w:rFonts w:ascii="標楷體" w:eastAsia="標楷體" w:hAnsi="標楷體"/>
                <w:szCs w:val="19"/>
              </w:rPr>
              <w:t>立即通報主管機關</w:t>
            </w:r>
            <w:r w:rsidRPr="00F54FA2">
              <w:rPr>
                <w:rFonts w:ascii="標楷體" w:eastAsia="標楷體" w:hAnsi="標楷體" w:hint="eastAsia"/>
                <w:szCs w:val="19"/>
              </w:rPr>
              <w:t>、</w:t>
            </w:r>
            <w:r w:rsidRPr="00F54FA2">
              <w:rPr>
                <w:rFonts w:ascii="標楷體" w:eastAsia="標楷體" w:hAnsi="標楷體"/>
                <w:szCs w:val="19"/>
              </w:rPr>
              <w:t>期貨公會及</w:t>
            </w:r>
            <w:r w:rsidRPr="00F54FA2">
              <w:rPr>
                <w:rFonts w:ascii="標楷體" w:eastAsia="標楷體" w:hAnsi="標楷體" w:hint="eastAsia"/>
                <w:szCs w:val="19"/>
              </w:rPr>
              <w:t>證交所，期貨信託事業</w:t>
            </w:r>
            <w:r w:rsidR="003C53DE" w:rsidRPr="00F54FA2">
              <w:rPr>
                <w:rFonts w:ascii="標楷體" w:eastAsia="標楷體" w:hAnsi="標楷體" w:hint="eastAsia"/>
              </w:rPr>
              <w:t>是否</w:t>
            </w:r>
            <w:r w:rsidRPr="00F54FA2">
              <w:rPr>
                <w:rFonts w:ascii="標楷體" w:eastAsia="標楷體" w:hAnsi="標楷體" w:hint="eastAsia"/>
                <w:szCs w:val="19"/>
              </w:rPr>
              <w:t>提出具體原因說明。</w:t>
            </w:r>
          </w:p>
        </w:tc>
        <w:tc>
          <w:tcPr>
            <w:tcW w:w="3526"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43"/>
              </w:numPr>
              <w:spacing w:line="400" w:lineRule="exact"/>
              <w:ind w:right="28"/>
              <w:rPr>
                <w:rFonts w:ascii="Arial" w:eastAsia="標楷體" w:hAnsi="Arial" w:cs="Arial" w:hint="eastAsia"/>
                <w:szCs w:val="24"/>
              </w:rPr>
            </w:pPr>
            <w:r w:rsidRPr="00F54FA2">
              <w:rPr>
                <w:rFonts w:ascii="Arial" w:eastAsia="標楷體" w:hAnsi="標楷體" w:cs="Arial" w:hint="eastAsia"/>
                <w:bCs/>
                <w:szCs w:val="24"/>
              </w:rPr>
              <w:t>期貨信託基金管理辦法第</w:t>
            </w:r>
            <w:r w:rsidRPr="00F54FA2">
              <w:rPr>
                <w:rFonts w:ascii="Arial" w:eastAsia="標楷體" w:hAnsi="標楷體" w:cs="Arial" w:hint="eastAsia"/>
                <w:bCs/>
                <w:szCs w:val="24"/>
              </w:rPr>
              <w:t>37</w:t>
            </w:r>
            <w:r w:rsidRPr="00F54FA2">
              <w:rPr>
                <w:rFonts w:ascii="Arial" w:eastAsia="標楷體" w:hAnsi="標楷體" w:cs="Arial" w:hint="eastAsia"/>
                <w:bCs/>
                <w:szCs w:val="24"/>
              </w:rPr>
              <w:t>條</w:t>
            </w:r>
          </w:p>
          <w:p w:rsidR="00E36CC9" w:rsidRPr="00F54FA2" w:rsidRDefault="00E36CC9" w:rsidP="001F10F4">
            <w:pPr>
              <w:numPr>
                <w:ilvl w:val="0"/>
                <w:numId w:val="43"/>
              </w:numPr>
              <w:spacing w:line="400" w:lineRule="exact"/>
              <w:ind w:right="28"/>
              <w:rPr>
                <w:rFonts w:ascii="Arial" w:eastAsia="標楷體" w:hAnsi="Arial" w:cs="Arial" w:hint="eastAsia"/>
                <w:szCs w:val="24"/>
              </w:rPr>
            </w:pPr>
            <w:r w:rsidRPr="00F54FA2">
              <w:rPr>
                <w:rFonts w:ascii="Arial" w:eastAsia="標楷體" w:hAnsi="標楷體" w:cs="Arial" w:hint="eastAsia"/>
                <w:bCs/>
                <w:szCs w:val="24"/>
              </w:rPr>
              <w:t>期貨信託基金風險評量方式、參數及標準</w:t>
            </w:r>
          </w:p>
          <w:p w:rsidR="00E36CC9" w:rsidRPr="00F54FA2" w:rsidRDefault="00E36CC9" w:rsidP="001F10F4">
            <w:pPr>
              <w:numPr>
                <w:ilvl w:val="0"/>
                <w:numId w:val="43"/>
              </w:numPr>
              <w:spacing w:line="400" w:lineRule="exact"/>
              <w:ind w:right="28"/>
              <w:rPr>
                <w:rFonts w:ascii="Arial" w:eastAsia="標楷體" w:hAnsi="Arial" w:cs="Arial" w:hint="eastAsia"/>
                <w:szCs w:val="24"/>
              </w:rPr>
            </w:pPr>
            <w:r w:rsidRPr="00F54FA2">
              <w:rPr>
                <w:rFonts w:ascii="標楷體" w:eastAsia="標楷體" w:hAnsi="標楷體" w:hint="eastAsia"/>
                <w:szCs w:val="24"/>
              </w:rPr>
              <w:t>期貨交易法第五條</w:t>
            </w:r>
          </w:p>
          <w:p w:rsidR="00E36CC9" w:rsidRPr="00F54FA2" w:rsidRDefault="00E36CC9" w:rsidP="001F10F4">
            <w:pPr>
              <w:numPr>
                <w:ilvl w:val="0"/>
                <w:numId w:val="43"/>
              </w:numPr>
              <w:spacing w:line="400" w:lineRule="exact"/>
              <w:ind w:right="28"/>
              <w:rPr>
                <w:rFonts w:ascii="Arial" w:eastAsia="標楷體" w:hAnsi="Arial" w:cs="Arial" w:hint="eastAsia"/>
                <w:szCs w:val="24"/>
              </w:rPr>
            </w:pPr>
            <w:r w:rsidRPr="00F54FA2">
              <w:rPr>
                <w:rFonts w:ascii="Arial" w:eastAsia="標楷體" w:hAnsi="Arial" w:cs="Arial" w:hint="eastAsia"/>
                <w:szCs w:val="24"/>
              </w:rPr>
              <w:t>風險管理制度</w:t>
            </w:r>
          </w:p>
          <w:p w:rsidR="00E36CC9" w:rsidRPr="00F54FA2" w:rsidRDefault="00E36CC9" w:rsidP="001F10F4">
            <w:pPr>
              <w:numPr>
                <w:ilvl w:val="0"/>
                <w:numId w:val="43"/>
              </w:numPr>
              <w:spacing w:line="400" w:lineRule="exact"/>
              <w:ind w:right="28"/>
              <w:rPr>
                <w:rFonts w:ascii="Arial" w:eastAsia="標楷體" w:hAnsi="Arial" w:cs="Arial" w:hint="eastAsia"/>
                <w:szCs w:val="24"/>
              </w:rPr>
            </w:pPr>
            <w:r w:rsidRPr="00F54FA2">
              <w:rPr>
                <w:rFonts w:ascii="Arial" w:eastAsia="標楷體" w:hAnsi="標楷體" w:cs="Arial" w:hint="eastAsia"/>
              </w:rPr>
              <w:t>期貨信託事業募集期貨信託基金公開說明書應行記載事項準則第</w:t>
            </w:r>
            <w:r w:rsidRPr="00F54FA2">
              <w:rPr>
                <w:rFonts w:ascii="Arial" w:eastAsia="標楷體" w:hAnsi="標楷體" w:cs="Arial" w:hint="eastAsia"/>
              </w:rPr>
              <w:t>15</w:t>
            </w:r>
            <w:r w:rsidRPr="00F54FA2">
              <w:rPr>
                <w:rFonts w:ascii="Arial" w:eastAsia="標楷體" w:hAnsi="標楷體" w:cs="Arial" w:hint="eastAsia"/>
              </w:rPr>
              <w:t>條</w:t>
            </w:r>
          </w:p>
          <w:p w:rsidR="00E36CC9" w:rsidRPr="00F54FA2" w:rsidRDefault="00E36CC9">
            <w:pPr>
              <w:spacing w:line="400" w:lineRule="exact"/>
              <w:ind w:left="28" w:right="28"/>
              <w:rPr>
                <w:rFonts w:ascii="Arial" w:eastAsia="標楷體" w:hAnsi="標楷體" w:cs="Arial" w:hint="eastAsia"/>
                <w:bCs/>
                <w:szCs w:val="24"/>
              </w:rPr>
            </w:pPr>
          </w:p>
          <w:p w:rsidR="00E36CC9" w:rsidRPr="00F54FA2" w:rsidRDefault="00E36CC9">
            <w:pPr>
              <w:spacing w:line="400" w:lineRule="exact"/>
              <w:ind w:left="28" w:right="28"/>
              <w:rPr>
                <w:rFonts w:ascii="Arial" w:eastAsia="標楷體" w:hAnsi="標楷體" w:cs="Arial" w:hint="eastAsia"/>
                <w:bCs/>
                <w:szCs w:val="24"/>
              </w:rPr>
            </w:pPr>
            <w:r w:rsidRPr="00F54FA2">
              <w:rPr>
                <w:rFonts w:ascii="Arial" w:eastAsia="標楷體" w:hAnsi="標楷體" w:cs="Arial" w:hint="eastAsia"/>
                <w:bCs/>
                <w:szCs w:val="24"/>
              </w:rPr>
              <w:t>使用表單：</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標楷體" w:cs="Arial"/>
              </w:rPr>
              <w:t>風險管理報</w:t>
            </w:r>
            <w:r w:rsidRPr="00F54FA2">
              <w:rPr>
                <w:rFonts w:ascii="Arial" w:eastAsia="標楷體" w:hAnsi="標楷體" w:cs="Arial" w:hint="eastAsia"/>
              </w:rPr>
              <w:t>表</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Arial" w:cs="Arial"/>
              </w:rPr>
              <w:t>改善計畫</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Arial" w:cs="Arial"/>
              </w:rPr>
              <w:t>市場風險報告</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Arial" w:cs="Arial"/>
              </w:rPr>
              <w:t>交易憑證</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Arial" w:cs="Arial"/>
              </w:rPr>
              <w:t>合約</w:t>
            </w:r>
          </w:p>
          <w:p w:rsidR="00E36CC9" w:rsidRPr="00F54FA2" w:rsidRDefault="00E36CC9" w:rsidP="001F10F4">
            <w:pPr>
              <w:numPr>
                <w:ilvl w:val="0"/>
                <w:numId w:val="44"/>
              </w:numPr>
              <w:spacing w:line="400" w:lineRule="exact"/>
              <w:ind w:right="28"/>
              <w:rPr>
                <w:rFonts w:ascii="標楷體" w:eastAsia="標楷體" w:hAnsi="標楷體" w:hint="eastAsia"/>
                <w:szCs w:val="24"/>
              </w:rPr>
            </w:pPr>
            <w:r w:rsidRPr="00F54FA2">
              <w:rPr>
                <w:rFonts w:ascii="Arial" w:eastAsia="標楷體" w:hAnsi="標楷體" w:cs="Arial"/>
                <w:kern w:val="0"/>
              </w:rPr>
              <w:t>風險管理報告</w:t>
            </w:r>
          </w:p>
          <w:p w:rsidR="00E36CC9" w:rsidRPr="00F54FA2" w:rsidRDefault="00E36CC9">
            <w:pPr>
              <w:spacing w:line="400" w:lineRule="exact"/>
              <w:jc w:val="both"/>
              <w:rPr>
                <w:rFonts w:ascii="Arial" w:eastAsia="標楷體" w:hAnsi="Arial" w:cs="Arial"/>
                <w:szCs w:val="24"/>
              </w:rPr>
            </w:pP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7" w:name="_Toc522114599"/>
      <w:r w:rsidRPr="00F54FA2">
        <w:rPr>
          <w:rFonts w:eastAsia="標楷體" w:cs="Arial" w:hint="eastAsia"/>
          <w:b w:val="0"/>
          <w:sz w:val="40"/>
          <w:szCs w:val="40"/>
        </w:rPr>
        <w:t>期貨信託基金保管作業之稽核：</w:t>
      </w:r>
      <w:r w:rsidRPr="00F54FA2">
        <w:rPr>
          <w:rFonts w:eastAsia="標楷體" w:cs="Arial" w:hint="eastAsia"/>
          <w:b w:val="0"/>
          <w:sz w:val="40"/>
          <w:szCs w:val="40"/>
        </w:rPr>
        <w:t>AB-10600</w:t>
      </w:r>
      <w:bookmarkEnd w:id="7"/>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rsidTr="00A26AAD">
        <w:tblPrEx>
          <w:tblCellMar>
            <w:top w:w="0" w:type="dxa"/>
            <w:bottom w:w="0" w:type="dxa"/>
          </w:tblCellMar>
        </w:tblPrEx>
        <w:trPr>
          <w:trHeight w:val="7612"/>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600</w:t>
            </w: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pPr>
              <w:spacing w:line="400" w:lineRule="exact"/>
              <w:jc w:val="center"/>
              <w:rPr>
                <w:rFonts w:ascii="Arial" w:eastAsia="標楷體" w:hAnsi="Arial" w:cs="Arial" w:hint="eastAsia"/>
                <w:szCs w:val="24"/>
              </w:rPr>
            </w:pPr>
          </w:p>
          <w:p w:rsidR="00A26AAD" w:rsidRPr="00F54FA2" w:rsidRDefault="00A26AAD" w:rsidP="00A26AAD">
            <w:pPr>
              <w:spacing w:line="400" w:lineRule="exact"/>
              <w:jc w:val="center"/>
              <w:rPr>
                <w:rFonts w:ascii="Arial" w:eastAsia="標楷體" w:hAnsi="Arial" w:cs="Arial" w:hint="eastAsia"/>
                <w:szCs w:val="24"/>
              </w:rPr>
            </w:pPr>
            <w:r w:rsidRPr="00F54FA2">
              <w:rPr>
                <w:rFonts w:ascii="Arial" w:eastAsia="標楷體" w:hAnsi="Arial" w:cs="Arial"/>
                <w:szCs w:val="24"/>
              </w:rPr>
              <w:lastRenderedPageBreak/>
              <w:t>AB-10</w:t>
            </w:r>
            <w:r w:rsidRPr="00F54FA2">
              <w:rPr>
                <w:rFonts w:ascii="Arial" w:eastAsia="標楷體" w:hAnsi="Arial" w:cs="Arial" w:hint="eastAsia"/>
                <w:szCs w:val="24"/>
              </w:rPr>
              <w:t>600</w:t>
            </w:r>
          </w:p>
          <w:p w:rsidR="00A26AAD" w:rsidRPr="00F54FA2" w:rsidRDefault="00A26AAD">
            <w:pPr>
              <w:spacing w:line="400" w:lineRule="exact"/>
              <w:jc w:val="center"/>
              <w:rPr>
                <w:rFonts w:ascii="Arial" w:eastAsia="標楷體" w:hAnsi="Arial" w:cs="Arial" w:hint="eastAsia"/>
                <w:szCs w:val="24"/>
              </w:rPr>
            </w:pPr>
          </w:p>
        </w:tc>
        <w:tc>
          <w:tcPr>
            <w:tcW w:w="1920" w:type="dxa"/>
          </w:tcPr>
          <w:p w:rsidR="00E36CC9" w:rsidRPr="00F54FA2" w:rsidRDefault="00E36CC9">
            <w:pPr>
              <w:spacing w:line="400" w:lineRule="exact"/>
              <w:rPr>
                <w:rFonts w:ascii="Arial" w:eastAsia="標楷體" w:hAnsi="Arial" w:cs="Arial"/>
                <w:szCs w:val="24"/>
              </w:rPr>
            </w:pPr>
            <w:r w:rsidRPr="00F54FA2">
              <w:rPr>
                <w:rFonts w:ascii="標楷體" w:eastAsia="標楷體" w:hAnsi="標楷體" w:hint="eastAsia"/>
                <w:szCs w:val="24"/>
              </w:rPr>
              <w:lastRenderedPageBreak/>
              <w:t>期貨信託基金保管作業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pPr>
              <w:spacing w:line="400" w:lineRule="exact"/>
              <w:rPr>
                <w:rFonts w:ascii="Arial" w:eastAsia="標楷體" w:hAnsi="標楷體" w:cs="Arial" w:hint="eastAsia"/>
                <w:szCs w:val="24"/>
              </w:rPr>
            </w:pPr>
          </w:p>
          <w:p w:rsidR="00A26AAD" w:rsidRPr="00F54FA2" w:rsidRDefault="00A26AAD" w:rsidP="00A26AAD">
            <w:pPr>
              <w:spacing w:line="400" w:lineRule="exact"/>
              <w:rPr>
                <w:rFonts w:ascii="Arial" w:eastAsia="標楷體" w:hAnsi="Arial" w:cs="Arial"/>
                <w:szCs w:val="24"/>
              </w:rPr>
            </w:pPr>
            <w:r w:rsidRPr="00F54FA2">
              <w:rPr>
                <w:rFonts w:ascii="標楷體" w:eastAsia="標楷體" w:hAnsi="標楷體" w:hint="eastAsia"/>
                <w:szCs w:val="24"/>
              </w:rPr>
              <w:lastRenderedPageBreak/>
              <w:t>期貨信託基金保管作業</w:t>
            </w:r>
            <w:r w:rsidRPr="00F54FA2">
              <w:rPr>
                <w:rFonts w:ascii="Arial" w:eastAsia="標楷體" w:hAnsi="標楷體" w:cs="Arial"/>
                <w:szCs w:val="24"/>
              </w:rPr>
              <w:t>之稽核</w:t>
            </w:r>
          </w:p>
          <w:p w:rsidR="00A26AAD" w:rsidRPr="00F54FA2" w:rsidRDefault="00A26AAD" w:rsidP="00A26AAD">
            <w:pPr>
              <w:spacing w:line="400" w:lineRule="exact"/>
              <w:rPr>
                <w:rFonts w:ascii="Arial" w:eastAsia="標楷體" w:hAnsi="Arial" w:cs="Arial" w:hint="eastAsia"/>
                <w:szCs w:val="24"/>
              </w:rPr>
            </w:pPr>
          </w:p>
          <w:p w:rsidR="00A26AAD" w:rsidRPr="00F54FA2" w:rsidRDefault="00A26AAD" w:rsidP="00A26AAD">
            <w:pPr>
              <w:spacing w:line="400" w:lineRule="exact"/>
              <w:rPr>
                <w:rFonts w:ascii="Arial" w:eastAsia="標楷體" w:hAnsi="Arial" w:cs="Arial" w:hint="eastAsia"/>
                <w:szCs w:val="24"/>
              </w:rPr>
            </w:pPr>
          </w:p>
          <w:p w:rsidR="00A26AAD" w:rsidRPr="00F54FA2" w:rsidRDefault="00A26AAD" w:rsidP="00A26AAD">
            <w:pPr>
              <w:spacing w:line="400" w:lineRule="exact"/>
              <w:rPr>
                <w:rFonts w:ascii="Arial" w:eastAsia="標楷體" w:hAnsi="Arial" w:cs="Arial" w:hint="eastAsia"/>
                <w:szCs w:val="24"/>
              </w:rPr>
            </w:pPr>
          </w:p>
          <w:p w:rsidR="00A26AAD" w:rsidRPr="00F54FA2" w:rsidRDefault="00A26AAD" w:rsidP="00A26AAD">
            <w:pPr>
              <w:spacing w:line="400" w:lineRule="exact"/>
              <w:rPr>
                <w:rFonts w:ascii="Arial" w:eastAsia="標楷體" w:hAnsi="Arial" w:cs="Arial" w:hint="eastAsia"/>
                <w:szCs w:val="24"/>
              </w:rPr>
            </w:pPr>
          </w:p>
          <w:p w:rsidR="00A26AAD" w:rsidRPr="00F54FA2" w:rsidRDefault="00A26AAD" w:rsidP="00A26AAD">
            <w:pPr>
              <w:spacing w:line="400" w:lineRule="exact"/>
              <w:jc w:val="both"/>
              <w:rPr>
                <w:rFonts w:ascii="Arial" w:eastAsia="標楷體" w:hAnsi="Arial" w:cs="Arial"/>
                <w:szCs w:val="24"/>
              </w:rPr>
            </w:pPr>
            <w:r w:rsidRPr="00F54FA2">
              <w:rPr>
                <w:rFonts w:ascii="Arial" w:eastAsia="標楷體" w:hAnsi="標楷體" w:cs="Arial"/>
                <w:szCs w:val="24"/>
              </w:rPr>
              <w:t>目的：</w:t>
            </w:r>
          </w:p>
          <w:p w:rsidR="00A26AAD" w:rsidRPr="00F54FA2" w:rsidRDefault="00A26AAD" w:rsidP="00A26AAD">
            <w:pPr>
              <w:spacing w:line="400" w:lineRule="exact"/>
              <w:rPr>
                <w:rFonts w:ascii="Arial" w:eastAsia="標楷體" w:hAnsi="標楷體" w:cs="Arial" w:hint="eastAsia"/>
                <w:szCs w:val="24"/>
              </w:rPr>
            </w:pPr>
            <w:r w:rsidRPr="00F54FA2">
              <w:rPr>
                <w:rFonts w:ascii="Arial" w:eastAsia="標楷體" w:hAnsi="標楷體" w:cs="Arial"/>
                <w:szCs w:val="24"/>
              </w:rPr>
              <w:t>確定上述作業是否符合規定辦理</w:t>
            </w:r>
          </w:p>
          <w:p w:rsidR="00A26AAD" w:rsidRPr="00F54FA2" w:rsidRDefault="00A26AAD" w:rsidP="00BF7700">
            <w:pPr>
              <w:spacing w:line="400" w:lineRule="exact"/>
              <w:rPr>
                <w:rFonts w:ascii="Arial" w:eastAsia="標楷體" w:hAnsi="Arial" w:cs="Arial" w:hint="eastAsia"/>
                <w:szCs w:val="24"/>
              </w:rPr>
            </w:pP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標楷體" w:cs="Arial" w:hint="eastAsia"/>
                <w:szCs w:val="24"/>
              </w:rPr>
            </w:pPr>
            <w:r w:rsidRPr="00F54FA2">
              <w:rPr>
                <w:rFonts w:ascii="Arial" w:eastAsia="標楷體" w:hAnsi="標楷體" w:cs="Arial"/>
                <w:szCs w:val="24"/>
              </w:rPr>
              <w:t>次</w:t>
            </w: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pPr>
              <w:spacing w:line="400" w:lineRule="exact"/>
              <w:jc w:val="center"/>
              <w:rPr>
                <w:rFonts w:ascii="Arial" w:eastAsia="標楷體" w:hAnsi="標楷體" w:cs="Arial" w:hint="eastAsia"/>
                <w:szCs w:val="24"/>
              </w:rPr>
            </w:pPr>
          </w:p>
          <w:p w:rsidR="00A26AAD" w:rsidRPr="00F54FA2" w:rsidRDefault="00A26AAD" w:rsidP="00A26AAD">
            <w:pPr>
              <w:spacing w:line="400" w:lineRule="exact"/>
              <w:jc w:val="center"/>
              <w:rPr>
                <w:rFonts w:ascii="Arial" w:eastAsia="標楷體" w:hAnsi="Arial" w:cs="Arial"/>
                <w:szCs w:val="24"/>
              </w:rPr>
            </w:pPr>
          </w:p>
          <w:p w:rsidR="00A26AAD" w:rsidRPr="00F54FA2" w:rsidRDefault="00A26AAD" w:rsidP="00A26AAD">
            <w:pPr>
              <w:spacing w:line="400" w:lineRule="exact"/>
              <w:jc w:val="center"/>
              <w:rPr>
                <w:rFonts w:ascii="Arial" w:eastAsia="標楷體" w:hAnsi="Arial" w:cs="Arial"/>
                <w:szCs w:val="24"/>
              </w:rPr>
            </w:pP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不</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定</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期</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每</w:t>
            </w:r>
          </w:p>
          <w:p w:rsidR="00A26AAD" w:rsidRPr="00F54FA2" w:rsidRDefault="00A26AAD" w:rsidP="00A26AAD">
            <w:pPr>
              <w:spacing w:line="400" w:lineRule="exact"/>
              <w:jc w:val="center"/>
              <w:rPr>
                <w:rFonts w:ascii="Arial" w:eastAsia="標楷體" w:hAnsi="標楷體" w:cs="Arial" w:hint="eastAsia"/>
                <w:szCs w:val="24"/>
              </w:rPr>
            </w:pPr>
            <w:r w:rsidRPr="00F54FA2">
              <w:rPr>
                <w:rFonts w:ascii="Arial" w:eastAsia="標楷體" w:hAnsi="標楷體" w:cs="Arial" w:hint="eastAsia"/>
                <w:szCs w:val="24"/>
              </w:rPr>
              <w:t>半</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hint="eastAsia"/>
                <w:szCs w:val="24"/>
              </w:rPr>
              <w:t>年</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至</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少</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查</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核</w:t>
            </w:r>
          </w:p>
          <w:p w:rsidR="00A26AAD" w:rsidRPr="00F54FA2" w:rsidRDefault="00A26AAD" w:rsidP="00A26AAD">
            <w:pPr>
              <w:spacing w:line="400" w:lineRule="exact"/>
              <w:jc w:val="center"/>
              <w:rPr>
                <w:rFonts w:ascii="Arial" w:eastAsia="標楷體" w:hAnsi="Arial" w:cs="Arial"/>
                <w:szCs w:val="24"/>
              </w:rPr>
            </w:pPr>
            <w:r w:rsidRPr="00F54FA2">
              <w:rPr>
                <w:rFonts w:ascii="Arial" w:eastAsia="標楷體" w:hAnsi="標楷體" w:cs="Arial"/>
                <w:szCs w:val="24"/>
              </w:rPr>
              <w:t>乙</w:t>
            </w:r>
          </w:p>
          <w:p w:rsidR="00A26AAD" w:rsidRPr="00F54FA2" w:rsidRDefault="00A26AAD" w:rsidP="00A26AAD">
            <w:pPr>
              <w:spacing w:line="400" w:lineRule="exact"/>
              <w:jc w:val="center"/>
              <w:rPr>
                <w:rFonts w:ascii="Arial" w:eastAsia="標楷體" w:hAnsi="Arial" w:cs="Arial" w:hint="eastAsia"/>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14"/>
              </w:numPr>
              <w:spacing w:line="400" w:lineRule="exact"/>
              <w:jc w:val="both"/>
              <w:rPr>
                <w:rFonts w:ascii="Arial" w:eastAsia="標楷體" w:hAnsi="Arial" w:cs="Arial"/>
                <w:szCs w:val="24"/>
              </w:rPr>
            </w:pPr>
            <w:r w:rsidRPr="00F54FA2">
              <w:rPr>
                <w:rFonts w:ascii="標楷體" w:eastAsia="標楷體" w:hAnsi="標楷體" w:hint="eastAsia"/>
                <w:szCs w:val="24"/>
              </w:rPr>
              <w:lastRenderedPageBreak/>
              <w:t>期貨信託基金保管作業：</w:t>
            </w:r>
          </w:p>
          <w:p w:rsidR="00E36CC9" w:rsidRPr="00F54FA2" w:rsidRDefault="00E36CC9" w:rsidP="001F10F4">
            <w:pPr>
              <w:numPr>
                <w:ilvl w:val="1"/>
                <w:numId w:val="47"/>
              </w:numPr>
              <w:spacing w:line="400" w:lineRule="exact"/>
              <w:rPr>
                <w:rFonts w:ascii="Arial" w:eastAsia="標楷體" w:hAnsi="Arial" w:cs="Arial" w:hint="eastAsia"/>
                <w:szCs w:val="24"/>
              </w:rPr>
            </w:pPr>
            <w:r w:rsidRPr="00F54FA2">
              <w:rPr>
                <w:rFonts w:ascii="Arial" w:eastAsia="標楷體" w:hAnsi="標楷體" w:cs="Arial" w:hint="eastAsia"/>
                <w:szCs w:val="24"/>
              </w:rPr>
              <w:t>與保管機構之保管契約</w:t>
            </w:r>
            <w:r w:rsidR="008B246A" w:rsidRPr="00F54FA2">
              <w:rPr>
                <w:rFonts w:ascii="Arial" w:eastAsia="標楷體" w:hAnsi="標楷體" w:cs="Arial" w:hint="eastAsia"/>
              </w:rPr>
              <w:t>是否未</w:t>
            </w:r>
            <w:r w:rsidRPr="00F54FA2">
              <w:rPr>
                <w:rFonts w:ascii="Arial" w:eastAsia="標楷體" w:hAnsi="標楷體" w:cs="Arial" w:hint="eastAsia"/>
                <w:szCs w:val="24"/>
              </w:rPr>
              <w:t>違反期貨公會所訂範本。</w:t>
            </w:r>
          </w:p>
          <w:p w:rsidR="00E36CC9" w:rsidRPr="00F54FA2" w:rsidRDefault="00E36CC9" w:rsidP="001F10F4">
            <w:pPr>
              <w:numPr>
                <w:ilvl w:val="1"/>
                <w:numId w:val="47"/>
              </w:numPr>
              <w:spacing w:line="400" w:lineRule="exact"/>
              <w:rPr>
                <w:rFonts w:ascii="Arial" w:eastAsia="標楷體" w:hAnsi="Arial" w:cs="Arial"/>
                <w:szCs w:val="24"/>
              </w:rPr>
            </w:pPr>
            <w:r w:rsidRPr="00F54FA2">
              <w:rPr>
                <w:rFonts w:ascii="Arial" w:eastAsia="標楷體" w:hAnsi="標楷體" w:cs="Arial"/>
              </w:rPr>
              <w:t>期貨信託事業募集之期貨信託基金，</w:t>
            </w:r>
            <w:r w:rsidR="008B246A" w:rsidRPr="00F54FA2">
              <w:rPr>
                <w:rFonts w:ascii="Arial" w:eastAsia="標楷體" w:hAnsi="標楷體" w:cs="Arial" w:hint="eastAsia"/>
              </w:rPr>
              <w:t>是否</w:t>
            </w:r>
            <w:r w:rsidRPr="00F54FA2">
              <w:rPr>
                <w:rFonts w:ascii="Arial" w:eastAsia="標楷體" w:hAnsi="標楷體" w:cs="Arial"/>
              </w:rPr>
              <w:t>與其事業及基金保管機構之自有財產分別獨立。</w:t>
            </w:r>
          </w:p>
          <w:p w:rsidR="00E36CC9" w:rsidRPr="00F54FA2" w:rsidRDefault="00E36CC9" w:rsidP="001F10F4">
            <w:pPr>
              <w:numPr>
                <w:ilvl w:val="1"/>
                <w:numId w:val="47"/>
              </w:numPr>
              <w:spacing w:line="400" w:lineRule="exact"/>
              <w:rPr>
                <w:rFonts w:ascii="Arial" w:eastAsia="標楷體" w:hAnsi="Arial" w:cs="Arial"/>
                <w:szCs w:val="24"/>
              </w:rPr>
            </w:pPr>
            <w:r w:rsidRPr="00F54FA2">
              <w:rPr>
                <w:rFonts w:ascii="Arial" w:eastAsia="標楷體" w:hAnsi="標楷體" w:cs="Arial"/>
                <w:szCs w:val="24"/>
              </w:rPr>
              <w:t>期貨信託事業</w:t>
            </w:r>
            <w:r w:rsidR="008B246A" w:rsidRPr="00F54FA2">
              <w:rPr>
                <w:rFonts w:ascii="Arial" w:eastAsia="標楷體" w:hAnsi="標楷體" w:cs="Arial" w:hint="eastAsia"/>
              </w:rPr>
              <w:t>是否</w:t>
            </w:r>
            <w:r w:rsidRPr="00F54FA2">
              <w:rPr>
                <w:rFonts w:ascii="Arial" w:eastAsia="標楷體" w:hAnsi="標楷體" w:cs="Arial"/>
                <w:szCs w:val="24"/>
              </w:rPr>
              <w:t>訂定基金保管機構遴選標準，並經適當層級核准後執行之。</w:t>
            </w:r>
          </w:p>
          <w:p w:rsidR="00E36CC9" w:rsidRPr="00F54FA2" w:rsidRDefault="00E36CC9" w:rsidP="001F10F4">
            <w:pPr>
              <w:numPr>
                <w:ilvl w:val="1"/>
                <w:numId w:val="47"/>
              </w:numPr>
              <w:spacing w:line="400" w:lineRule="exact"/>
              <w:rPr>
                <w:rFonts w:ascii="Arial" w:eastAsia="標楷體" w:hAnsi="Arial" w:cs="Arial"/>
                <w:szCs w:val="24"/>
              </w:rPr>
            </w:pPr>
            <w:r w:rsidRPr="00F54FA2">
              <w:rPr>
                <w:rFonts w:ascii="Arial" w:eastAsia="標楷體" w:hAnsi="標楷體" w:cs="Arial"/>
              </w:rPr>
              <w:t>期貨信託事業</w:t>
            </w:r>
            <w:r w:rsidR="008B246A" w:rsidRPr="00F54FA2">
              <w:rPr>
                <w:rFonts w:ascii="Arial" w:eastAsia="標楷體" w:hAnsi="標楷體" w:cs="Arial" w:hint="eastAsia"/>
              </w:rPr>
              <w:t>是否</w:t>
            </w:r>
            <w:r w:rsidRPr="00F54FA2">
              <w:rPr>
                <w:rFonts w:ascii="Arial" w:eastAsia="標楷體" w:hAnsi="標楷體" w:cs="Arial"/>
              </w:rPr>
              <w:t>要求其委託之基金保管機構依</w:t>
            </w:r>
            <w:r w:rsidRPr="00F54FA2">
              <w:rPr>
                <w:rFonts w:ascii="Arial" w:eastAsia="標楷體" w:hAnsi="標楷體" w:cs="Arial"/>
                <w:szCs w:val="24"/>
              </w:rPr>
              <w:t>期貨信託基金管理辦法</w:t>
            </w:r>
            <w:r w:rsidRPr="00F54FA2">
              <w:rPr>
                <w:rFonts w:ascii="Arial" w:eastAsia="標楷體" w:hAnsi="標楷體" w:cs="Arial"/>
              </w:rPr>
              <w:t>授權訂定之命令及期貨信託契約之規定，按期貨信託基金帳戶別，獨立設帳保管期貨信託基金，並由權責單位執行</w:t>
            </w:r>
            <w:r w:rsidRPr="00F54FA2">
              <w:rPr>
                <w:rFonts w:ascii="Arial" w:eastAsia="標楷體" w:hAnsi="標楷體" w:cs="Arial"/>
                <w:szCs w:val="24"/>
              </w:rPr>
              <w:t>不定期盤點檢查期貨信託基金資產</w:t>
            </w:r>
            <w:r w:rsidRPr="00F54FA2">
              <w:rPr>
                <w:rFonts w:ascii="Arial" w:eastAsia="標楷體" w:hAnsi="標楷體" w:cs="Arial"/>
              </w:rPr>
              <w:t>。</w:t>
            </w:r>
          </w:p>
          <w:p w:rsidR="00E36CC9" w:rsidRPr="00F54FA2" w:rsidRDefault="00E36CC9" w:rsidP="001F10F4">
            <w:pPr>
              <w:numPr>
                <w:ilvl w:val="1"/>
                <w:numId w:val="47"/>
              </w:numPr>
              <w:spacing w:line="400" w:lineRule="exact"/>
              <w:rPr>
                <w:rFonts w:ascii="Arial" w:eastAsia="標楷體" w:hAnsi="Arial" w:cs="Arial"/>
                <w:szCs w:val="24"/>
              </w:rPr>
            </w:pPr>
            <w:r w:rsidRPr="00F54FA2">
              <w:rPr>
                <w:rFonts w:ascii="Arial" w:eastAsia="標楷體" w:hAnsi="標楷體" w:cs="Arial"/>
                <w:szCs w:val="24"/>
              </w:rPr>
              <w:t>信託業兼營期貨信託事業，對不特定人募集期貨信託基金欲自行保管期貨信託基金資產者，</w:t>
            </w:r>
            <w:r w:rsidR="008B246A" w:rsidRPr="00F54FA2">
              <w:rPr>
                <w:rFonts w:ascii="Arial" w:eastAsia="標楷體" w:hAnsi="標楷體" w:cs="Arial" w:hint="eastAsia"/>
              </w:rPr>
              <w:t>是否</w:t>
            </w:r>
            <w:r w:rsidRPr="00F54FA2">
              <w:rPr>
                <w:rFonts w:ascii="Arial" w:eastAsia="標楷體" w:hAnsi="標楷體" w:cs="Arial"/>
                <w:szCs w:val="24"/>
              </w:rPr>
              <w:t>經主管機關核准後執行。</w:t>
            </w:r>
          </w:p>
          <w:p w:rsidR="00E36CC9" w:rsidRPr="00F54FA2" w:rsidRDefault="00E36CC9" w:rsidP="001F10F4">
            <w:pPr>
              <w:numPr>
                <w:ilvl w:val="1"/>
                <w:numId w:val="47"/>
              </w:numPr>
              <w:spacing w:line="400" w:lineRule="exact"/>
              <w:rPr>
                <w:rFonts w:ascii="Arial" w:eastAsia="標楷體" w:hAnsi="Arial" w:cs="Arial"/>
                <w:szCs w:val="24"/>
              </w:rPr>
            </w:pPr>
            <w:r w:rsidRPr="00F54FA2">
              <w:rPr>
                <w:rFonts w:ascii="Arial" w:eastAsia="標楷體" w:hAnsi="標楷體" w:cs="Arial" w:hint="eastAsia"/>
                <w:szCs w:val="24"/>
              </w:rPr>
              <w:t>更換</w:t>
            </w:r>
            <w:r w:rsidRPr="00F54FA2">
              <w:rPr>
                <w:rFonts w:ascii="Arial" w:eastAsia="標楷體" w:hAnsi="標楷體" w:cs="Arial"/>
                <w:szCs w:val="24"/>
              </w:rPr>
              <w:t>基金保管機構</w:t>
            </w:r>
            <w:r w:rsidR="008B246A" w:rsidRPr="00F54FA2">
              <w:rPr>
                <w:rFonts w:ascii="Arial" w:eastAsia="標楷體" w:hAnsi="標楷體" w:cs="Arial" w:hint="eastAsia"/>
              </w:rPr>
              <w:t>是否</w:t>
            </w:r>
            <w:r w:rsidRPr="00F54FA2">
              <w:rPr>
                <w:rFonts w:ascii="Arial" w:eastAsia="標楷體" w:hAnsi="標楷體" w:cs="Arial"/>
                <w:szCs w:val="24"/>
              </w:rPr>
              <w:t>先經主管機關核准</w:t>
            </w:r>
            <w:r w:rsidRPr="00F54FA2">
              <w:rPr>
                <w:rFonts w:ascii="Arial" w:eastAsia="標楷體" w:hAnsi="標楷體" w:cs="Arial" w:hint="eastAsia"/>
                <w:szCs w:val="24"/>
              </w:rPr>
              <w:t>，並由期貨</w:t>
            </w:r>
            <w:r w:rsidRPr="00F54FA2">
              <w:rPr>
                <w:rFonts w:ascii="Arial" w:eastAsia="標楷體" w:hAnsi="標楷體" w:cs="Arial"/>
                <w:szCs w:val="24"/>
              </w:rPr>
              <w:t>信託事業公告之。</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A26AAD" w:rsidRPr="00F54FA2" w:rsidRDefault="00A26AAD">
            <w:pPr>
              <w:spacing w:line="400" w:lineRule="exact"/>
              <w:rPr>
                <w:rFonts w:ascii="Arial" w:eastAsia="標楷體" w:hAnsi="Arial" w:cs="Arial" w:hint="eastAsia"/>
                <w:szCs w:val="24"/>
              </w:rPr>
            </w:pPr>
          </w:p>
          <w:p w:rsidR="00A26AAD" w:rsidRPr="00F54FA2" w:rsidRDefault="00A26AAD">
            <w:pPr>
              <w:spacing w:line="400" w:lineRule="exact"/>
              <w:rPr>
                <w:rFonts w:ascii="Arial" w:eastAsia="標楷體" w:hAnsi="Arial" w:cs="Arial" w:hint="eastAsia"/>
                <w:szCs w:val="24"/>
              </w:rPr>
            </w:pPr>
          </w:p>
          <w:p w:rsidR="00A26AAD" w:rsidRPr="00F54FA2" w:rsidRDefault="00A26AAD">
            <w:pPr>
              <w:spacing w:line="400" w:lineRule="exact"/>
              <w:rPr>
                <w:rFonts w:ascii="Arial" w:eastAsia="標楷體" w:hAnsi="Arial" w:cs="Arial" w:hint="eastAsia"/>
                <w:szCs w:val="24"/>
              </w:rPr>
            </w:pPr>
          </w:p>
          <w:p w:rsidR="00AF1C3C" w:rsidRPr="00F54FA2" w:rsidRDefault="00AF1C3C" w:rsidP="00AF1C3C">
            <w:pPr>
              <w:spacing w:line="400" w:lineRule="exact"/>
              <w:ind w:left="480" w:hangingChars="200" w:hanging="480"/>
              <w:jc w:val="both"/>
              <w:rPr>
                <w:rFonts w:eastAsia="標楷體" w:hint="eastAsia"/>
              </w:rPr>
            </w:pPr>
            <w:r w:rsidRPr="00F54FA2">
              <w:rPr>
                <w:rFonts w:ascii="Arial" w:eastAsia="標楷體" w:hAnsi="標楷體" w:cs="Arial" w:hint="eastAsia"/>
              </w:rPr>
              <w:lastRenderedPageBreak/>
              <w:t>一、</w:t>
            </w:r>
            <w:r w:rsidRPr="00F54FA2">
              <w:rPr>
                <w:rFonts w:ascii="標楷體" w:eastAsia="標楷體" w:hAnsi="標楷體" w:hint="eastAsia"/>
              </w:rPr>
              <w:t>期貨信託事業委任信託公司擔任基金保管機構者，該信託公司是否符合主管機關</w:t>
            </w:r>
            <w:r w:rsidR="00025B6E" w:rsidRPr="00F54FA2">
              <w:rPr>
                <w:rFonts w:ascii="Arial" w:eastAsia="標楷體" w:hAnsi="Arial" w:cs="Arial"/>
                <w:kern w:val="0"/>
                <w:szCs w:val="24"/>
              </w:rPr>
              <w:t>104.8.20</w:t>
            </w:r>
            <w:r w:rsidR="00025B6E" w:rsidRPr="00F54FA2">
              <w:rPr>
                <w:rFonts w:ascii="Arial" w:eastAsia="標楷體" w:hAnsi="Arial" w:cs="Arial"/>
                <w:kern w:val="0"/>
                <w:szCs w:val="24"/>
              </w:rPr>
              <w:t>金管證期字第</w:t>
            </w:r>
            <w:r w:rsidR="00025B6E" w:rsidRPr="00F54FA2">
              <w:rPr>
                <w:rFonts w:ascii="Arial" w:eastAsia="標楷體" w:hAnsi="Arial" w:cs="Arial"/>
                <w:kern w:val="0"/>
                <w:szCs w:val="24"/>
              </w:rPr>
              <w:t>1040025358</w:t>
            </w:r>
            <w:r w:rsidR="00025B6E" w:rsidRPr="00F54FA2">
              <w:rPr>
                <w:rFonts w:ascii="標楷體" w:eastAsia="標楷體" w:hAnsi="標楷體" w:cs="Arial" w:hint="eastAsia"/>
                <w:kern w:val="0"/>
                <w:szCs w:val="24"/>
              </w:rPr>
              <w:t>號</w:t>
            </w:r>
            <w:r w:rsidRPr="00F54FA2">
              <w:rPr>
                <w:rFonts w:ascii="標楷體" w:eastAsia="標楷體" w:hAnsi="標楷體" w:hint="eastAsia"/>
              </w:rPr>
              <w:t>令第八點規定之條件</w:t>
            </w:r>
            <w:r w:rsidRPr="00F54FA2">
              <w:rPr>
                <w:rFonts w:ascii="Arial" w:eastAsia="標楷體" w:hAnsi="標楷體" w:cs="Arial" w:hint="eastAsia"/>
              </w:rPr>
              <w:t>，且期貨信託事業</w:t>
            </w:r>
            <w:r w:rsidRPr="00F54FA2">
              <w:rPr>
                <w:rFonts w:ascii="標楷體" w:eastAsia="標楷體" w:hAnsi="標楷體" w:hint="eastAsia"/>
              </w:rPr>
              <w:t>是否</w:t>
            </w:r>
            <w:r w:rsidRPr="00F54FA2">
              <w:rPr>
                <w:rFonts w:ascii="Arial" w:eastAsia="標楷體" w:hAnsi="標楷體" w:cs="Arial" w:hint="eastAsia"/>
              </w:rPr>
              <w:t>依該令第十點第一款規定持續追蹤、檢視該信託公司是否符合規定條件，如有不符規定條件之情形者，是否依該令第十點第二款規定辦理</w:t>
            </w:r>
            <w:r w:rsidRPr="00F54FA2">
              <w:rPr>
                <w:rFonts w:ascii="Arial" w:eastAsia="標楷體" w:hAnsi="標楷體" w:cs="Arial"/>
              </w:rPr>
              <w:t>。</w:t>
            </w:r>
          </w:p>
          <w:p w:rsidR="00AF1C3C" w:rsidRPr="00F54FA2" w:rsidRDefault="00AF1C3C" w:rsidP="00AF1C3C">
            <w:pPr>
              <w:spacing w:line="400" w:lineRule="exact"/>
              <w:ind w:left="480" w:hangingChars="200" w:hanging="480"/>
              <w:rPr>
                <w:rFonts w:ascii="Arial" w:eastAsia="標楷體" w:hAnsi="Arial" w:cs="Arial"/>
              </w:rPr>
            </w:pPr>
            <w:r w:rsidRPr="00F54FA2">
              <w:rPr>
                <w:rFonts w:ascii="Arial" w:eastAsia="標楷體" w:hAnsi="標楷體" w:cs="Arial" w:hint="eastAsia"/>
              </w:rPr>
              <w:t>二、</w:t>
            </w:r>
            <w:r w:rsidRPr="00F54FA2">
              <w:rPr>
                <w:rFonts w:ascii="標楷體" w:eastAsia="標楷體" w:hAnsi="標楷體" w:hint="eastAsia"/>
              </w:rPr>
              <w:t>期貨信託事業委任兼營信託業務之銀行擔任基金保管機構者，該銀行</w:t>
            </w:r>
            <w:r w:rsidRPr="00F54FA2">
              <w:rPr>
                <w:rFonts w:ascii="Arial" w:eastAsia="標楷體" w:hAnsi="標楷體" w:cs="Arial" w:hint="eastAsia"/>
              </w:rPr>
              <w:t>是否</w:t>
            </w:r>
            <w:r w:rsidRPr="00F54FA2">
              <w:rPr>
                <w:rFonts w:ascii="標楷體" w:eastAsia="標楷體" w:hAnsi="標楷體" w:hint="eastAsia"/>
              </w:rPr>
              <w:t>符合主管機關</w:t>
            </w:r>
            <w:r w:rsidR="00025B6E" w:rsidRPr="00F54FA2">
              <w:rPr>
                <w:rFonts w:ascii="Arial" w:eastAsia="標楷體" w:hAnsi="Arial" w:cs="Arial"/>
                <w:kern w:val="0"/>
                <w:szCs w:val="24"/>
              </w:rPr>
              <w:t>104.8.20</w:t>
            </w:r>
            <w:r w:rsidR="00025B6E" w:rsidRPr="00F54FA2">
              <w:rPr>
                <w:rFonts w:ascii="Arial" w:eastAsia="標楷體" w:hAnsi="Arial" w:cs="Arial"/>
                <w:kern w:val="0"/>
                <w:szCs w:val="24"/>
              </w:rPr>
              <w:t>金管證期字第</w:t>
            </w:r>
            <w:r w:rsidR="00025B6E" w:rsidRPr="00F54FA2">
              <w:rPr>
                <w:rFonts w:ascii="Arial" w:eastAsia="標楷體" w:hAnsi="Arial" w:cs="Arial"/>
                <w:kern w:val="0"/>
                <w:szCs w:val="24"/>
              </w:rPr>
              <w:t>1040025358</w:t>
            </w:r>
            <w:r w:rsidR="00025B6E" w:rsidRPr="00F54FA2">
              <w:rPr>
                <w:rFonts w:ascii="標楷體" w:eastAsia="標楷體" w:hAnsi="標楷體" w:cs="Arial" w:hint="eastAsia"/>
                <w:kern w:val="0"/>
                <w:szCs w:val="24"/>
              </w:rPr>
              <w:t>號</w:t>
            </w:r>
            <w:r w:rsidRPr="00F54FA2">
              <w:rPr>
                <w:rFonts w:ascii="標楷體" w:eastAsia="標楷體" w:hAnsi="標楷體" w:hint="eastAsia"/>
              </w:rPr>
              <w:t>令第九點規定之條件，</w:t>
            </w:r>
            <w:r w:rsidRPr="00F54FA2">
              <w:rPr>
                <w:rFonts w:ascii="Arial" w:eastAsia="標楷體" w:hAnsi="標楷體" w:cs="Arial" w:hint="eastAsia"/>
              </w:rPr>
              <w:t>且期貨信託事業是否依該令第十點第一款規定持續追蹤、檢視該銀行是否符合規定條件，如有不符規定條件之情形者，是否依該令第十點第二款規定辦理</w:t>
            </w:r>
            <w:r w:rsidRPr="00F54FA2">
              <w:rPr>
                <w:rFonts w:ascii="標楷體" w:eastAsia="標楷體" w:hAnsi="標楷體" w:hint="eastAsia"/>
              </w:rPr>
              <w:t>。</w:t>
            </w: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pPr>
              <w:spacing w:line="400" w:lineRule="exact"/>
              <w:ind w:left="240" w:right="28" w:hangingChars="100" w:hanging="240"/>
              <w:rPr>
                <w:rFonts w:ascii="Arial" w:eastAsia="標楷體" w:hAnsi="Arial" w:cs="Arial" w:hint="eastAsia"/>
                <w:szCs w:val="24"/>
              </w:rPr>
            </w:pPr>
            <w:r w:rsidRPr="00F54FA2">
              <w:rPr>
                <w:rFonts w:ascii="Arial" w:eastAsia="標楷體" w:hAnsi="標楷體" w:cs="Arial" w:hint="eastAsia"/>
                <w:bCs/>
                <w:szCs w:val="24"/>
              </w:rPr>
              <w:t>1.</w:t>
            </w:r>
            <w:r w:rsidRPr="00F54FA2">
              <w:rPr>
                <w:rFonts w:ascii="Arial" w:eastAsia="標楷體" w:hAnsi="標楷體" w:cs="Arial" w:hint="eastAsia"/>
                <w:bCs/>
                <w:szCs w:val="24"/>
              </w:rPr>
              <w:t>期貨信託基金管理辦法第</w:t>
            </w:r>
            <w:r w:rsidRPr="00F54FA2">
              <w:rPr>
                <w:rFonts w:ascii="Arial" w:eastAsia="標楷體" w:hAnsi="標楷體" w:cs="Arial" w:hint="eastAsia"/>
                <w:bCs/>
                <w:szCs w:val="24"/>
              </w:rPr>
              <w:t>66</w:t>
            </w:r>
            <w:r w:rsidRPr="00F54FA2">
              <w:rPr>
                <w:rFonts w:ascii="Arial" w:eastAsia="標楷體" w:hAnsi="標楷體" w:cs="Arial" w:hint="eastAsia"/>
                <w:bCs/>
                <w:szCs w:val="24"/>
              </w:rPr>
              <w:t>條</w:t>
            </w:r>
            <w:r w:rsidRPr="00F54FA2">
              <w:rPr>
                <w:rFonts w:ascii="Arial" w:eastAsia="標楷體" w:hAnsi="標楷體" w:cs="Arial" w:hint="eastAsia"/>
                <w:bCs/>
                <w:szCs w:val="24"/>
              </w:rPr>
              <w:t>~</w:t>
            </w:r>
            <w:r w:rsidRPr="00F54FA2">
              <w:rPr>
                <w:rFonts w:ascii="Arial" w:eastAsia="標楷體" w:hAnsi="標楷體" w:cs="Arial" w:hint="eastAsia"/>
                <w:bCs/>
                <w:szCs w:val="24"/>
              </w:rPr>
              <w:t>第</w:t>
            </w:r>
            <w:r w:rsidRPr="00F54FA2">
              <w:rPr>
                <w:rFonts w:ascii="Arial" w:eastAsia="標楷體" w:hAnsi="標楷體" w:cs="Arial" w:hint="eastAsia"/>
                <w:bCs/>
                <w:szCs w:val="24"/>
              </w:rPr>
              <w:t>73</w:t>
            </w:r>
            <w:r w:rsidRPr="00F54FA2">
              <w:rPr>
                <w:rFonts w:ascii="Arial" w:eastAsia="標楷體" w:hAnsi="標楷體" w:cs="Arial" w:hint="eastAsia"/>
                <w:bCs/>
                <w:szCs w:val="24"/>
              </w:rPr>
              <w:t>條</w:t>
            </w:r>
          </w:p>
          <w:p w:rsidR="00E36CC9" w:rsidRPr="00F54FA2" w:rsidRDefault="00E36CC9">
            <w:pPr>
              <w:spacing w:line="400" w:lineRule="exact"/>
              <w:ind w:right="28"/>
              <w:rPr>
                <w:rFonts w:ascii="Arial" w:eastAsia="標楷體" w:hAnsi="Arial" w:cs="Arial" w:hint="eastAsia"/>
                <w:szCs w:val="24"/>
              </w:rPr>
            </w:pPr>
            <w:r w:rsidRPr="00F54FA2">
              <w:rPr>
                <w:rFonts w:ascii="標楷體" w:eastAsia="標楷體" w:hAnsi="標楷體" w:hint="eastAsia"/>
                <w:szCs w:val="24"/>
              </w:rPr>
              <w:t>2.基金保管機構遴選標準</w:t>
            </w:r>
          </w:p>
          <w:p w:rsidR="00E36CC9" w:rsidRPr="00F54FA2" w:rsidRDefault="00E36CC9">
            <w:pPr>
              <w:spacing w:line="400" w:lineRule="exact"/>
              <w:ind w:right="28"/>
              <w:rPr>
                <w:rFonts w:ascii="Arial" w:eastAsia="標楷體" w:hAnsi="Arial" w:cs="Arial" w:hint="eastAsia"/>
                <w:szCs w:val="24"/>
              </w:rPr>
            </w:pPr>
            <w:r w:rsidRPr="00F54FA2">
              <w:rPr>
                <w:rFonts w:ascii="標楷體" w:eastAsia="標楷體" w:hAnsi="標楷體" w:hint="eastAsia"/>
                <w:szCs w:val="24"/>
              </w:rPr>
              <w:t>3.期貨交易法</w:t>
            </w:r>
          </w:p>
          <w:p w:rsidR="00AF1C3C" w:rsidRPr="00F54FA2" w:rsidRDefault="00AF1C3C" w:rsidP="00AF1C3C">
            <w:pPr>
              <w:spacing w:line="400" w:lineRule="exact"/>
              <w:ind w:left="240" w:right="28" w:hangingChars="100" w:hanging="240"/>
              <w:rPr>
                <w:rFonts w:ascii="標楷體" w:eastAsia="標楷體" w:hAnsi="標楷體" w:hint="eastAsia"/>
                <w:szCs w:val="24"/>
              </w:rPr>
            </w:pPr>
            <w:r w:rsidRPr="00F54FA2">
              <w:rPr>
                <w:rFonts w:ascii="標楷體" w:eastAsia="標楷體" w:hAnsi="標楷體" w:hint="eastAsia"/>
                <w:szCs w:val="24"/>
              </w:rPr>
              <w:t>4.銀行資本適足性及資本等級管理辦法第5條及第17條</w:t>
            </w:r>
          </w:p>
          <w:p w:rsidR="00AF1C3C" w:rsidRPr="00F54FA2" w:rsidRDefault="00AF1C3C" w:rsidP="00AF1C3C">
            <w:pPr>
              <w:spacing w:line="400" w:lineRule="exact"/>
              <w:ind w:left="240" w:right="28" w:hangingChars="100" w:hanging="240"/>
              <w:rPr>
                <w:rFonts w:ascii="標楷體" w:eastAsia="標楷體" w:hAnsi="標楷體" w:hint="eastAsia"/>
                <w:szCs w:val="24"/>
              </w:rPr>
            </w:pPr>
            <w:r w:rsidRPr="00F54FA2">
              <w:rPr>
                <w:rFonts w:ascii="標楷體" w:eastAsia="標楷體" w:hAnsi="標楷體" w:hint="eastAsia"/>
                <w:szCs w:val="24"/>
              </w:rPr>
              <w:t>5.金融監督管理委員會</w:t>
            </w:r>
            <w:r w:rsidR="00025B6E" w:rsidRPr="00F54FA2">
              <w:rPr>
                <w:rFonts w:ascii="Arial" w:eastAsia="標楷體" w:hAnsi="Arial" w:cs="Arial"/>
                <w:kern w:val="0"/>
                <w:szCs w:val="24"/>
              </w:rPr>
              <w:t>104.8.20</w:t>
            </w:r>
            <w:r w:rsidR="00025B6E" w:rsidRPr="00F54FA2">
              <w:rPr>
                <w:rFonts w:ascii="Arial" w:eastAsia="標楷體" w:hAnsi="Arial" w:cs="Arial"/>
                <w:kern w:val="0"/>
                <w:szCs w:val="24"/>
              </w:rPr>
              <w:t>金管證期字第</w:t>
            </w:r>
            <w:r w:rsidR="00025B6E" w:rsidRPr="00F54FA2">
              <w:rPr>
                <w:rFonts w:ascii="Arial" w:eastAsia="標楷體" w:hAnsi="Arial" w:cs="Arial"/>
                <w:kern w:val="0"/>
                <w:szCs w:val="24"/>
              </w:rPr>
              <w:t>1040025358</w:t>
            </w:r>
            <w:r w:rsidR="00025B6E" w:rsidRPr="00F54FA2">
              <w:rPr>
                <w:rFonts w:ascii="標楷體" w:eastAsia="標楷體" w:hAnsi="標楷體" w:cs="Arial" w:hint="eastAsia"/>
                <w:kern w:val="0"/>
                <w:szCs w:val="24"/>
              </w:rPr>
              <w:t>號</w:t>
            </w:r>
            <w:r w:rsidRPr="00F54FA2">
              <w:rPr>
                <w:rFonts w:ascii="標楷體" w:eastAsia="標楷體" w:hAnsi="標楷體" w:cs="Arial" w:hint="eastAsia"/>
                <w:kern w:val="0"/>
                <w:szCs w:val="24"/>
              </w:rPr>
              <w:t>令</w:t>
            </w:r>
          </w:p>
          <w:p w:rsidR="00E36CC9" w:rsidRPr="00F54FA2" w:rsidRDefault="00E36CC9" w:rsidP="00AF1C3C">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標楷體" w:cs="Arial" w:hint="eastAsia"/>
                <w:bCs/>
                <w:szCs w:val="24"/>
              </w:rPr>
            </w:pPr>
            <w:r w:rsidRPr="00F54FA2">
              <w:rPr>
                <w:rFonts w:ascii="Arial" w:eastAsia="標楷體" w:hAnsi="標楷體" w:cs="Arial" w:hint="eastAsia"/>
                <w:bCs/>
                <w:szCs w:val="24"/>
              </w:rPr>
              <w:t>使用表單：</w:t>
            </w:r>
          </w:p>
          <w:p w:rsidR="00E36CC9" w:rsidRPr="00F54FA2" w:rsidRDefault="00E36CC9">
            <w:pPr>
              <w:spacing w:line="400" w:lineRule="exact"/>
              <w:ind w:left="28" w:right="28"/>
              <w:rPr>
                <w:rFonts w:ascii="標楷體" w:eastAsia="標楷體" w:hAnsi="標楷體" w:hint="eastAsia"/>
                <w:szCs w:val="24"/>
              </w:rPr>
            </w:pPr>
            <w:r w:rsidRPr="00F54FA2">
              <w:rPr>
                <w:rFonts w:ascii="標楷體" w:eastAsia="標楷體" w:hAnsi="標楷體" w:hint="eastAsia"/>
                <w:szCs w:val="24"/>
              </w:rPr>
              <w:t>期貨信託契約</w:t>
            </w: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jc w:val="both"/>
              <w:rPr>
                <w:rFonts w:ascii="Arial" w:eastAsia="標楷體" w:hAnsi="Arial" w:cs="Arial"/>
                <w:szCs w:val="24"/>
              </w:rPr>
            </w:pP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8" w:name="_Toc522114600"/>
      <w:r w:rsidRPr="00F54FA2">
        <w:rPr>
          <w:rFonts w:eastAsia="標楷體" w:cs="Arial" w:hint="eastAsia"/>
          <w:b w:val="0"/>
          <w:sz w:val="40"/>
          <w:szCs w:val="40"/>
        </w:rPr>
        <w:t>期貨信託基金買回作業之稽核：</w:t>
      </w:r>
      <w:r w:rsidRPr="00F54FA2">
        <w:rPr>
          <w:rFonts w:eastAsia="標楷體" w:cs="Arial" w:hint="eastAsia"/>
          <w:b w:val="0"/>
          <w:sz w:val="40"/>
          <w:szCs w:val="40"/>
        </w:rPr>
        <w:t>AB-10700</w:t>
      </w:r>
      <w:bookmarkEnd w:id="8"/>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700</w:t>
            </w:r>
          </w:p>
        </w:tc>
        <w:tc>
          <w:tcPr>
            <w:tcW w:w="1920" w:type="dxa"/>
          </w:tcPr>
          <w:p w:rsidR="00E36CC9" w:rsidRPr="00F54FA2" w:rsidRDefault="00E36CC9">
            <w:pPr>
              <w:spacing w:line="400" w:lineRule="exact"/>
              <w:rPr>
                <w:rFonts w:ascii="Arial" w:eastAsia="標楷體" w:hAnsi="Arial" w:cs="Arial"/>
                <w:szCs w:val="24"/>
              </w:rPr>
            </w:pPr>
            <w:r w:rsidRPr="00F54FA2">
              <w:rPr>
                <w:rFonts w:ascii="標楷體" w:eastAsia="標楷體" w:hAnsi="標楷體" w:hint="eastAsia"/>
                <w:szCs w:val="24"/>
              </w:rPr>
              <w:t>期貨信託基金買回作業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15"/>
              </w:numPr>
              <w:spacing w:line="400" w:lineRule="exact"/>
              <w:jc w:val="both"/>
              <w:rPr>
                <w:rFonts w:ascii="Arial" w:eastAsia="標楷體" w:hAnsi="Arial" w:cs="Arial"/>
                <w:szCs w:val="24"/>
              </w:rPr>
            </w:pPr>
            <w:r w:rsidRPr="00F54FA2">
              <w:rPr>
                <w:rFonts w:ascii="標楷體" w:eastAsia="標楷體" w:hAnsi="標楷體" w:hint="eastAsia"/>
                <w:szCs w:val="24"/>
              </w:rPr>
              <w:t>期貨信託基金買回作業：</w:t>
            </w:r>
          </w:p>
          <w:p w:rsidR="00E36CC9" w:rsidRPr="00F54FA2" w:rsidRDefault="00E36CC9" w:rsidP="001F10F4">
            <w:pPr>
              <w:numPr>
                <w:ilvl w:val="1"/>
                <w:numId w:val="49"/>
              </w:numPr>
              <w:spacing w:line="400" w:lineRule="exact"/>
              <w:rPr>
                <w:rFonts w:ascii="標楷體" w:eastAsia="標楷體" w:hAnsi="標楷體" w:hint="eastAsia"/>
                <w:szCs w:val="24"/>
              </w:rPr>
            </w:pPr>
            <w:r w:rsidRPr="00F54FA2">
              <w:rPr>
                <w:rFonts w:ascii="標楷體" w:eastAsia="標楷體" w:hAnsi="標楷體" w:hint="eastAsia"/>
                <w:szCs w:val="24"/>
              </w:rPr>
              <w:t>權責單位負責人員受理</w:t>
            </w:r>
            <w:r w:rsidRPr="00F54FA2">
              <w:rPr>
                <w:rFonts w:ascii="Arial" w:eastAsia="標楷體" w:hAnsi="Arial" w:cs="Arial"/>
                <w:szCs w:val="24"/>
              </w:rPr>
              <w:t>對不特定人募集期貨信託基金之期貨信託契約</w:t>
            </w:r>
            <w:r w:rsidRPr="00F54FA2">
              <w:rPr>
                <w:rFonts w:ascii="Arial" w:eastAsia="標楷體" w:hAnsi="Arial" w:cs="Arial" w:hint="eastAsia"/>
                <w:szCs w:val="24"/>
              </w:rPr>
              <w:t>之受益人</w:t>
            </w:r>
            <w:r w:rsidRPr="00F54FA2">
              <w:rPr>
                <w:rFonts w:ascii="標楷體" w:eastAsia="標楷體" w:hAnsi="標楷體" w:hint="eastAsia"/>
                <w:szCs w:val="24"/>
              </w:rPr>
              <w:t>申請買回時</w:t>
            </w:r>
            <w:r w:rsidRPr="00F54FA2">
              <w:rPr>
                <w:rFonts w:ascii="Arial" w:eastAsia="標楷體" w:hAnsi="Arial" w:cs="Arial"/>
                <w:szCs w:val="24"/>
              </w:rPr>
              <w:t>，</w:t>
            </w:r>
            <w:r w:rsidR="008B246A" w:rsidRPr="00F54FA2">
              <w:rPr>
                <w:rFonts w:ascii="Arial" w:eastAsia="標楷體" w:hAnsi="標楷體" w:cs="Arial" w:hint="eastAsia"/>
              </w:rPr>
              <w:t>是否</w:t>
            </w:r>
            <w:r w:rsidRPr="00F54FA2">
              <w:rPr>
                <w:rFonts w:ascii="Arial" w:eastAsia="標楷體" w:hAnsi="Arial" w:cs="Arial" w:hint="eastAsia"/>
                <w:szCs w:val="24"/>
              </w:rPr>
              <w:t>依</w:t>
            </w:r>
            <w:r w:rsidRPr="00F54FA2">
              <w:rPr>
                <w:rFonts w:ascii="標楷體" w:eastAsia="標楷體" w:hAnsi="標楷體" w:hint="eastAsia"/>
                <w:szCs w:val="24"/>
              </w:rPr>
              <w:t>「期貨信託基金管理辦法」及「期貨信託基金之募集、發行、銷售及申購買回作業程序」之規定辦理。</w:t>
            </w:r>
          </w:p>
          <w:p w:rsidR="00E36CC9" w:rsidRPr="00F54FA2" w:rsidRDefault="00E36CC9" w:rsidP="001F10F4">
            <w:pPr>
              <w:numPr>
                <w:ilvl w:val="1"/>
                <w:numId w:val="49"/>
              </w:numPr>
              <w:spacing w:line="400" w:lineRule="exact"/>
              <w:rPr>
                <w:rFonts w:ascii="標楷體" w:eastAsia="標楷體" w:hAnsi="標楷體" w:hint="eastAsia"/>
                <w:szCs w:val="24"/>
              </w:rPr>
            </w:pPr>
            <w:r w:rsidRPr="00F54FA2">
              <w:rPr>
                <w:rFonts w:ascii="標楷體" w:eastAsia="標楷體" w:hAnsi="標楷體" w:hint="eastAsia"/>
                <w:szCs w:val="24"/>
              </w:rPr>
              <w:t>權責單位負責人員受理對符合一定資格條件之人募集之期貨信託基金</w:t>
            </w:r>
            <w:r w:rsidRPr="00F54FA2">
              <w:rPr>
                <w:rFonts w:ascii="Arial" w:eastAsia="標楷體" w:hAnsi="Arial" w:cs="Arial" w:hint="eastAsia"/>
                <w:szCs w:val="24"/>
              </w:rPr>
              <w:t>之受益人</w:t>
            </w:r>
            <w:r w:rsidRPr="00F54FA2">
              <w:rPr>
                <w:rFonts w:ascii="標楷體" w:eastAsia="標楷體" w:hAnsi="標楷體" w:hint="eastAsia"/>
                <w:szCs w:val="24"/>
              </w:rPr>
              <w:t>申請買回時，</w:t>
            </w:r>
            <w:r w:rsidR="008B246A" w:rsidRPr="00F54FA2">
              <w:rPr>
                <w:rFonts w:ascii="Arial" w:eastAsia="標楷體" w:hAnsi="標楷體" w:cs="Arial" w:hint="eastAsia"/>
              </w:rPr>
              <w:t>是否</w:t>
            </w:r>
            <w:r w:rsidRPr="00F54FA2">
              <w:rPr>
                <w:rFonts w:ascii="標楷體" w:eastAsia="標楷體" w:hAnsi="標楷體" w:hint="eastAsia"/>
                <w:szCs w:val="24"/>
              </w:rPr>
              <w:t>依期貨信託契約之規定辦理。</w:t>
            </w:r>
          </w:p>
          <w:p w:rsidR="00E36CC9" w:rsidRPr="00F54FA2" w:rsidRDefault="00E36CC9" w:rsidP="001F10F4">
            <w:pPr>
              <w:numPr>
                <w:ilvl w:val="1"/>
                <w:numId w:val="49"/>
              </w:numPr>
              <w:spacing w:line="400" w:lineRule="exact"/>
              <w:rPr>
                <w:rFonts w:ascii="標楷體" w:eastAsia="標楷體" w:hAnsi="標楷體" w:hint="eastAsia"/>
                <w:szCs w:val="24"/>
              </w:rPr>
            </w:pPr>
            <w:r w:rsidRPr="00F54FA2">
              <w:rPr>
                <w:rFonts w:ascii="Arial" w:eastAsia="標楷體" w:hAnsi="標楷體" w:cs="Arial" w:hint="eastAsia"/>
                <w:kern w:val="0"/>
              </w:rPr>
              <w:t>期貨</w:t>
            </w:r>
            <w:r w:rsidRPr="00F54FA2">
              <w:rPr>
                <w:rFonts w:ascii="Arial" w:eastAsia="標楷體" w:hAnsi="標楷體" w:cs="Arial"/>
                <w:kern w:val="0"/>
              </w:rPr>
              <w:t>信託事業</w:t>
            </w:r>
            <w:r w:rsidR="008B246A" w:rsidRPr="00F54FA2">
              <w:rPr>
                <w:rFonts w:ascii="Arial" w:eastAsia="標楷體" w:hAnsi="標楷體" w:cs="Arial" w:hint="eastAsia"/>
              </w:rPr>
              <w:t>是否</w:t>
            </w:r>
            <w:r w:rsidRPr="00F54FA2">
              <w:rPr>
                <w:rFonts w:ascii="Arial" w:eastAsia="標楷體" w:hAnsi="標楷體" w:cs="Arial"/>
                <w:kern w:val="0"/>
              </w:rPr>
              <w:t>依不同基金之特性，訂定其受理受益憑證買回申請之截止時間，</w:t>
            </w:r>
            <w:r w:rsidRPr="00F54FA2">
              <w:rPr>
                <w:rFonts w:ascii="標楷體" w:eastAsia="標楷體" w:hAnsi="標楷體" w:hint="eastAsia"/>
                <w:szCs w:val="24"/>
              </w:rPr>
              <w:t>權責單位負責人員</w:t>
            </w:r>
            <w:r w:rsidR="008B246A" w:rsidRPr="00F54FA2">
              <w:rPr>
                <w:rFonts w:ascii="Arial" w:eastAsia="標楷體" w:hAnsi="標楷體" w:cs="Arial" w:hint="eastAsia"/>
              </w:rPr>
              <w:t>是否</w:t>
            </w:r>
            <w:r w:rsidRPr="00F54FA2">
              <w:rPr>
                <w:rFonts w:ascii="標楷體" w:eastAsia="標楷體" w:hAnsi="標楷體"/>
                <w:szCs w:val="24"/>
              </w:rPr>
              <w:t>確實嚴格執行</w:t>
            </w:r>
            <w:r w:rsidRPr="00F54FA2">
              <w:rPr>
                <w:rFonts w:ascii="Arial" w:eastAsia="標楷體" w:hAnsi="標楷體" w:cs="Arial"/>
                <w:kern w:val="0"/>
              </w:rPr>
              <w:t>並保留</w:t>
            </w:r>
            <w:r w:rsidRPr="00F54FA2">
              <w:rPr>
                <w:rFonts w:ascii="Arial" w:eastAsia="標楷體" w:hAnsi="標楷體" w:cs="Arial" w:hint="eastAsia"/>
                <w:kern w:val="0"/>
              </w:rPr>
              <w:t>相關書面或系統之申請紀錄</w:t>
            </w:r>
            <w:r w:rsidRPr="00F54FA2">
              <w:rPr>
                <w:rFonts w:ascii="Arial" w:eastAsia="標楷體" w:hAnsi="標楷體" w:cs="Arial"/>
                <w:kern w:val="0"/>
              </w:rPr>
              <w:t>，備供查核。</w:t>
            </w:r>
          </w:p>
          <w:p w:rsidR="00E36CC9" w:rsidRPr="00F54FA2" w:rsidRDefault="00E36CC9" w:rsidP="001F10F4">
            <w:pPr>
              <w:numPr>
                <w:ilvl w:val="1"/>
                <w:numId w:val="49"/>
              </w:numPr>
              <w:spacing w:line="400" w:lineRule="exact"/>
              <w:rPr>
                <w:rFonts w:ascii="標楷體" w:eastAsia="標楷體" w:hAnsi="標楷體" w:hint="eastAsia"/>
                <w:szCs w:val="24"/>
              </w:rPr>
            </w:pPr>
            <w:r w:rsidRPr="00F54FA2">
              <w:rPr>
                <w:rFonts w:ascii="Arial" w:eastAsia="標楷體" w:hAnsi="Arial" w:cs="Arial"/>
                <w:szCs w:val="24"/>
              </w:rPr>
              <w:t>期貨信託基金淨資產價值</w:t>
            </w:r>
            <w:r w:rsidRPr="00F54FA2">
              <w:rPr>
                <w:rFonts w:ascii="Arial" w:eastAsia="標楷體" w:hAnsi="Arial" w:cs="Arial" w:hint="eastAsia"/>
                <w:szCs w:val="24"/>
              </w:rPr>
              <w:t>及</w:t>
            </w:r>
            <w:r w:rsidRPr="00F54FA2">
              <w:rPr>
                <w:rFonts w:ascii="Arial" w:eastAsia="標楷體" w:hAnsi="Arial" w:cs="Arial"/>
                <w:szCs w:val="24"/>
              </w:rPr>
              <w:t>期貨信託基金管理辦法第五十條</w:t>
            </w:r>
            <w:r w:rsidRPr="00F54FA2">
              <w:rPr>
                <w:rFonts w:ascii="標楷體" w:eastAsia="標楷體" w:hAnsi="標楷體" w:hint="eastAsia"/>
                <w:szCs w:val="24"/>
              </w:rPr>
              <w:t>確認</w:t>
            </w:r>
            <w:r w:rsidRPr="00F54FA2">
              <w:rPr>
                <w:rFonts w:ascii="Arial" w:eastAsia="標楷體" w:hAnsi="Arial" w:cs="Arial" w:hint="eastAsia"/>
                <w:szCs w:val="24"/>
              </w:rPr>
              <w:t>基金</w:t>
            </w:r>
            <w:r w:rsidRPr="00F54FA2">
              <w:rPr>
                <w:rFonts w:ascii="Arial" w:eastAsia="標楷體" w:hAnsi="Arial" w:cs="Arial"/>
                <w:szCs w:val="24"/>
              </w:rPr>
              <w:t>資產保持比率</w:t>
            </w:r>
            <w:r w:rsidRPr="00F54FA2">
              <w:rPr>
                <w:rFonts w:ascii="Arial" w:eastAsia="標楷體" w:hAnsi="Arial" w:cs="Arial" w:hint="eastAsia"/>
                <w:szCs w:val="24"/>
              </w:rPr>
              <w:t>之計算，相關計算及確認文件</w:t>
            </w:r>
            <w:r w:rsidR="008B246A" w:rsidRPr="00F54FA2">
              <w:rPr>
                <w:rFonts w:ascii="Arial" w:eastAsia="標楷體" w:hAnsi="標楷體" w:cs="Arial" w:hint="eastAsia"/>
              </w:rPr>
              <w:t>是否</w:t>
            </w:r>
            <w:r w:rsidRPr="00F54FA2">
              <w:rPr>
                <w:rFonts w:ascii="Arial" w:eastAsia="標楷體" w:hAnsi="Arial" w:cs="Arial" w:hint="eastAsia"/>
                <w:szCs w:val="24"/>
              </w:rPr>
              <w:t>經權責主管覆核其正確性及適當性。</w:t>
            </w:r>
          </w:p>
          <w:p w:rsidR="00E36CC9" w:rsidRPr="00F54FA2" w:rsidRDefault="00E36CC9" w:rsidP="001F10F4">
            <w:pPr>
              <w:numPr>
                <w:ilvl w:val="1"/>
                <w:numId w:val="49"/>
              </w:numPr>
              <w:spacing w:line="400" w:lineRule="exact"/>
              <w:rPr>
                <w:rFonts w:ascii="標楷體" w:eastAsia="標楷體" w:hAnsi="標楷體" w:hint="eastAsia"/>
                <w:szCs w:val="24"/>
              </w:rPr>
            </w:pPr>
            <w:r w:rsidRPr="00F54FA2">
              <w:rPr>
                <w:rFonts w:ascii="標楷體" w:eastAsia="標楷體" w:hAnsi="標楷體" w:hint="eastAsia"/>
                <w:szCs w:val="24"/>
              </w:rPr>
              <w:t>權責單位負責人員</w:t>
            </w:r>
            <w:r w:rsidR="008B246A" w:rsidRPr="00F54FA2">
              <w:rPr>
                <w:rFonts w:ascii="Arial" w:eastAsia="標楷體" w:hAnsi="標楷體" w:cs="Arial" w:hint="eastAsia"/>
              </w:rPr>
              <w:t>是否</w:t>
            </w:r>
            <w:r w:rsidRPr="00F54FA2">
              <w:rPr>
                <w:rFonts w:ascii="標楷體" w:eastAsia="標楷體" w:hAnsi="標楷體" w:hint="eastAsia"/>
                <w:szCs w:val="24"/>
              </w:rPr>
              <w:t>依據核准之</w:t>
            </w:r>
            <w:r w:rsidRPr="00F54FA2">
              <w:rPr>
                <w:rFonts w:ascii="Arial" w:eastAsia="標楷體" w:hAnsi="Arial" w:cs="Arial"/>
                <w:szCs w:val="24"/>
              </w:rPr>
              <w:t>受益</w:t>
            </w:r>
            <w:r w:rsidRPr="00F54FA2">
              <w:rPr>
                <w:rFonts w:ascii="Arial" w:eastAsia="標楷體" w:hAnsi="標楷體" w:cs="Arial"/>
                <w:kern w:val="0"/>
              </w:rPr>
              <w:t>憑證</w:t>
            </w:r>
            <w:r w:rsidRPr="00F54FA2">
              <w:rPr>
                <w:rFonts w:ascii="Arial" w:eastAsia="標楷體" w:hAnsi="Arial" w:cs="Arial"/>
                <w:szCs w:val="24"/>
              </w:rPr>
              <w:t>買回價格</w:t>
            </w:r>
            <w:r w:rsidRPr="00F54FA2">
              <w:rPr>
                <w:rFonts w:ascii="Arial" w:eastAsia="標楷體" w:hAnsi="Arial" w:cs="Arial" w:hint="eastAsia"/>
                <w:szCs w:val="24"/>
              </w:rPr>
              <w:t>指示</w:t>
            </w:r>
            <w:r w:rsidRPr="00F54FA2">
              <w:rPr>
                <w:rFonts w:ascii="標楷體" w:eastAsia="標楷體" w:hAnsi="標楷體"/>
                <w:szCs w:val="24"/>
              </w:rPr>
              <w:t>基金保管機構</w:t>
            </w:r>
            <w:r w:rsidRPr="00F54FA2">
              <w:rPr>
                <w:rFonts w:ascii="標楷體" w:eastAsia="標楷體" w:hAnsi="標楷體" w:hint="eastAsia"/>
                <w:szCs w:val="24"/>
              </w:rPr>
              <w:t>給付價款，且</w:t>
            </w:r>
            <w:r w:rsidR="008B246A" w:rsidRPr="00F54FA2">
              <w:rPr>
                <w:rFonts w:ascii="Arial" w:eastAsia="標楷體" w:hAnsi="標楷體" w:cs="Arial" w:hint="eastAsia"/>
              </w:rPr>
              <w:t>是否</w:t>
            </w:r>
            <w:r w:rsidRPr="00F54FA2">
              <w:rPr>
                <w:rFonts w:ascii="標楷體" w:eastAsia="標楷體" w:hAnsi="標楷體" w:hint="eastAsia"/>
                <w:szCs w:val="24"/>
              </w:rPr>
              <w:t>要求</w:t>
            </w:r>
            <w:r w:rsidRPr="00F54FA2">
              <w:rPr>
                <w:rFonts w:ascii="標楷體" w:eastAsia="標楷體" w:hAnsi="標楷體"/>
                <w:szCs w:val="24"/>
              </w:rPr>
              <w:t>基金</w:t>
            </w:r>
            <w:r w:rsidRPr="00F54FA2">
              <w:rPr>
                <w:rFonts w:ascii="標楷體" w:eastAsia="標楷體" w:hAnsi="標楷體" w:hint="eastAsia"/>
                <w:szCs w:val="24"/>
              </w:rPr>
              <w:t>保管機構</w:t>
            </w:r>
            <w:r w:rsidRPr="00F54FA2">
              <w:rPr>
                <w:rFonts w:ascii="標楷體" w:eastAsia="標楷體" w:hAnsi="標楷體"/>
                <w:szCs w:val="24"/>
              </w:rPr>
              <w:t>以買回人為受款人之記名劃線禁止背書轉讓票據或匯款方式給付買回價金。</w:t>
            </w:r>
          </w:p>
          <w:p w:rsidR="00E36CC9" w:rsidRPr="00F54FA2" w:rsidRDefault="00E36CC9">
            <w:pPr>
              <w:spacing w:line="400" w:lineRule="exact"/>
              <w:ind w:leftChars="238" w:left="1291" w:hangingChars="300" w:hanging="720"/>
              <w:rPr>
                <w:rFonts w:ascii="標楷體" w:eastAsia="標楷體" w:hAnsi="標楷體" w:cs="新細明體" w:hint="eastAsia"/>
                <w:kern w:val="0"/>
                <w:szCs w:val="24"/>
              </w:rPr>
            </w:pPr>
            <w:r w:rsidRPr="00F54FA2">
              <w:rPr>
                <w:rFonts w:ascii="標楷體" w:eastAsia="標楷體" w:hAnsi="標楷體" w:hint="eastAsia"/>
                <w:szCs w:val="24"/>
              </w:rPr>
              <w:t>(六) 遇有</w:t>
            </w:r>
            <w:r w:rsidRPr="00F54FA2">
              <w:rPr>
                <w:rFonts w:ascii="標楷體" w:eastAsia="標楷體" w:hAnsi="標楷體" w:cs="新細明體"/>
                <w:kern w:val="0"/>
                <w:szCs w:val="24"/>
              </w:rPr>
              <w:t>期貨信託基金得暫停計算淨資產價值及</w:t>
            </w:r>
            <w:r w:rsidRPr="00F54FA2">
              <w:rPr>
                <w:rFonts w:ascii="標楷體" w:eastAsia="標楷體" w:hAnsi="標楷體" w:cs="新細明體" w:hint="eastAsia"/>
                <w:kern w:val="0"/>
                <w:szCs w:val="24"/>
              </w:rPr>
              <w:t>買回</w:t>
            </w:r>
            <w:r w:rsidRPr="00F54FA2">
              <w:rPr>
                <w:rFonts w:ascii="標楷體" w:eastAsia="標楷體" w:hAnsi="標楷體" w:cs="新細明體"/>
                <w:kern w:val="0"/>
                <w:szCs w:val="24"/>
              </w:rPr>
              <w:t>之情況</w:t>
            </w:r>
            <w:r w:rsidRPr="00F54FA2">
              <w:rPr>
                <w:rFonts w:ascii="標楷體" w:eastAsia="標楷體" w:hAnsi="標楷體" w:cs="新細明體" w:hint="eastAsia"/>
                <w:kern w:val="0"/>
                <w:szCs w:val="24"/>
              </w:rPr>
              <w:t>，是否依規定報經主管機關核准；因</w:t>
            </w:r>
            <w:r w:rsidRPr="00F54FA2">
              <w:rPr>
                <w:rFonts w:ascii="標楷體" w:eastAsia="標楷體" w:hAnsi="標楷體" w:cs="新細明體"/>
                <w:kern w:val="0"/>
                <w:szCs w:val="24"/>
              </w:rPr>
              <w:t>主要投資所在國或地區之期貨或證券交易市場遇例假日休市</w:t>
            </w:r>
            <w:r w:rsidRPr="00F54FA2">
              <w:rPr>
                <w:rFonts w:ascii="標楷體" w:eastAsia="標楷體" w:hAnsi="標楷體" w:cs="新細明體" w:hint="eastAsia"/>
                <w:kern w:val="0"/>
                <w:szCs w:val="24"/>
              </w:rPr>
              <w:t>等</w:t>
            </w:r>
            <w:r w:rsidRPr="00F54FA2">
              <w:rPr>
                <w:rFonts w:ascii="標楷體" w:eastAsia="標楷體" w:hAnsi="標楷體" w:cs="新細明體"/>
                <w:kern w:val="0"/>
                <w:szCs w:val="24"/>
              </w:rPr>
              <w:t>停止交易</w:t>
            </w:r>
            <w:r w:rsidRPr="00F54FA2">
              <w:rPr>
                <w:rFonts w:ascii="標楷體" w:eastAsia="標楷體" w:hAnsi="標楷體" w:cs="新細明體" w:hint="eastAsia"/>
                <w:kern w:val="0"/>
                <w:szCs w:val="24"/>
              </w:rPr>
              <w:t>情形而暫停</w:t>
            </w:r>
            <w:r w:rsidRPr="00F54FA2">
              <w:rPr>
                <w:rFonts w:ascii="標楷體" w:eastAsia="標楷體" w:hAnsi="標楷體" w:cs="新細明體"/>
                <w:kern w:val="0"/>
                <w:szCs w:val="24"/>
              </w:rPr>
              <w:t>計算淨資產價值及</w:t>
            </w:r>
            <w:r w:rsidRPr="00F54FA2">
              <w:rPr>
                <w:rFonts w:ascii="標楷體" w:eastAsia="標楷體" w:hAnsi="標楷體" w:cs="新細明體" w:hint="eastAsia"/>
                <w:kern w:val="0"/>
                <w:szCs w:val="24"/>
              </w:rPr>
              <w:t>暫停買回，</w:t>
            </w:r>
            <w:r w:rsidRPr="00F54FA2">
              <w:rPr>
                <w:rFonts w:ascii="標楷體" w:eastAsia="標楷體" w:hAnsi="標楷體" w:cs="新細明體"/>
                <w:kern w:val="0"/>
                <w:szCs w:val="24"/>
              </w:rPr>
              <w:t>期貨信託契約、公開說明書及銷售文件</w:t>
            </w:r>
            <w:r w:rsidRPr="00F54FA2">
              <w:rPr>
                <w:rFonts w:ascii="標楷體" w:eastAsia="標楷體" w:hAnsi="標楷體" w:cs="新細明體" w:hint="eastAsia"/>
                <w:kern w:val="0"/>
                <w:szCs w:val="24"/>
              </w:rPr>
              <w:t>是</w:t>
            </w:r>
            <w:r w:rsidRPr="00F54FA2">
              <w:rPr>
                <w:rFonts w:ascii="標楷體" w:eastAsia="標楷體" w:hAnsi="標楷體" w:cs="新細明體" w:hint="eastAsia"/>
                <w:kern w:val="0"/>
                <w:szCs w:val="24"/>
              </w:rPr>
              <w:lastRenderedPageBreak/>
              <w:t>否依主管機關97.1.17金管證七字第09600726863號令載明相關事宜；</w:t>
            </w:r>
            <w:r w:rsidRPr="00F54FA2">
              <w:rPr>
                <w:rFonts w:ascii="標楷體" w:eastAsia="標楷體" w:hAnsi="標楷體" w:cs="新細明體"/>
                <w:kern w:val="0"/>
                <w:szCs w:val="24"/>
              </w:rPr>
              <w:t>占期貨信託基金淨資產價值一定比例或主要投資國之最新國家別及其休假日情形，</w:t>
            </w:r>
            <w:r w:rsidRPr="00F54FA2">
              <w:rPr>
                <w:rFonts w:ascii="標楷體" w:eastAsia="標楷體" w:hAnsi="標楷體" w:cs="新細明體" w:hint="eastAsia"/>
                <w:kern w:val="0"/>
                <w:szCs w:val="24"/>
              </w:rPr>
              <w:t>是否</w:t>
            </w:r>
            <w:r w:rsidRPr="00F54FA2">
              <w:rPr>
                <w:rFonts w:ascii="標楷體" w:eastAsia="標楷體" w:hAnsi="標楷體" w:cs="新細明體"/>
                <w:kern w:val="0"/>
                <w:szCs w:val="24"/>
              </w:rPr>
              <w:t>提前一週於公司網站公布及依規定公告。</w:t>
            </w: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標楷體" w:eastAsia="標楷體" w:hAnsi="標楷體" w:cs="新細明體" w:hint="eastAsia"/>
                <w:kern w:val="0"/>
                <w:szCs w:val="24"/>
              </w:rPr>
            </w:pPr>
          </w:p>
          <w:p w:rsidR="00E36CC9" w:rsidRPr="00F54FA2" w:rsidRDefault="00E36CC9">
            <w:pPr>
              <w:spacing w:line="400" w:lineRule="exact"/>
              <w:ind w:leftChars="237" w:left="1049" w:hangingChars="200" w:hanging="480"/>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Arial" w:cs="Arial"/>
                <w:szCs w:val="24"/>
              </w:rPr>
              <w:lastRenderedPageBreak/>
              <w:t>法令規章：</w:t>
            </w:r>
          </w:p>
          <w:p w:rsidR="00E36CC9" w:rsidRPr="00F54FA2" w:rsidRDefault="00E36CC9">
            <w:pPr>
              <w:spacing w:line="400" w:lineRule="exact"/>
              <w:ind w:left="240" w:right="28" w:hangingChars="100" w:hanging="240"/>
              <w:rPr>
                <w:rFonts w:ascii="Arial" w:eastAsia="標楷體" w:hAnsi="Arial" w:cs="Arial" w:hint="eastAsia"/>
                <w:bCs/>
                <w:szCs w:val="24"/>
              </w:rPr>
            </w:pPr>
            <w:r w:rsidRPr="00F54FA2">
              <w:rPr>
                <w:rFonts w:ascii="Arial" w:eastAsia="標楷體" w:hAnsi="Arial" w:cs="Arial" w:hint="eastAsia"/>
                <w:bCs/>
                <w:szCs w:val="24"/>
              </w:rPr>
              <w:t>1.</w:t>
            </w:r>
            <w:r w:rsidRPr="00F54FA2">
              <w:rPr>
                <w:rFonts w:ascii="Arial" w:eastAsia="標楷體" w:hAnsi="Arial" w:cs="Arial"/>
                <w:bCs/>
                <w:szCs w:val="24"/>
              </w:rPr>
              <w:t>期貨信託基金管理辦法</w:t>
            </w:r>
            <w:r w:rsidRPr="00F54FA2">
              <w:rPr>
                <w:rFonts w:ascii="Arial" w:eastAsia="標楷體" w:hAnsi="Arial" w:cs="Arial" w:hint="eastAsia"/>
                <w:bCs/>
                <w:szCs w:val="24"/>
              </w:rPr>
              <w:t>第</w:t>
            </w:r>
            <w:r w:rsidRPr="00F54FA2">
              <w:rPr>
                <w:rFonts w:ascii="Arial" w:eastAsia="標楷體" w:hAnsi="Arial" w:cs="Arial"/>
                <w:bCs/>
                <w:szCs w:val="24"/>
              </w:rPr>
              <w:t>74</w:t>
            </w:r>
            <w:r w:rsidRPr="00F54FA2">
              <w:rPr>
                <w:rFonts w:ascii="Arial" w:eastAsia="標楷體" w:hAnsi="Arial" w:cs="Arial"/>
                <w:bCs/>
                <w:szCs w:val="24"/>
              </w:rPr>
              <w:t>條、第</w:t>
            </w:r>
            <w:r w:rsidRPr="00F54FA2">
              <w:rPr>
                <w:rFonts w:ascii="Arial" w:eastAsia="標楷體" w:hAnsi="Arial" w:cs="Arial"/>
                <w:bCs/>
                <w:szCs w:val="24"/>
              </w:rPr>
              <w:t>75</w:t>
            </w:r>
            <w:r w:rsidRPr="00F54FA2">
              <w:rPr>
                <w:rFonts w:ascii="Arial" w:eastAsia="標楷體" w:hAnsi="Arial" w:cs="Arial"/>
                <w:bCs/>
                <w:szCs w:val="24"/>
              </w:rPr>
              <w:t>條</w:t>
            </w:r>
          </w:p>
          <w:p w:rsidR="00E36CC9" w:rsidRPr="00F54FA2" w:rsidRDefault="00E36CC9">
            <w:pPr>
              <w:spacing w:line="400" w:lineRule="exact"/>
              <w:ind w:left="240" w:right="28" w:hangingChars="100" w:hanging="240"/>
              <w:rPr>
                <w:rFonts w:ascii="Arial" w:eastAsia="標楷體" w:hAnsi="Arial" w:cs="Arial" w:hint="eastAsia"/>
                <w:bCs/>
                <w:szCs w:val="24"/>
              </w:rPr>
            </w:pPr>
            <w:r w:rsidRPr="00F54FA2">
              <w:rPr>
                <w:rFonts w:ascii="Arial" w:eastAsia="標楷體" w:hAnsi="Arial" w:cs="Arial" w:hint="eastAsia"/>
                <w:bCs/>
                <w:szCs w:val="24"/>
              </w:rPr>
              <w:t>2.</w:t>
            </w:r>
            <w:r w:rsidRPr="00F54FA2">
              <w:rPr>
                <w:rFonts w:ascii="Arial" w:eastAsia="標楷體" w:hAnsi="Arial" w:cs="Arial" w:hint="eastAsia"/>
                <w:bCs/>
                <w:szCs w:val="24"/>
              </w:rPr>
              <w:t>期貨信託基金之募集、發行、銷售及申購買回作業程序</w:t>
            </w:r>
          </w:p>
          <w:p w:rsidR="00E36CC9" w:rsidRPr="00F54FA2" w:rsidRDefault="00E36CC9">
            <w:pPr>
              <w:spacing w:line="400" w:lineRule="exact"/>
              <w:ind w:left="240" w:right="28" w:hangingChars="100" w:hanging="240"/>
              <w:rPr>
                <w:rFonts w:ascii="Arial" w:eastAsia="標楷體" w:hAnsi="Arial" w:cs="Arial" w:hint="eastAsia"/>
                <w:bCs/>
                <w:szCs w:val="24"/>
              </w:rPr>
            </w:pPr>
            <w:r w:rsidRPr="00F54FA2">
              <w:rPr>
                <w:rFonts w:eastAsia="標楷體" w:hint="eastAsia"/>
              </w:rPr>
              <w:t>3.</w:t>
            </w:r>
            <w:r w:rsidRPr="00F54FA2">
              <w:rPr>
                <w:rFonts w:eastAsia="標楷體" w:hint="eastAsia"/>
              </w:rPr>
              <w:t>期貨信託基金淨資產價值計算標準</w:t>
            </w:r>
          </w:p>
          <w:p w:rsidR="00E36CC9" w:rsidRPr="00F54FA2" w:rsidRDefault="00E36CC9">
            <w:pPr>
              <w:spacing w:line="400" w:lineRule="exact"/>
              <w:ind w:right="28"/>
              <w:rPr>
                <w:rFonts w:ascii="Arial" w:eastAsia="標楷體" w:hAnsi="Arial" w:cs="Arial"/>
                <w:bCs/>
                <w:szCs w:val="24"/>
              </w:rPr>
            </w:pPr>
          </w:p>
          <w:p w:rsidR="00E36CC9" w:rsidRPr="00F54FA2" w:rsidRDefault="00E36CC9">
            <w:pPr>
              <w:spacing w:line="400" w:lineRule="exact"/>
              <w:ind w:right="28"/>
              <w:rPr>
                <w:rFonts w:ascii="Arial" w:eastAsia="標楷體" w:hAnsi="Arial" w:cs="Arial" w:hint="eastAsia"/>
                <w:bCs/>
                <w:szCs w:val="24"/>
              </w:rPr>
            </w:pPr>
            <w:r w:rsidRPr="00F54FA2">
              <w:rPr>
                <w:rFonts w:ascii="Arial" w:eastAsia="標楷體" w:hAnsi="Arial" w:cs="Arial"/>
                <w:bCs/>
                <w:szCs w:val="24"/>
              </w:rPr>
              <w:t>使用表單</w:t>
            </w:r>
            <w:r w:rsidRPr="00F54FA2">
              <w:rPr>
                <w:rFonts w:ascii="Arial" w:eastAsia="標楷體" w:hAnsi="Arial" w:cs="Arial" w:hint="eastAsia"/>
                <w:bCs/>
                <w:szCs w:val="24"/>
              </w:rPr>
              <w:t>：</w:t>
            </w:r>
          </w:p>
          <w:p w:rsidR="00E36CC9" w:rsidRPr="00F54FA2" w:rsidRDefault="00E36CC9" w:rsidP="001F10F4">
            <w:pPr>
              <w:numPr>
                <w:ilvl w:val="0"/>
                <w:numId w:val="48"/>
              </w:numPr>
              <w:spacing w:line="400" w:lineRule="exact"/>
              <w:ind w:right="28"/>
              <w:rPr>
                <w:rFonts w:ascii="Arial" w:eastAsia="標楷體" w:hAnsi="標楷體" w:cs="Arial" w:hint="eastAsia"/>
                <w:szCs w:val="24"/>
              </w:rPr>
            </w:pPr>
            <w:r w:rsidRPr="00F54FA2">
              <w:rPr>
                <w:rFonts w:ascii="Arial" w:eastAsia="標楷體" w:hAnsi="標楷體" w:cs="Arial"/>
                <w:szCs w:val="24"/>
              </w:rPr>
              <w:t>期貨信託契約</w:t>
            </w:r>
          </w:p>
          <w:p w:rsidR="00E36CC9" w:rsidRPr="00F54FA2" w:rsidRDefault="00E36CC9" w:rsidP="001F10F4">
            <w:pPr>
              <w:numPr>
                <w:ilvl w:val="0"/>
                <w:numId w:val="48"/>
              </w:numPr>
              <w:spacing w:line="400" w:lineRule="exact"/>
              <w:ind w:right="28"/>
              <w:rPr>
                <w:rFonts w:ascii="Arial" w:eastAsia="標楷體" w:hAnsi="Arial" w:cs="Arial" w:hint="eastAsia"/>
                <w:bCs/>
                <w:szCs w:val="24"/>
              </w:rPr>
            </w:pPr>
            <w:r w:rsidRPr="00F54FA2">
              <w:rPr>
                <w:rFonts w:ascii="Arial" w:eastAsia="標楷體" w:hAnsi="標楷體" w:cs="Arial" w:hint="eastAsia"/>
                <w:szCs w:val="24"/>
              </w:rPr>
              <w:t>買回申請記錄及相關文件</w:t>
            </w:r>
          </w:p>
          <w:p w:rsidR="00E36CC9" w:rsidRPr="00F54FA2" w:rsidRDefault="00E36CC9" w:rsidP="001F10F4">
            <w:pPr>
              <w:numPr>
                <w:ilvl w:val="0"/>
                <w:numId w:val="48"/>
              </w:numPr>
              <w:spacing w:line="400" w:lineRule="exact"/>
              <w:ind w:right="28"/>
              <w:rPr>
                <w:rFonts w:ascii="Arial" w:eastAsia="標楷體" w:hAnsi="Arial" w:cs="Arial" w:hint="eastAsia"/>
                <w:bCs/>
                <w:szCs w:val="24"/>
              </w:rPr>
            </w:pPr>
            <w:r w:rsidRPr="00F54FA2">
              <w:rPr>
                <w:rFonts w:ascii="Arial" w:eastAsia="標楷體" w:hAnsi="Arial" w:cs="Arial"/>
                <w:szCs w:val="24"/>
              </w:rPr>
              <w:t>基金淨資產價值核算</w:t>
            </w:r>
            <w:r w:rsidRPr="00F54FA2">
              <w:rPr>
                <w:rFonts w:ascii="Arial" w:eastAsia="標楷體" w:hAnsi="Arial" w:cs="Arial" w:hint="eastAsia"/>
                <w:szCs w:val="24"/>
              </w:rPr>
              <w:t>之相關計算文件</w:t>
            </w:r>
          </w:p>
          <w:p w:rsidR="00E36CC9" w:rsidRPr="00F54FA2" w:rsidRDefault="00E36CC9" w:rsidP="001F10F4">
            <w:pPr>
              <w:numPr>
                <w:ilvl w:val="0"/>
                <w:numId w:val="48"/>
              </w:numPr>
              <w:spacing w:line="400" w:lineRule="exact"/>
              <w:ind w:right="28"/>
              <w:rPr>
                <w:rFonts w:ascii="Arial" w:eastAsia="標楷體" w:hAnsi="Arial" w:cs="Arial" w:hint="eastAsia"/>
                <w:bCs/>
                <w:szCs w:val="24"/>
              </w:rPr>
            </w:pPr>
            <w:r w:rsidRPr="00F54FA2">
              <w:rPr>
                <w:rFonts w:ascii="Arial" w:eastAsia="標楷體" w:hAnsi="Arial" w:cs="Arial" w:hint="eastAsia"/>
                <w:szCs w:val="24"/>
              </w:rPr>
              <w:t>買回指示文件</w:t>
            </w:r>
          </w:p>
          <w:p w:rsidR="00E36CC9" w:rsidRPr="00F54FA2" w:rsidRDefault="00E36CC9">
            <w:pPr>
              <w:spacing w:line="400" w:lineRule="exact"/>
              <w:jc w:val="both"/>
              <w:rPr>
                <w:rFonts w:ascii="Arial" w:eastAsia="標楷體" w:hAnsi="Arial" w:cs="Arial"/>
                <w:szCs w:val="24"/>
              </w:rPr>
            </w:pP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9" w:name="_Toc183848932"/>
      <w:bookmarkStart w:id="10" w:name="_Toc183848933"/>
      <w:bookmarkStart w:id="11" w:name="_Toc522114601"/>
      <w:bookmarkEnd w:id="9"/>
      <w:bookmarkEnd w:id="10"/>
      <w:r w:rsidRPr="00F54FA2">
        <w:rPr>
          <w:rFonts w:eastAsia="標楷體" w:cs="Arial" w:hint="eastAsia"/>
          <w:b w:val="0"/>
          <w:sz w:val="40"/>
          <w:szCs w:val="40"/>
        </w:rPr>
        <w:t>期貨信託基金異動及終止作業之稽核：</w:t>
      </w:r>
      <w:r w:rsidRPr="00F54FA2">
        <w:rPr>
          <w:rFonts w:eastAsia="標楷體" w:cs="Arial" w:hint="eastAsia"/>
          <w:b w:val="0"/>
          <w:sz w:val="40"/>
          <w:szCs w:val="40"/>
        </w:rPr>
        <w:t>AB-10800</w:t>
      </w:r>
      <w:bookmarkEnd w:id="11"/>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800</w:t>
            </w:r>
          </w:p>
        </w:tc>
        <w:tc>
          <w:tcPr>
            <w:tcW w:w="1920" w:type="dxa"/>
          </w:tcPr>
          <w:p w:rsidR="00E36CC9" w:rsidRPr="00F54FA2" w:rsidRDefault="00E36CC9">
            <w:pPr>
              <w:spacing w:line="400" w:lineRule="exact"/>
              <w:rPr>
                <w:rFonts w:ascii="Arial" w:eastAsia="標楷體" w:hAnsi="Arial" w:cs="Arial"/>
                <w:szCs w:val="24"/>
              </w:rPr>
            </w:pPr>
            <w:r w:rsidRPr="00F54FA2">
              <w:rPr>
                <w:rFonts w:ascii="標楷體" w:eastAsia="標楷體" w:hAnsi="標楷體" w:hint="eastAsia"/>
                <w:szCs w:val="24"/>
              </w:rPr>
              <w:t>期貨信託基金</w:t>
            </w:r>
            <w:r w:rsidRPr="00F54FA2">
              <w:rPr>
                <w:rFonts w:ascii="Arial" w:eastAsia="標楷體" w:hAnsi="Arial" w:cs="Arial" w:hint="eastAsia"/>
                <w:szCs w:val="24"/>
              </w:rPr>
              <w:t>異動及終止</w:t>
            </w:r>
            <w:r w:rsidRPr="00F54FA2">
              <w:rPr>
                <w:rFonts w:ascii="標楷體" w:eastAsia="標楷體" w:hAnsi="標楷體" w:hint="eastAsia"/>
                <w:szCs w:val="24"/>
              </w:rPr>
              <w:t>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16"/>
              </w:numPr>
              <w:spacing w:line="400" w:lineRule="exact"/>
              <w:jc w:val="both"/>
              <w:rPr>
                <w:rFonts w:ascii="Arial" w:eastAsia="標楷體" w:hAnsi="Arial" w:cs="Arial"/>
                <w:szCs w:val="24"/>
              </w:rPr>
            </w:pPr>
            <w:r w:rsidRPr="00F54FA2">
              <w:rPr>
                <w:rFonts w:ascii="標楷體" w:eastAsia="標楷體" w:hAnsi="標楷體" w:hint="eastAsia"/>
                <w:szCs w:val="24"/>
              </w:rPr>
              <w:t>期貨信託基金</w:t>
            </w:r>
            <w:r w:rsidRPr="00F54FA2">
              <w:rPr>
                <w:rFonts w:ascii="Arial" w:eastAsia="標楷體" w:hAnsi="Arial" w:cs="Arial" w:hint="eastAsia"/>
                <w:szCs w:val="24"/>
              </w:rPr>
              <w:t>異動及終止</w:t>
            </w:r>
            <w:r w:rsidRPr="00F54FA2">
              <w:rPr>
                <w:rFonts w:ascii="標楷體" w:eastAsia="標楷體" w:hAnsi="標楷體" w:hint="eastAsia"/>
                <w:szCs w:val="24"/>
              </w:rPr>
              <w:t>作業：</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Arial" w:eastAsia="標楷體" w:hAnsi="Arial" w:cs="Arial" w:hint="eastAsia"/>
                <w:szCs w:val="24"/>
              </w:rPr>
              <w:t>對不特定人募集之期貨信託基金其</w:t>
            </w:r>
            <w:r w:rsidRPr="00F54FA2">
              <w:rPr>
                <w:rFonts w:ascii="標楷體" w:eastAsia="標楷體" w:hAnsi="標楷體" w:hint="eastAsia"/>
                <w:szCs w:val="24"/>
              </w:rPr>
              <w:t>期貨信託契約內容變更時，是否報經主管機關核准；經核准後，期貨信託事業是否於二日內公告其內容。</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hint="eastAsia"/>
                <w:szCs w:val="24"/>
              </w:rPr>
              <w:t>對符合一定資格條件之人募集之期貨信託基金其期貨信託契約內容變更者，是否於變更後五日內向主管機關申報。</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hint="eastAsia"/>
                <w:szCs w:val="24"/>
              </w:rPr>
              <w:t>期貨信託基金之存續期間依期貨信託契約之約定。期貨信託契約因存續期間屆滿而終止者，是否於屆滿之日起二日內申報主管機關備查。</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hint="eastAsia"/>
                <w:szCs w:val="24"/>
              </w:rPr>
              <w:t>期貨信託事業是否由權責單位定期監控期貨信託契約若有期貨信託基金管理辦法第八十三條第二項之事項者，是否即報主管機關核准予以終止。</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hint="eastAsia"/>
                <w:szCs w:val="24"/>
              </w:rPr>
              <w:t>期貨信託契約終止時，期貨信託事業是否於主管機關核准清算後三個月內，完成期貨信託基金之清算，並將清算後之餘額，依受益權單位數之比率分派予各受益人。</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cs="細明體" w:hint="eastAsia"/>
                <w:kern w:val="0"/>
                <w:szCs w:val="24"/>
              </w:rPr>
              <w:t>期貨信託事業所經理之期貨信託基金，</w:t>
            </w:r>
            <w:r w:rsidRPr="00F54FA2">
              <w:rPr>
                <w:rFonts w:ascii="標楷體" w:eastAsia="標楷體" w:hAnsi="標楷體" w:hint="eastAsia"/>
                <w:szCs w:val="24"/>
              </w:rPr>
              <w:t>是否由權責單位定期監控</w:t>
            </w:r>
            <w:r w:rsidRPr="00F54FA2">
              <w:rPr>
                <w:rFonts w:ascii="標楷體" w:eastAsia="標楷體" w:hAnsi="標楷體" w:cs="細明體" w:hint="eastAsia"/>
                <w:kern w:val="0"/>
                <w:szCs w:val="24"/>
              </w:rPr>
              <w:t>，若有期貨信託基金管理辦法第八十七條規定之條件者，得向主管機關申請核准與本事業之其他期貨信託基金合併。</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cs="細明體" w:hint="eastAsia"/>
                <w:kern w:val="0"/>
                <w:szCs w:val="24"/>
              </w:rPr>
              <w:t>期貨信託事業辦理申請期貨信託基金合併時，是否</w:t>
            </w:r>
            <w:r w:rsidRPr="00F54FA2">
              <w:rPr>
                <w:rFonts w:ascii="標楷體" w:eastAsia="標楷體" w:hAnsi="標楷體" w:hint="eastAsia"/>
                <w:szCs w:val="24"/>
              </w:rPr>
              <w:t>由權責單位</w:t>
            </w:r>
            <w:r w:rsidRPr="00F54FA2">
              <w:rPr>
                <w:rFonts w:ascii="標楷體" w:eastAsia="標楷體" w:hAnsi="標楷體" w:cs="細明體" w:hint="eastAsia"/>
                <w:kern w:val="0"/>
                <w:szCs w:val="24"/>
              </w:rPr>
              <w:t>依據期貨信託基金管理辦法第八十條規定之檢附相關申請文</w:t>
            </w:r>
            <w:r w:rsidRPr="00F54FA2">
              <w:rPr>
                <w:rFonts w:ascii="標楷體" w:eastAsia="標楷體" w:hAnsi="標楷體" w:cs="細明體" w:hint="eastAsia"/>
                <w:kern w:val="0"/>
                <w:szCs w:val="24"/>
              </w:rPr>
              <w:lastRenderedPageBreak/>
              <w:t>件。</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cs="細明體" w:hint="eastAsia"/>
                <w:kern w:val="0"/>
                <w:szCs w:val="24"/>
              </w:rPr>
              <w:t>期貨信託基金合併之申請經主管機關核准後，期貨信託事業是否即將主管機關規定事項公告，並通知消滅及存續期貨信託基金之受益人。</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cs="細明體" w:hint="eastAsia"/>
                <w:kern w:val="0"/>
                <w:szCs w:val="24"/>
              </w:rPr>
              <w:t>期貨信託事業是否於合併基準日後二個營業日內辦理消滅期貨信託基金資產移轉與存續期貨信託基金；消滅期貨信託基金自合併基準日起至資產移轉完成前不得進行交易或投資操作。</w:t>
            </w:r>
          </w:p>
          <w:p w:rsidR="00E36CC9" w:rsidRPr="00F54FA2" w:rsidRDefault="00E36CC9" w:rsidP="001F10F4">
            <w:pPr>
              <w:numPr>
                <w:ilvl w:val="1"/>
                <w:numId w:val="50"/>
              </w:numPr>
              <w:spacing w:line="400" w:lineRule="exact"/>
              <w:rPr>
                <w:rFonts w:ascii="Arial" w:eastAsia="標楷體" w:hAnsi="Arial" w:cs="Arial" w:hint="eastAsia"/>
                <w:szCs w:val="24"/>
              </w:rPr>
            </w:pPr>
            <w:r w:rsidRPr="00F54FA2">
              <w:rPr>
                <w:rFonts w:ascii="標楷體" w:eastAsia="標楷體" w:hAnsi="標楷體" w:cs="細明體" w:hint="eastAsia"/>
                <w:kern w:val="0"/>
                <w:szCs w:val="24"/>
              </w:rPr>
              <w:t>期貨信託基金合併作業完成後，期貨信託事業是否於五日內檢具規定之相關書件報主管機關備查。</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pPr>
              <w:spacing w:line="400" w:lineRule="exact"/>
              <w:ind w:right="28"/>
              <w:rPr>
                <w:rFonts w:ascii="Arial" w:eastAsia="標楷體" w:hAnsi="Arial" w:cs="Arial" w:hint="eastAsia"/>
                <w:szCs w:val="24"/>
              </w:rPr>
            </w:pPr>
            <w:r w:rsidRPr="00F54FA2">
              <w:rPr>
                <w:rFonts w:ascii="Arial" w:eastAsia="標楷體" w:hAnsi="標楷體" w:cs="Arial" w:hint="eastAsia"/>
                <w:bCs/>
                <w:szCs w:val="24"/>
              </w:rPr>
              <w:t>期貨信託基金管理辦法第</w:t>
            </w:r>
            <w:r w:rsidRPr="00F54FA2">
              <w:rPr>
                <w:rFonts w:ascii="Arial" w:eastAsia="標楷體" w:hAnsi="標楷體" w:cs="Arial" w:hint="eastAsia"/>
                <w:bCs/>
                <w:szCs w:val="24"/>
              </w:rPr>
              <w:t>82</w:t>
            </w:r>
            <w:r w:rsidRPr="00F54FA2">
              <w:rPr>
                <w:rFonts w:ascii="Arial" w:eastAsia="標楷體" w:hAnsi="標楷體" w:cs="Arial" w:hint="eastAsia"/>
                <w:bCs/>
                <w:szCs w:val="24"/>
              </w:rPr>
              <w:t>條</w:t>
            </w:r>
            <w:r w:rsidRPr="00F54FA2">
              <w:rPr>
                <w:rFonts w:ascii="Arial" w:eastAsia="標楷體" w:hAnsi="標楷體" w:cs="Arial" w:hint="eastAsia"/>
                <w:bCs/>
                <w:szCs w:val="24"/>
              </w:rPr>
              <w:t>~</w:t>
            </w:r>
            <w:r w:rsidRPr="00F54FA2">
              <w:rPr>
                <w:rFonts w:ascii="Arial" w:eastAsia="標楷體" w:hAnsi="標楷體" w:cs="Arial" w:hint="eastAsia"/>
                <w:bCs/>
                <w:szCs w:val="24"/>
              </w:rPr>
              <w:t>第</w:t>
            </w:r>
            <w:r w:rsidRPr="00F54FA2">
              <w:rPr>
                <w:rFonts w:ascii="Arial" w:eastAsia="標楷體" w:hAnsi="標楷體" w:cs="Arial" w:hint="eastAsia"/>
                <w:bCs/>
                <w:szCs w:val="24"/>
              </w:rPr>
              <w:t>93</w:t>
            </w:r>
            <w:r w:rsidRPr="00F54FA2">
              <w:rPr>
                <w:rFonts w:ascii="Arial" w:eastAsia="標楷體" w:hAnsi="標楷體" w:cs="Arial" w:hint="eastAsia"/>
                <w:bCs/>
                <w:szCs w:val="24"/>
              </w:rPr>
              <w:t>條</w:t>
            </w: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標楷體" w:cs="Arial" w:hint="eastAsia"/>
                <w:bCs/>
                <w:szCs w:val="24"/>
              </w:rPr>
            </w:pPr>
            <w:r w:rsidRPr="00F54FA2">
              <w:rPr>
                <w:rFonts w:ascii="Arial" w:eastAsia="標楷體" w:hAnsi="標楷體" w:cs="Arial" w:hint="eastAsia"/>
                <w:bCs/>
                <w:szCs w:val="24"/>
              </w:rPr>
              <w:t>使用表單：</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hint="eastAsia"/>
                <w:szCs w:val="24"/>
              </w:rPr>
              <w:t>期貨信託契約</w:t>
            </w:r>
          </w:p>
          <w:p w:rsidR="00E36CC9" w:rsidRPr="00F54FA2" w:rsidRDefault="00E36CC9" w:rsidP="001F10F4">
            <w:pPr>
              <w:numPr>
                <w:ilvl w:val="0"/>
                <w:numId w:val="17"/>
              </w:numPr>
              <w:spacing w:line="400" w:lineRule="exact"/>
              <w:ind w:right="28"/>
              <w:rPr>
                <w:rFonts w:ascii="標楷體" w:eastAsia="標楷體" w:hAnsi="標楷體" w:cs="細明體" w:hint="eastAsia"/>
                <w:kern w:val="0"/>
                <w:szCs w:val="24"/>
              </w:rPr>
            </w:pPr>
            <w:r w:rsidRPr="00F54FA2">
              <w:rPr>
                <w:rFonts w:ascii="標楷體" w:eastAsia="標楷體" w:hAnsi="標楷體" w:cs="細明體" w:hint="eastAsia"/>
                <w:kern w:val="0"/>
                <w:szCs w:val="24"/>
              </w:rPr>
              <w:t>合併申請書</w:t>
            </w:r>
          </w:p>
          <w:p w:rsidR="00E36CC9" w:rsidRPr="00F54FA2" w:rsidRDefault="00E36CC9" w:rsidP="001F10F4">
            <w:pPr>
              <w:numPr>
                <w:ilvl w:val="0"/>
                <w:numId w:val="17"/>
              </w:numPr>
              <w:spacing w:line="400" w:lineRule="exact"/>
              <w:ind w:right="28"/>
              <w:rPr>
                <w:rFonts w:ascii="標楷體" w:eastAsia="標楷體" w:hAnsi="標楷體" w:cs="細明體" w:hint="eastAsia"/>
                <w:kern w:val="0"/>
                <w:szCs w:val="24"/>
              </w:rPr>
            </w:pPr>
            <w:r w:rsidRPr="00F54FA2">
              <w:rPr>
                <w:rFonts w:ascii="標楷體" w:eastAsia="標楷體" w:hAnsi="標楷體" w:cs="細明體" w:hint="eastAsia"/>
                <w:kern w:val="0"/>
                <w:szCs w:val="24"/>
              </w:rPr>
              <w:t>無虛偽隱匿之聲明書</w:t>
            </w:r>
          </w:p>
          <w:p w:rsidR="00E36CC9" w:rsidRPr="00F54FA2" w:rsidRDefault="00E36CC9" w:rsidP="001F10F4">
            <w:pPr>
              <w:numPr>
                <w:ilvl w:val="0"/>
                <w:numId w:val="17"/>
              </w:numPr>
              <w:spacing w:line="400" w:lineRule="exact"/>
              <w:ind w:right="28"/>
              <w:rPr>
                <w:rFonts w:ascii="標楷體" w:eastAsia="標楷體" w:hAnsi="標楷體" w:cs="細明體" w:hint="eastAsia"/>
                <w:kern w:val="0"/>
                <w:szCs w:val="24"/>
              </w:rPr>
            </w:pPr>
            <w:r w:rsidRPr="00F54FA2">
              <w:rPr>
                <w:rFonts w:ascii="標楷體" w:eastAsia="標楷體" w:hAnsi="標楷體" w:cs="細明體" w:hint="eastAsia"/>
                <w:kern w:val="0"/>
                <w:szCs w:val="24"/>
              </w:rPr>
              <w:t>董事會議事錄</w:t>
            </w:r>
          </w:p>
          <w:p w:rsidR="00E36CC9" w:rsidRPr="00F54FA2" w:rsidRDefault="00E36CC9" w:rsidP="001F10F4">
            <w:pPr>
              <w:numPr>
                <w:ilvl w:val="0"/>
                <w:numId w:val="17"/>
              </w:numPr>
              <w:spacing w:line="400" w:lineRule="exact"/>
              <w:ind w:right="28"/>
              <w:rPr>
                <w:rFonts w:ascii="標楷體" w:eastAsia="標楷體" w:hAnsi="標楷體" w:cs="細明體" w:hint="eastAsia"/>
                <w:kern w:val="0"/>
                <w:szCs w:val="24"/>
              </w:rPr>
            </w:pPr>
            <w:r w:rsidRPr="00F54FA2">
              <w:rPr>
                <w:rFonts w:ascii="標楷體" w:eastAsia="標楷體" w:hAnsi="標楷體" w:cs="細明體" w:hint="eastAsia"/>
                <w:kern w:val="0"/>
                <w:szCs w:val="24"/>
              </w:rPr>
              <w:t>受益人會議議事錄</w:t>
            </w:r>
          </w:p>
          <w:p w:rsidR="00E36CC9" w:rsidRPr="00F54FA2" w:rsidRDefault="00E36CC9" w:rsidP="001F10F4">
            <w:pPr>
              <w:numPr>
                <w:ilvl w:val="0"/>
                <w:numId w:val="17"/>
              </w:numPr>
              <w:spacing w:line="400" w:lineRule="exact"/>
              <w:ind w:right="28"/>
              <w:rPr>
                <w:rFonts w:ascii="標楷體" w:eastAsia="標楷體" w:hAnsi="標楷體" w:cs="細明體" w:hint="eastAsia"/>
                <w:kern w:val="0"/>
                <w:szCs w:val="24"/>
              </w:rPr>
            </w:pPr>
            <w:r w:rsidRPr="00F54FA2">
              <w:rPr>
                <w:rFonts w:ascii="標楷體" w:eastAsia="標楷體" w:hAnsi="標楷體" w:cs="細明體" w:hint="eastAsia"/>
                <w:kern w:val="0"/>
                <w:szCs w:val="24"/>
              </w:rPr>
              <w:t>合併期貨信託基金之期貨信託契約及公開說明書</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t>估算受益權數換發比率及計算依據 (含估算換發比率日合併期貨信託基金之資產負債表及庫存資產明細表 )</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t>期貨信託基金合併作業流程表</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t>合併目的及預期效益說明</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lastRenderedPageBreak/>
              <w:t>申請日前七日內合併期貨信託基金受益人人數、金額統計</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t>存續基金保管機構之同意書</w:t>
            </w:r>
          </w:p>
          <w:p w:rsidR="00E36CC9" w:rsidRPr="00F54FA2" w:rsidRDefault="00E36CC9" w:rsidP="001F10F4">
            <w:pPr>
              <w:numPr>
                <w:ilvl w:val="0"/>
                <w:numId w:val="17"/>
              </w:numPr>
              <w:spacing w:line="400" w:lineRule="exact"/>
              <w:ind w:right="28"/>
              <w:rPr>
                <w:rFonts w:ascii="Arial" w:eastAsia="標楷體" w:hAnsi="Arial" w:cs="Arial" w:hint="eastAsia"/>
                <w:szCs w:val="24"/>
              </w:rPr>
            </w:pPr>
            <w:r w:rsidRPr="00F54FA2">
              <w:rPr>
                <w:rFonts w:ascii="標楷體" w:eastAsia="標楷體" w:hAnsi="標楷體" w:cs="細明體" w:hint="eastAsia"/>
                <w:kern w:val="0"/>
                <w:szCs w:val="24"/>
              </w:rPr>
              <w:t>消滅基金保管機構之同意書 (召開受益人會議者得免附 )</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律師對合併案適法性之評估</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基金合併公告</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合併基準日消滅、存續及合併後存續期貨信託基金之受益人人數、金額統計表</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會計師合併意見書</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合併基準日之資產負債表</w:t>
            </w:r>
          </w:p>
          <w:p w:rsidR="00E36CC9" w:rsidRPr="00F54FA2" w:rsidRDefault="00E36CC9" w:rsidP="001F10F4">
            <w:pPr>
              <w:numPr>
                <w:ilvl w:val="0"/>
                <w:numId w:val="17"/>
              </w:numPr>
              <w:spacing w:line="400" w:lineRule="exact"/>
              <w:ind w:right="28"/>
              <w:rPr>
                <w:rFonts w:ascii="標楷體" w:eastAsia="標楷體" w:hAnsi="標楷體" w:hint="eastAsia"/>
                <w:szCs w:val="24"/>
              </w:rPr>
            </w:pPr>
            <w:r w:rsidRPr="00F54FA2">
              <w:rPr>
                <w:rFonts w:ascii="標楷體" w:eastAsia="標楷體" w:hAnsi="標楷體" w:cs="細明體" w:hint="eastAsia"/>
                <w:kern w:val="0"/>
                <w:szCs w:val="24"/>
              </w:rPr>
              <w:t>庫存資產明細表</w:t>
            </w:r>
          </w:p>
          <w:p w:rsidR="00E36CC9" w:rsidRPr="00F54FA2" w:rsidRDefault="00E36CC9" w:rsidP="001F10F4">
            <w:pPr>
              <w:numPr>
                <w:ilvl w:val="0"/>
                <w:numId w:val="17"/>
              </w:numPr>
              <w:spacing w:line="400" w:lineRule="exact"/>
              <w:ind w:right="28"/>
              <w:rPr>
                <w:rFonts w:ascii="Arial" w:eastAsia="標楷體" w:hAnsi="Arial" w:cs="Arial" w:hint="eastAsia"/>
                <w:bCs/>
                <w:szCs w:val="24"/>
              </w:rPr>
            </w:pPr>
            <w:r w:rsidRPr="00F54FA2">
              <w:rPr>
                <w:rFonts w:ascii="Arial" w:eastAsia="標楷體" w:hAnsi="標楷體" w:cs="Arial"/>
                <w:kern w:val="0"/>
                <w:szCs w:val="24"/>
              </w:rPr>
              <w:t>買回受益憑證</w:t>
            </w:r>
            <w:r w:rsidRPr="00F54FA2">
              <w:rPr>
                <w:rFonts w:ascii="標楷體" w:eastAsia="標楷體" w:hAnsi="標楷體" w:cs="細明體"/>
                <w:kern w:val="0"/>
                <w:szCs w:val="24"/>
              </w:rPr>
              <w:t>申請</w:t>
            </w:r>
            <w:r w:rsidRPr="00F54FA2">
              <w:rPr>
                <w:rFonts w:ascii="Arial" w:eastAsia="標楷體" w:hAnsi="標楷體" w:cs="Arial"/>
                <w:kern w:val="0"/>
                <w:szCs w:val="24"/>
              </w:rPr>
              <w:t>之聲明</w:t>
            </w: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12" w:name="_Toc522114602"/>
      <w:r w:rsidRPr="00F54FA2">
        <w:rPr>
          <w:rFonts w:eastAsia="標楷體" w:cs="Arial" w:hint="eastAsia"/>
          <w:b w:val="0"/>
          <w:sz w:val="40"/>
          <w:szCs w:val="40"/>
        </w:rPr>
        <w:t>期貨信託基金會計作業之稽核：</w:t>
      </w:r>
      <w:r w:rsidRPr="00F54FA2">
        <w:rPr>
          <w:rFonts w:eastAsia="標楷體" w:cs="Arial" w:hint="eastAsia"/>
          <w:b w:val="0"/>
          <w:sz w:val="40"/>
          <w:szCs w:val="40"/>
        </w:rPr>
        <w:t>AB-10900</w:t>
      </w:r>
      <w:bookmarkEnd w:id="12"/>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0" w:type="auto"/>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526"/>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526"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AB-10</w:t>
            </w:r>
            <w:r w:rsidRPr="00F54FA2">
              <w:rPr>
                <w:rFonts w:ascii="Arial" w:eastAsia="標楷體" w:hAnsi="Arial" w:cs="Arial" w:hint="eastAsia"/>
                <w:szCs w:val="24"/>
              </w:rPr>
              <w:t>900</w:t>
            </w:r>
          </w:p>
        </w:tc>
        <w:tc>
          <w:tcPr>
            <w:tcW w:w="1920" w:type="dxa"/>
          </w:tcPr>
          <w:p w:rsidR="00E36CC9" w:rsidRPr="00F54FA2" w:rsidRDefault="00E36CC9">
            <w:pPr>
              <w:spacing w:line="400" w:lineRule="exact"/>
              <w:rPr>
                <w:rFonts w:ascii="Arial" w:eastAsia="標楷體" w:hAnsi="Arial" w:cs="Arial"/>
                <w:szCs w:val="24"/>
              </w:rPr>
            </w:pPr>
            <w:r w:rsidRPr="00F54FA2">
              <w:rPr>
                <w:rFonts w:ascii="標楷體" w:eastAsia="標楷體" w:hAnsi="標楷體" w:hint="eastAsia"/>
                <w:szCs w:val="24"/>
              </w:rPr>
              <w:t>期貨信託基金</w:t>
            </w:r>
            <w:r w:rsidRPr="00F54FA2">
              <w:rPr>
                <w:rFonts w:ascii="Arial" w:eastAsia="標楷體" w:hAnsi="標楷體" w:cs="Arial" w:hint="eastAsia"/>
                <w:szCs w:val="24"/>
              </w:rPr>
              <w:t>會計</w:t>
            </w:r>
            <w:r w:rsidRPr="00F54FA2">
              <w:rPr>
                <w:rFonts w:ascii="標楷體" w:eastAsia="標楷體" w:hAnsi="標楷體" w:hint="eastAsia"/>
                <w:szCs w:val="24"/>
              </w:rPr>
              <w:t>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18"/>
              </w:numPr>
              <w:spacing w:line="400" w:lineRule="exact"/>
              <w:jc w:val="both"/>
              <w:rPr>
                <w:rFonts w:ascii="Arial" w:eastAsia="標楷體" w:hAnsi="Arial" w:cs="Arial"/>
                <w:szCs w:val="24"/>
              </w:rPr>
            </w:pPr>
            <w:r w:rsidRPr="00F54FA2">
              <w:rPr>
                <w:rFonts w:ascii="標楷體" w:eastAsia="標楷體" w:hAnsi="標楷體" w:hint="eastAsia"/>
                <w:szCs w:val="24"/>
              </w:rPr>
              <w:t>期貨信託基金</w:t>
            </w:r>
            <w:r w:rsidRPr="00F54FA2">
              <w:rPr>
                <w:rFonts w:ascii="Arial" w:eastAsia="標楷體" w:hAnsi="標楷體" w:cs="Arial" w:hint="eastAsia"/>
                <w:szCs w:val="24"/>
              </w:rPr>
              <w:t>會計</w:t>
            </w:r>
            <w:r w:rsidRPr="00F54FA2">
              <w:rPr>
                <w:rFonts w:ascii="標楷體" w:eastAsia="標楷體" w:hAnsi="標楷體" w:hint="eastAsia"/>
                <w:szCs w:val="24"/>
              </w:rPr>
              <w:t>作業：</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期貨信託基金淨資產價值之計算，</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依據期貨公會訂定並報經主管機關核定期貨信託基金資產價值計算標準計算之。</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對不特定人募集期貨信託基金之期貨信託事業，除在國外發行受益憑證募集之期貨信託基金或報經主管機關同意者，</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於每一營業日公告前一營業日期貨信託基金每受益權單位之淨資產價值。</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期貨信託事業對符合一定資格條件之人募集之期貨信託基金，</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依期貨信託契約之規定，定期向受益人報告期貨信託基金每一受益權單位之淨資產價值。</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期貨信託基金淨資產價值之計算</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經適當之核決程序後進行公告。</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期貨信託基金交易及投資所得</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於會計年度終了後六個月內依期貨信託契約之約定分配收益，並應於期貨信託契約內明定分配日期。</w:t>
            </w:r>
          </w:p>
          <w:p w:rsidR="00E36CC9" w:rsidRPr="00F54FA2" w:rsidRDefault="00E36CC9" w:rsidP="001F10F4">
            <w:pPr>
              <w:numPr>
                <w:ilvl w:val="1"/>
                <w:numId w:val="51"/>
              </w:numPr>
              <w:spacing w:line="400" w:lineRule="exact"/>
              <w:rPr>
                <w:rFonts w:ascii="Arial" w:eastAsia="標楷體" w:hAnsi="Arial" w:cs="Arial" w:hint="eastAsia"/>
                <w:szCs w:val="24"/>
              </w:rPr>
            </w:pPr>
            <w:r w:rsidRPr="00F54FA2">
              <w:rPr>
                <w:rFonts w:ascii="標楷體" w:eastAsia="標楷體" w:hAnsi="標楷體" w:hint="eastAsia"/>
                <w:szCs w:val="24"/>
              </w:rPr>
              <w:t>期貨信託事業募集之各期貨信託基金，</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分別設帳，並</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依主管機關之規定，作成各種帳簿、表冊；其保存方式及期限，除主管機關另有規定外，</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依商業會計法、相關規定及「期貨信託事業帳表憑證保存年限表」辦理。</w:t>
            </w:r>
          </w:p>
          <w:p w:rsidR="00E36CC9" w:rsidRPr="00F54FA2" w:rsidRDefault="00E36CC9">
            <w:pPr>
              <w:spacing w:line="400" w:lineRule="exact"/>
              <w:ind w:firstLineChars="238" w:firstLine="571"/>
              <w:rPr>
                <w:rFonts w:ascii="Arial" w:eastAsia="標楷體" w:hAnsi="Arial" w:cs="Arial" w:hint="eastAsia"/>
                <w:szCs w:val="24"/>
              </w:rPr>
            </w:pPr>
            <w:r w:rsidRPr="00F54FA2">
              <w:rPr>
                <w:rFonts w:ascii="標楷體" w:eastAsia="標楷體" w:hAnsi="標楷體" w:hint="eastAsia"/>
                <w:szCs w:val="24"/>
              </w:rPr>
              <w:t xml:space="preserve">(七) </w:t>
            </w:r>
            <w:r w:rsidR="00C16B11" w:rsidRPr="00F54FA2">
              <w:rPr>
                <w:rFonts w:ascii="標楷體" w:eastAsia="標楷體" w:hAnsi="標楷體" w:cs="細明體" w:hint="eastAsia"/>
                <w:kern w:val="0"/>
              </w:rPr>
              <w:t>是否</w:t>
            </w:r>
            <w:r w:rsidRPr="00F54FA2">
              <w:rPr>
                <w:rFonts w:ascii="標楷體" w:eastAsia="標楷體" w:hAnsi="標楷體" w:hint="eastAsia"/>
                <w:szCs w:val="24"/>
              </w:rPr>
              <w:t>依規定期限申報年報及月報。</w:t>
            </w:r>
          </w:p>
        </w:tc>
        <w:tc>
          <w:tcPr>
            <w:tcW w:w="3526"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Arial" w:cs="Arial"/>
                <w:szCs w:val="24"/>
              </w:rPr>
              <w:t>法令規章：</w:t>
            </w:r>
          </w:p>
          <w:p w:rsidR="00E36CC9" w:rsidRPr="00F54FA2" w:rsidRDefault="00E36CC9">
            <w:pPr>
              <w:spacing w:line="400" w:lineRule="exact"/>
              <w:ind w:left="240" w:right="28" w:hangingChars="100" w:hanging="240"/>
              <w:rPr>
                <w:rFonts w:ascii="Arial" w:eastAsia="標楷體" w:hAnsi="Arial" w:cs="Arial"/>
                <w:szCs w:val="24"/>
              </w:rPr>
            </w:pPr>
            <w:r w:rsidRPr="00F54FA2">
              <w:rPr>
                <w:rFonts w:ascii="Arial" w:eastAsia="標楷體" w:hAnsi="Arial" w:cs="Arial" w:hint="eastAsia"/>
                <w:bCs/>
                <w:szCs w:val="24"/>
              </w:rPr>
              <w:t>1.</w:t>
            </w:r>
            <w:r w:rsidRPr="00F54FA2">
              <w:rPr>
                <w:rFonts w:ascii="Arial" w:eastAsia="標楷體" w:hAnsi="Arial" w:cs="Arial"/>
                <w:bCs/>
                <w:szCs w:val="24"/>
              </w:rPr>
              <w:t>期貨信託基金管理辦法第</w:t>
            </w:r>
            <w:r w:rsidRPr="00F54FA2">
              <w:rPr>
                <w:rFonts w:ascii="Arial" w:eastAsia="標楷體" w:hAnsi="Arial" w:cs="Arial"/>
                <w:bCs/>
                <w:szCs w:val="24"/>
              </w:rPr>
              <w:t>76</w:t>
            </w:r>
            <w:r w:rsidRPr="00F54FA2">
              <w:rPr>
                <w:rFonts w:ascii="Arial" w:eastAsia="標楷體" w:hAnsi="Arial" w:cs="Arial"/>
                <w:bCs/>
                <w:szCs w:val="24"/>
              </w:rPr>
              <w:t>條</w:t>
            </w:r>
            <w:r w:rsidRPr="00F54FA2">
              <w:rPr>
                <w:rFonts w:ascii="Arial" w:eastAsia="標楷體" w:hAnsi="Arial" w:cs="Arial" w:hint="eastAsia"/>
                <w:bCs/>
                <w:szCs w:val="24"/>
              </w:rPr>
              <w:t>~</w:t>
            </w:r>
            <w:r w:rsidRPr="00F54FA2">
              <w:rPr>
                <w:rFonts w:ascii="Arial" w:eastAsia="標楷體" w:hAnsi="Arial" w:cs="Arial"/>
                <w:bCs/>
                <w:szCs w:val="24"/>
              </w:rPr>
              <w:t>第</w:t>
            </w:r>
            <w:r w:rsidRPr="00F54FA2">
              <w:rPr>
                <w:rFonts w:ascii="Arial" w:eastAsia="標楷體" w:hAnsi="Arial" w:cs="Arial" w:hint="eastAsia"/>
                <w:bCs/>
                <w:szCs w:val="24"/>
              </w:rPr>
              <w:t>81</w:t>
            </w:r>
            <w:r w:rsidRPr="00F54FA2">
              <w:rPr>
                <w:rFonts w:ascii="Arial" w:eastAsia="標楷體" w:hAnsi="Arial" w:cs="Arial"/>
                <w:bCs/>
                <w:szCs w:val="24"/>
              </w:rPr>
              <w:t>條</w:t>
            </w:r>
          </w:p>
          <w:p w:rsidR="00E36CC9" w:rsidRPr="00F54FA2" w:rsidRDefault="00E36CC9">
            <w:pPr>
              <w:spacing w:line="400" w:lineRule="exact"/>
              <w:ind w:right="28"/>
              <w:rPr>
                <w:rFonts w:ascii="Arial" w:eastAsia="標楷體" w:hAnsi="Arial" w:cs="Arial"/>
                <w:szCs w:val="24"/>
              </w:rPr>
            </w:pPr>
            <w:r w:rsidRPr="00F54FA2">
              <w:rPr>
                <w:rFonts w:ascii="Arial" w:eastAsia="標楷體" w:hAnsi="標楷體" w:cs="Arial" w:hint="eastAsia"/>
                <w:szCs w:val="24"/>
              </w:rPr>
              <w:t>2.</w:t>
            </w:r>
            <w:r w:rsidRPr="00F54FA2">
              <w:rPr>
                <w:rFonts w:ascii="Arial" w:eastAsia="標楷體" w:hAnsi="標楷體" w:cs="Arial"/>
                <w:szCs w:val="24"/>
              </w:rPr>
              <w:t>商業會計法</w:t>
            </w:r>
          </w:p>
          <w:p w:rsidR="00E36CC9" w:rsidRPr="00F54FA2" w:rsidRDefault="00E36CC9">
            <w:pPr>
              <w:spacing w:line="400" w:lineRule="exact"/>
              <w:ind w:right="28"/>
              <w:rPr>
                <w:rFonts w:ascii="Arial" w:eastAsia="標楷體" w:hAnsi="Arial" w:cs="Arial" w:hint="eastAsia"/>
                <w:szCs w:val="24"/>
              </w:rPr>
            </w:pPr>
            <w:r w:rsidRPr="00F54FA2">
              <w:rPr>
                <w:rFonts w:ascii="Arial" w:eastAsia="標楷體" w:hAnsi="標楷體" w:cs="Arial" w:hint="eastAsia"/>
                <w:szCs w:val="24"/>
              </w:rPr>
              <w:t>3.</w:t>
            </w:r>
            <w:r w:rsidRPr="00F54FA2">
              <w:rPr>
                <w:rFonts w:ascii="Arial" w:eastAsia="標楷體" w:hAnsi="標楷體" w:cs="Arial"/>
                <w:szCs w:val="24"/>
              </w:rPr>
              <w:t>證券交易法第</w:t>
            </w:r>
            <w:r w:rsidRPr="00F54FA2">
              <w:rPr>
                <w:rFonts w:ascii="Arial" w:eastAsia="標楷體" w:hAnsi="Arial" w:cs="Arial"/>
                <w:szCs w:val="24"/>
              </w:rPr>
              <w:t>37</w:t>
            </w:r>
            <w:r w:rsidRPr="00F54FA2">
              <w:rPr>
                <w:rFonts w:ascii="Arial" w:eastAsia="標楷體" w:hAnsi="標楷體" w:cs="Arial"/>
                <w:szCs w:val="24"/>
              </w:rPr>
              <w:t>條</w:t>
            </w:r>
          </w:p>
          <w:p w:rsidR="00E36CC9" w:rsidRPr="00F54FA2" w:rsidRDefault="00E36CC9">
            <w:pPr>
              <w:spacing w:line="400" w:lineRule="exact"/>
              <w:ind w:left="240" w:right="28" w:hangingChars="100" w:hanging="240"/>
              <w:rPr>
                <w:rFonts w:ascii="Arial" w:eastAsia="標楷體" w:hAnsi="Arial" w:cs="Arial"/>
                <w:szCs w:val="24"/>
              </w:rPr>
            </w:pPr>
            <w:r w:rsidRPr="00F54FA2">
              <w:rPr>
                <w:rFonts w:ascii="Arial" w:eastAsia="標楷體" w:hAnsi="標楷體" w:cs="Arial" w:hint="eastAsia"/>
                <w:szCs w:val="24"/>
              </w:rPr>
              <w:t>4.</w:t>
            </w:r>
            <w:r w:rsidRPr="00F54FA2">
              <w:rPr>
                <w:rFonts w:ascii="Arial" w:eastAsia="標楷體" w:hAnsi="標楷體" w:cs="Arial"/>
                <w:szCs w:val="24"/>
              </w:rPr>
              <w:t>期貨信託基金資產價值計算標準</w:t>
            </w:r>
          </w:p>
          <w:p w:rsidR="00E36CC9" w:rsidRPr="00F54FA2" w:rsidRDefault="00E36CC9">
            <w:pPr>
              <w:spacing w:line="400" w:lineRule="exact"/>
              <w:ind w:right="28"/>
              <w:rPr>
                <w:rFonts w:ascii="Arial" w:eastAsia="標楷體" w:hAnsi="Arial" w:cs="Arial"/>
                <w:szCs w:val="24"/>
              </w:rPr>
            </w:pPr>
            <w:r w:rsidRPr="00F54FA2">
              <w:rPr>
                <w:rFonts w:ascii="Arial" w:eastAsia="標楷體" w:hAnsi="Arial" w:cs="Arial" w:hint="eastAsia"/>
                <w:szCs w:val="24"/>
              </w:rPr>
              <w:t>5.</w:t>
            </w:r>
            <w:r w:rsidRPr="00F54FA2">
              <w:rPr>
                <w:rFonts w:ascii="Arial" w:eastAsia="標楷體" w:hAnsi="Arial" w:cs="Arial" w:hint="eastAsia"/>
                <w:szCs w:val="24"/>
              </w:rPr>
              <w:t>會計制度</w:t>
            </w: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Arial" w:cs="Arial"/>
                <w:bCs/>
                <w:szCs w:val="24"/>
              </w:rPr>
            </w:pPr>
          </w:p>
          <w:p w:rsidR="00E36CC9" w:rsidRPr="00F54FA2" w:rsidRDefault="00E36CC9">
            <w:pPr>
              <w:spacing w:line="400" w:lineRule="exact"/>
              <w:ind w:left="28" w:right="28"/>
              <w:rPr>
                <w:rFonts w:ascii="Arial" w:eastAsia="標楷體" w:hAnsi="Arial" w:cs="Arial"/>
                <w:bCs/>
                <w:szCs w:val="24"/>
              </w:rPr>
            </w:pPr>
            <w:r w:rsidRPr="00F54FA2">
              <w:rPr>
                <w:rFonts w:ascii="Arial" w:eastAsia="標楷體" w:hAnsi="Arial" w:cs="Arial"/>
                <w:bCs/>
                <w:szCs w:val="24"/>
              </w:rPr>
              <w:t>使用表單：</w:t>
            </w:r>
          </w:p>
          <w:p w:rsidR="00E36CC9" w:rsidRPr="00F54FA2" w:rsidRDefault="00E36CC9" w:rsidP="001F10F4">
            <w:pPr>
              <w:numPr>
                <w:ilvl w:val="0"/>
                <w:numId w:val="19"/>
              </w:numPr>
              <w:spacing w:line="400" w:lineRule="exact"/>
              <w:ind w:right="28"/>
              <w:rPr>
                <w:rFonts w:ascii="Arial" w:eastAsia="標楷體" w:hAnsi="Arial" w:cs="Arial"/>
                <w:szCs w:val="24"/>
              </w:rPr>
            </w:pPr>
            <w:r w:rsidRPr="00F54FA2">
              <w:rPr>
                <w:rFonts w:ascii="標楷體" w:eastAsia="標楷體" w:hAnsi="標楷體" w:hint="eastAsia"/>
                <w:szCs w:val="24"/>
              </w:rPr>
              <w:t>期貨信託基金淨值公告資料</w:t>
            </w:r>
          </w:p>
          <w:p w:rsidR="00E36CC9" w:rsidRPr="00F54FA2" w:rsidRDefault="00E36CC9" w:rsidP="001F10F4">
            <w:pPr>
              <w:numPr>
                <w:ilvl w:val="0"/>
                <w:numId w:val="19"/>
              </w:numPr>
              <w:spacing w:line="400" w:lineRule="exact"/>
              <w:ind w:right="28"/>
              <w:rPr>
                <w:rFonts w:ascii="Arial" w:eastAsia="標楷體" w:hAnsi="Arial" w:cs="Arial"/>
                <w:szCs w:val="24"/>
              </w:rPr>
            </w:pPr>
            <w:r w:rsidRPr="00F54FA2">
              <w:rPr>
                <w:rFonts w:ascii="標楷體" w:eastAsia="標楷體" w:hAnsi="標楷體" w:hint="eastAsia"/>
                <w:szCs w:val="24"/>
              </w:rPr>
              <w:t>期貨信託契約</w:t>
            </w:r>
          </w:p>
          <w:p w:rsidR="00E36CC9" w:rsidRPr="00F54FA2" w:rsidRDefault="00E36CC9" w:rsidP="001F10F4">
            <w:pPr>
              <w:numPr>
                <w:ilvl w:val="0"/>
                <w:numId w:val="19"/>
              </w:numPr>
              <w:spacing w:line="400" w:lineRule="exact"/>
              <w:ind w:right="28"/>
              <w:rPr>
                <w:rFonts w:ascii="Arial" w:eastAsia="標楷體" w:hAnsi="Arial" w:cs="Arial" w:hint="eastAsia"/>
                <w:szCs w:val="24"/>
              </w:rPr>
            </w:pPr>
            <w:r w:rsidRPr="00F54FA2">
              <w:rPr>
                <w:rFonts w:ascii="Arial" w:eastAsia="標楷體" w:hAnsi="標楷體" w:cs="Arial"/>
                <w:szCs w:val="24"/>
              </w:rPr>
              <w:t>年度財務報告</w:t>
            </w:r>
          </w:p>
          <w:p w:rsidR="00E36CC9" w:rsidRPr="00F54FA2" w:rsidRDefault="00E36CC9" w:rsidP="001F10F4">
            <w:pPr>
              <w:numPr>
                <w:ilvl w:val="0"/>
                <w:numId w:val="19"/>
              </w:numPr>
              <w:spacing w:line="400" w:lineRule="exact"/>
              <w:ind w:right="28"/>
              <w:rPr>
                <w:rFonts w:ascii="Arial" w:eastAsia="標楷體" w:hAnsi="Arial" w:cs="Arial"/>
                <w:szCs w:val="24"/>
              </w:rPr>
            </w:pPr>
            <w:r w:rsidRPr="00F54FA2">
              <w:rPr>
                <w:rFonts w:ascii="標楷體" w:eastAsia="標楷體" w:hAnsi="標楷體" w:hint="eastAsia"/>
                <w:szCs w:val="24"/>
              </w:rPr>
              <w:t>月報</w:t>
            </w:r>
          </w:p>
          <w:p w:rsidR="00E36CC9" w:rsidRPr="00F54FA2" w:rsidRDefault="00E36CC9" w:rsidP="001F10F4">
            <w:pPr>
              <w:numPr>
                <w:ilvl w:val="0"/>
                <w:numId w:val="19"/>
              </w:numPr>
              <w:spacing w:line="400" w:lineRule="exact"/>
              <w:ind w:right="28"/>
              <w:rPr>
                <w:rFonts w:ascii="Arial" w:eastAsia="標楷體" w:hAnsi="Arial" w:cs="Arial" w:hint="eastAsia"/>
                <w:szCs w:val="24"/>
              </w:rPr>
            </w:pPr>
            <w:r w:rsidRPr="00F54FA2">
              <w:rPr>
                <w:rFonts w:ascii="Arial" w:eastAsia="標楷體" w:hAnsi="標楷體" w:cs="Arial"/>
                <w:szCs w:val="24"/>
              </w:rPr>
              <w:t>會計師查核簽證</w:t>
            </w:r>
            <w:r w:rsidRPr="00F54FA2">
              <w:rPr>
                <w:rFonts w:ascii="Arial" w:eastAsia="標楷體" w:hAnsi="標楷體" w:cs="Arial" w:hint="eastAsia"/>
                <w:szCs w:val="24"/>
              </w:rPr>
              <w:t>之年度財務報告</w:t>
            </w:r>
          </w:p>
          <w:p w:rsidR="00E36CC9" w:rsidRPr="00F54FA2" w:rsidRDefault="00E36CC9" w:rsidP="001F10F4">
            <w:pPr>
              <w:numPr>
                <w:ilvl w:val="0"/>
                <w:numId w:val="19"/>
              </w:numPr>
              <w:spacing w:line="400" w:lineRule="exact"/>
              <w:ind w:right="28"/>
              <w:rPr>
                <w:rFonts w:ascii="Arial" w:eastAsia="標楷體" w:hAnsi="Arial" w:cs="Arial"/>
                <w:szCs w:val="24"/>
              </w:rPr>
            </w:pPr>
            <w:r w:rsidRPr="00F54FA2">
              <w:rPr>
                <w:rFonts w:ascii="標楷體" w:eastAsia="標楷體" w:hAnsi="標楷體" w:hint="eastAsia"/>
                <w:szCs w:val="24"/>
              </w:rPr>
              <w:t>帳簿、表冊</w:t>
            </w:r>
          </w:p>
          <w:p w:rsidR="00E36CC9" w:rsidRPr="00F54FA2" w:rsidRDefault="00E36CC9">
            <w:pPr>
              <w:spacing w:line="400" w:lineRule="exact"/>
              <w:jc w:val="both"/>
              <w:rPr>
                <w:rFonts w:ascii="Arial" w:eastAsia="標楷體" w:hAnsi="Arial" w:cs="Arial"/>
                <w:szCs w:val="24"/>
              </w:rPr>
            </w:pP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13" w:name="_Toc522114603"/>
      <w:r w:rsidRPr="00F54FA2">
        <w:rPr>
          <w:rFonts w:eastAsia="標楷體" w:cs="Arial" w:hint="eastAsia"/>
          <w:b w:val="0"/>
          <w:sz w:val="40"/>
          <w:szCs w:val="40"/>
        </w:rPr>
        <w:t>受益憑證事務處理作業之稽核：</w:t>
      </w:r>
      <w:r w:rsidRPr="00F54FA2">
        <w:rPr>
          <w:rFonts w:eastAsia="標楷體" w:cs="Arial" w:hint="eastAsia"/>
          <w:b w:val="0"/>
          <w:sz w:val="40"/>
          <w:szCs w:val="40"/>
        </w:rPr>
        <w:t>AB-11000</w:t>
      </w:r>
      <w:bookmarkEnd w:id="13"/>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1000</w:t>
            </w:r>
          </w:p>
        </w:tc>
        <w:tc>
          <w:tcPr>
            <w:tcW w:w="1920" w:type="dxa"/>
          </w:tcPr>
          <w:p w:rsidR="00E36CC9" w:rsidRPr="00F54FA2" w:rsidRDefault="00E36CC9">
            <w:pPr>
              <w:spacing w:line="400" w:lineRule="exact"/>
              <w:rPr>
                <w:rFonts w:ascii="Arial" w:eastAsia="標楷體" w:hAnsi="Arial" w:cs="Arial"/>
                <w:szCs w:val="24"/>
              </w:rPr>
            </w:pPr>
            <w:r w:rsidRPr="00F54FA2">
              <w:rPr>
                <w:rFonts w:ascii="Arial" w:eastAsia="標楷體" w:hAnsi="標楷體" w:cs="Arial" w:hint="eastAsia"/>
                <w:szCs w:val="24"/>
              </w:rPr>
              <w:t>受益憑證事務處理作業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22"/>
              </w:numPr>
              <w:spacing w:line="400" w:lineRule="exact"/>
              <w:jc w:val="both"/>
              <w:rPr>
                <w:rFonts w:ascii="Arial" w:eastAsia="標楷體" w:hAnsi="Arial" w:cs="Arial"/>
                <w:szCs w:val="24"/>
              </w:rPr>
            </w:pPr>
            <w:r w:rsidRPr="00F54FA2">
              <w:rPr>
                <w:rFonts w:ascii="Arial" w:eastAsia="標楷體" w:hAnsi="標楷體" w:cs="Arial" w:hint="eastAsia"/>
                <w:szCs w:val="24"/>
              </w:rPr>
              <w:t>受益憑證事務處理作業</w:t>
            </w:r>
            <w:r w:rsidRPr="00F54FA2">
              <w:rPr>
                <w:rFonts w:ascii="標楷體" w:eastAsia="標楷體" w:hAnsi="標楷體" w:hint="eastAsia"/>
                <w:szCs w:val="24"/>
              </w:rPr>
              <w:t>：</w:t>
            </w:r>
          </w:p>
          <w:p w:rsidR="00E36CC9" w:rsidRPr="00F54FA2" w:rsidRDefault="00E36CC9" w:rsidP="001F10F4">
            <w:pPr>
              <w:numPr>
                <w:ilvl w:val="1"/>
                <w:numId w:val="52"/>
              </w:numPr>
              <w:tabs>
                <w:tab w:val="num" w:pos="1032"/>
              </w:tabs>
              <w:spacing w:line="400" w:lineRule="exact"/>
              <w:rPr>
                <w:rFonts w:ascii="Arial" w:eastAsia="標楷體" w:hAnsi="Arial" w:cs="Arial" w:hint="eastAsia"/>
                <w:szCs w:val="24"/>
              </w:rPr>
            </w:pPr>
            <w:r w:rsidRPr="00F54FA2">
              <w:rPr>
                <w:rFonts w:ascii="Arial" w:eastAsia="標楷體" w:hAnsi="Arial" w:cs="Arial" w:hint="eastAsia"/>
                <w:szCs w:val="24"/>
              </w:rPr>
              <w:t>期貨信託事業委外處理受益憑證事務，</w:t>
            </w:r>
            <w:r w:rsidR="004A2AD6" w:rsidRPr="00F54FA2">
              <w:rPr>
                <w:rFonts w:ascii="標楷體" w:eastAsia="標楷體" w:hAnsi="標楷體" w:cs="細明體" w:hint="eastAsia"/>
                <w:kern w:val="0"/>
              </w:rPr>
              <w:t>是否</w:t>
            </w:r>
            <w:r w:rsidRPr="00F54FA2">
              <w:rPr>
                <w:rFonts w:ascii="Arial" w:eastAsia="標楷體" w:hAnsi="Arial" w:cs="Arial" w:hint="eastAsia"/>
                <w:szCs w:val="24"/>
              </w:rPr>
              <w:t>依主管機關規定及相關自律規範辦理。</w:t>
            </w:r>
          </w:p>
          <w:p w:rsidR="00E36CC9" w:rsidRPr="00F54FA2" w:rsidRDefault="00E36CC9" w:rsidP="001F10F4">
            <w:pPr>
              <w:numPr>
                <w:ilvl w:val="1"/>
                <w:numId w:val="52"/>
              </w:numPr>
              <w:tabs>
                <w:tab w:val="num" w:pos="1032"/>
              </w:tabs>
              <w:spacing w:line="400" w:lineRule="exact"/>
              <w:rPr>
                <w:rFonts w:ascii="Arial" w:eastAsia="標楷體" w:hAnsi="Arial" w:cs="Arial" w:hint="eastAsia"/>
                <w:szCs w:val="24"/>
              </w:rPr>
            </w:pPr>
            <w:r w:rsidRPr="00F54FA2">
              <w:rPr>
                <w:rFonts w:ascii="Arial" w:eastAsia="標楷體" w:hAnsi="Arial" w:cs="Arial" w:hint="eastAsia"/>
                <w:szCs w:val="24"/>
              </w:rPr>
              <w:t>受益憑證之質權設定、轉讓及過戶，權責單位負責人員</w:t>
            </w:r>
            <w:r w:rsidR="004A2AD6" w:rsidRPr="00F54FA2">
              <w:rPr>
                <w:rFonts w:ascii="標楷體" w:eastAsia="標楷體" w:hAnsi="標楷體" w:cs="細明體" w:hint="eastAsia"/>
                <w:kern w:val="0"/>
              </w:rPr>
              <w:t>是否</w:t>
            </w:r>
            <w:r w:rsidRPr="00F54FA2">
              <w:rPr>
                <w:rFonts w:ascii="Arial" w:eastAsia="標楷體" w:hAnsi="Arial" w:cs="Arial" w:hint="eastAsia"/>
                <w:szCs w:val="24"/>
              </w:rPr>
              <w:t>確認是否檢具相關申請文件，並依程序辦理。</w:t>
            </w:r>
          </w:p>
          <w:p w:rsidR="00E36CC9" w:rsidRPr="00F54FA2" w:rsidRDefault="00E36CC9" w:rsidP="001F10F4">
            <w:pPr>
              <w:numPr>
                <w:ilvl w:val="1"/>
                <w:numId w:val="52"/>
              </w:numPr>
              <w:tabs>
                <w:tab w:val="num" w:pos="1032"/>
              </w:tabs>
              <w:spacing w:line="400" w:lineRule="exact"/>
              <w:rPr>
                <w:rFonts w:ascii="Arial" w:eastAsia="標楷體" w:hAnsi="Arial" w:cs="Arial" w:hint="eastAsia"/>
                <w:szCs w:val="24"/>
              </w:rPr>
            </w:pPr>
            <w:r w:rsidRPr="00F54FA2">
              <w:rPr>
                <w:rFonts w:ascii="標楷體" w:eastAsia="標楷體" w:hAnsi="標楷體" w:hint="eastAsia"/>
                <w:szCs w:val="24"/>
              </w:rPr>
              <w:t>依法律、命令或期貨信託契約規定，應由受益人會議決議之事項發生時，期貨信託事業</w:t>
            </w:r>
            <w:r w:rsidR="004A2AD6" w:rsidRPr="00F54FA2">
              <w:rPr>
                <w:rFonts w:ascii="標楷體" w:eastAsia="標楷體" w:hAnsi="標楷體" w:cs="細明體" w:hint="eastAsia"/>
                <w:kern w:val="0"/>
              </w:rPr>
              <w:t>是否</w:t>
            </w:r>
            <w:r w:rsidRPr="00F54FA2">
              <w:rPr>
                <w:rFonts w:ascii="標楷體" w:eastAsia="標楷體" w:hAnsi="標楷體" w:hint="eastAsia"/>
                <w:szCs w:val="24"/>
              </w:rPr>
              <w:t>主動召開受益人會議。受益人會議非由期貨信託事業召開時，期貨信託事業</w:t>
            </w:r>
            <w:r w:rsidR="004A2AD6" w:rsidRPr="00F54FA2">
              <w:rPr>
                <w:rFonts w:ascii="標楷體" w:eastAsia="標楷體" w:hAnsi="標楷體" w:cs="細明體" w:hint="eastAsia"/>
                <w:kern w:val="0"/>
              </w:rPr>
              <w:t>是否</w:t>
            </w:r>
            <w:r w:rsidRPr="00F54FA2">
              <w:rPr>
                <w:rFonts w:ascii="標楷體" w:eastAsia="標楷體" w:hAnsi="標楷體" w:hint="eastAsia"/>
                <w:szCs w:val="24"/>
              </w:rPr>
              <w:t>依基金保管機構、受益人或經主管機關指定之人之請求，提供召開受益人會議之必要文件及資料。</w:t>
            </w:r>
          </w:p>
          <w:p w:rsidR="00E36CC9" w:rsidRPr="00F54FA2" w:rsidRDefault="00E36CC9" w:rsidP="001F10F4">
            <w:pPr>
              <w:numPr>
                <w:ilvl w:val="1"/>
                <w:numId w:val="52"/>
              </w:numPr>
              <w:tabs>
                <w:tab w:val="num" w:pos="1032"/>
              </w:tabs>
              <w:spacing w:line="400" w:lineRule="exact"/>
              <w:rPr>
                <w:rFonts w:hint="eastAsia"/>
              </w:rPr>
            </w:pPr>
            <w:r w:rsidRPr="00F54FA2">
              <w:rPr>
                <w:rFonts w:ascii="標楷體" w:eastAsia="標楷體" w:hAnsi="標楷體" w:hint="eastAsia"/>
                <w:szCs w:val="24"/>
              </w:rPr>
              <w:t>期貨信託事業</w:t>
            </w:r>
            <w:r w:rsidRPr="00F54FA2">
              <w:rPr>
                <w:rFonts w:ascii="Arial" w:eastAsia="標楷體" w:hAnsi="Arial" w:cs="Arial" w:hint="eastAsia"/>
                <w:szCs w:val="24"/>
              </w:rPr>
              <w:t>或代辦受益憑證機構處理受益憑證事務所使用之書表文件，處理程序終了後</w:t>
            </w:r>
            <w:r w:rsidR="004A2AD6" w:rsidRPr="00F54FA2">
              <w:rPr>
                <w:rFonts w:ascii="標楷體" w:eastAsia="標楷體" w:hAnsi="標楷體" w:cs="細明體" w:hint="eastAsia"/>
                <w:kern w:val="0"/>
              </w:rPr>
              <w:t>是否</w:t>
            </w:r>
            <w:r w:rsidRPr="00F54FA2">
              <w:rPr>
                <w:rFonts w:ascii="Arial" w:eastAsia="標楷體" w:hAnsi="Arial" w:cs="Arial" w:hint="eastAsia"/>
                <w:szCs w:val="24"/>
              </w:rPr>
              <w:t>彙整歸檔，並依規定年限保存</w:t>
            </w:r>
            <w:r w:rsidRPr="00F54FA2">
              <w:rPr>
                <w:rFonts w:ascii="Arial" w:eastAsia="標楷體" w:hAnsi="標楷體" w:cs="Arial" w:hint="eastAsia"/>
                <w:bCs/>
                <w:szCs w:val="24"/>
              </w:rPr>
              <w:t>。</w:t>
            </w:r>
          </w:p>
          <w:p w:rsidR="00E36CC9" w:rsidRPr="00F54FA2" w:rsidRDefault="00E36CC9">
            <w:pPr>
              <w:spacing w:line="400" w:lineRule="exact"/>
              <w:rPr>
                <w:rFonts w:ascii="Arial" w:eastAsia="標楷體" w:hAnsi="標楷體" w:cs="Arial" w:hint="eastAsia"/>
                <w:bCs/>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E36CC9" w:rsidRPr="00F54FA2" w:rsidRDefault="00E36CC9" w:rsidP="001F10F4">
            <w:pPr>
              <w:numPr>
                <w:ilvl w:val="0"/>
                <w:numId w:val="23"/>
              </w:numPr>
              <w:tabs>
                <w:tab w:val="num" w:pos="388"/>
              </w:tabs>
              <w:spacing w:line="400" w:lineRule="exact"/>
              <w:ind w:left="332" w:right="28" w:hanging="332"/>
              <w:rPr>
                <w:rFonts w:ascii="Arial" w:eastAsia="標楷體" w:hAnsi="Arial" w:cs="Arial" w:hint="eastAsia"/>
                <w:szCs w:val="24"/>
              </w:rPr>
            </w:pPr>
            <w:r w:rsidRPr="00F54FA2">
              <w:rPr>
                <w:rFonts w:ascii="Arial" w:eastAsia="標楷體" w:hAnsi="標楷體" w:cs="Arial" w:hint="eastAsia"/>
                <w:bCs/>
                <w:szCs w:val="24"/>
              </w:rPr>
              <w:t>期貨信託基金管理辦法第</w:t>
            </w:r>
            <w:r w:rsidRPr="00F54FA2">
              <w:rPr>
                <w:rFonts w:ascii="Arial" w:eastAsia="標楷體" w:hAnsi="標楷體" w:cs="Arial" w:hint="eastAsia"/>
                <w:bCs/>
                <w:szCs w:val="24"/>
              </w:rPr>
              <w:t>59</w:t>
            </w:r>
            <w:r w:rsidRPr="00F54FA2">
              <w:rPr>
                <w:rFonts w:ascii="Arial" w:eastAsia="標楷體" w:hAnsi="標楷體" w:cs="Arial" w:hint="eastAsia"/>
                <w:bCs/>
                <w:szCs w:val="24"/>
              </w:rPr>
              <w:t>條</w:t>
            </w:r>
            <w:r w:rsidRPr="00F54FA2">
              <w:rPr>
                <w:rFonts w:ascii="Arial" w:eastAsia="標楷體" w:hAnsi="標楷體" w:cs="Arial" w:hint="eastAsia"/>
                <w:bCs/>
                <w:szCs w:val="24"/>
              </w:rPr>
              <w:t>~</w:t>
            </w:r>
            <w:r w:rsidRPr="00F54FA2">
              <w:rPr>
                <w:rFonts w:ascii="Arial" w:eastAsia="標楷體" w:hAnsi="標楷體" w:cs="Arial" w:hint="eastAsia"/>
                <w:bCs/>
                <w:szCs w:val="24"/>
              </w:rPr>
              <w:t>第</w:t>
            </w:r>
            <w:r w:rsidRPr="00F54FA2">
              <w:rPr>
                <w:rFonts w:ascii="Arial" w:eastAsia="標楷體" w:hAnsi="標楷體" w:cs="Arial" w:hint="eastAsia"/>
                <w:bCs/>
                <w:szCs w:val="24"/>
              </w:rPr>
              <w:t>61</w:t>
            </w:r>
            <w:r w:rsidRPr="00F54FA2">
              <w:rPr>
                <w:rFonts w:ascii="Arial" w:eastAsia="標楷體" w:hAnsi="標楷體" w:cs="Arial" w:hint="eastAsia"/>
                <w:bCs/>
                <w:szCs w:val="24"/>
              </w:rPr>
              <w:t>條、第</w:t>
            </w:r>
            <w:r w:rsidRPr="00F54FA2">
              <w:rPr>
                <w:rFonts w:ascii="Arial" w:eastAsia="標楷體" w:hAnsi="標楷體" w:cs="Arial" w:hint="eastAsia"/>
                <w:bCs/>
                <w:szCs w:val="24"/>
              </w:rPr>
              <w:t>95</w:t>
            </w:r>
            <w:r w:rsidRPr="00F54FA2">
              <w:rPr>
                <w:rFonts w:ascii="Arial" w:eastAsia="標楷體" w:hAnsi="標楷體" w:cs="Arial" w:hint="eastAsia"/>
                <w:bCs/>
                <w:szCs w:val="24"/>
              </w:rPr>
              <w:t>條、第</w:t>
            </w:r>
            <w:r w:rsidRPr="00F54FA2">
              <w:rPr>
                <w:rFonts w:ascii="Arial" w:eastAsia="標楷體" w:hAnsi="標楷體" w:cs="Arial" w:hint="eastAsia"/>
                <w:bCs/>
                <w:szCs w:val="24"/>
              </w:rPr>
              <w:t>96</w:t>
            </w:r>
            <w:r w:rsidRPr="00F54FA2">
              <w:rPr>
                <w:rFonts w:ascii="Arial" w:eastAsia="標楷體" w:hAnsi="標楷體" w:cs="Arial" w:hint="eastAsia"/>
                <w:bCs/>
                <w:szCs w:val="24"/>
              </w:rPr>
              <w:t>條</w:t>
            </w:r>
          </w:p>
          <w:p w:rsidR="00E36CC9" w:rsidRPr="00F54FA2" w:rsidRDefault="00E36CC9" w:rsidP="001F10F4">
            <w:pPr>
              <w:numPr>
                <w:ilvl w:val="0"/>
                <w:numId w:val="23"/>
              </w:numPr>
              <w:tabs>
                <w:tab w:val="num" w:pos="388"/>
              </w:tabs>
              <w:spacing w:line="400" w:lineRule="exact"/>
              <w:ind w:left="332" w:right="28" w:hanging="332"/>
              <w:rPr>
                <w:rFonts w:ascii="Arial" w:eastAsia="標楷體" w:hAnsi="Arial" w:cs="Arial" w:hint="eastAsia"/>
                <w:szCs w:val="24"/>
              </w:rPr>
            </w:pPr>
            <w:r w:rsidRPr="00F54FA2">
              <w:rPr>
                <w:rFonts w:ascii="Arial" w:eastAsia="標楷體" w:hAnsi="標楷體" w:cs="Arial" w:hint="eastAsia"/>
                <w:bCs/>
                <w:szCs w:val="24"/>
              </w:rPr>
              <w:t>中華民國期貨業商業同業公會受益憑證事務處理規則</w:t>
            </w:r>
          </w:p>
          <w:p w:rsidR="00E36CC9" w:rsidRPr="00F54FA2" w:rsidRDefault="00E36CC9" w:rsidP="001F10F4">
            <w:pPr>
              <w:numPr>
                <w:ilvl w:val="0"/>
                <w:numId w:val="23"/>
              </w:numPr>
              <w:tabs>
                <w:tab w:val="num" w:pos="388"/>
              </w:tabs>
              <w:spacing w:line="400" w:lineRule="exact"/>
              <w:ind w:left="332" w:right="28" w:hanging="332"/>
              <w:rPr>
                <w:rFonts w:ascii="Arial" w:eastAsia="標楷體" w:hAnsi="Arial" w:cs="Arial" w:hint="eastAsia"/>
                <w:szCs w:val="24"/>
              </w:rPr>
            </w:pPr>
            <w:r w:rsidRPr="00F54FA2">
              <w:rPr>
                <w:rFonts w:ascii="Arial" w:eastAsia="標楷體" w:hAnsi="Arial" w:cs="Arial" w:hint="eastAsia"/>
                <w:szCs w:val="24"/>
              </w:rPr>
              <w:t>遺產及贈與稅法第</w:t>
            </w:r>
            <w:r w:rsidRPr="00F54FA2">
              <w:rPr>
                <w:rFonts w:ascii="Arial" w:eastAsia="標楷體" w:hAnsi="Arial" w:cs="Arial" w:hint="eastAsia"/>
                <w:szCs w:val="24"/>
              </w:rPr>
              <w:t>41</w:t>
            </w:r>
            <w:r w:rsidRPr="00F54FA2">
              <w:rPr>
                <w:rFonts w:ascii="Arial" w:eastAsia="標楷體" w:hAnsi="Arial" w:cs="Arial" w:hint="eastAsia"/>
                <w:szCs w:val="24"/>
              </w:rPr>
              <w:t>條</w:t>
            </w:r>
          </w:p>
          <w:p w:rsidR="00E36CC9" w:rsidRPr="00F54FA2" w:rsidRDefault="00E36CC9" w:rsidP="001F10F4">
            <w:pPr>
              <w:numPr>
                <w:ilvl w:val="0"/>
                <w:numId w:val="23"/>
              </w:numPr>
              <w:tabs>
                <w:tab w:val="num" w:pos="388"/>
              </w:tabs>
              <w:spacing w:line="400" w:lineRule="exact"/>
              <w:ind w:left="332" w:right="28" w:hanging="332"/>
              <w:rPr>
                <w:rFonts w:ascii="Arial" w:eastAsia="標楷體" w:hAnsi="Arial" w:cs="Arial" w:hint="eastAsia"/>
                <w:szCs w:val="24"/>
              </w:rPr>
            </w:pPr>
            <w:r w:rsidRPr="00F54FA2">
              <w:rPr>
                <w:rFonts w:ascii="Arial" w:eastAsia="標楷體" w:hAnsi="Arial" w:cs="Arial" w:hint="eastAsia"/>
                <w:szCs w:val="24"/>
              </w:rPr>
              <w:t>民法第</w:t>
            </w:r>
            <w:r w:rsidRPr="00F54FA2">
              <w:rPr>
                <w:rFonts w:ascii="Arial" w:eastAsia="標楷體" w:hAnsi="Arial" w:cs="Arial" w:hint="eastAsia"/>
                <w:szCs w:val="24"/>
              </w:rPr>
              <w:t>1138</w:t>
            </w:r>
            <w:r w:rsidRPr="00F54FA2">
              <w:rPr>
                <w:rFonts w:ascii="Arial" w:eastAsia="標楷體" w:hAnsi="Arial" w:cs="Arial" w:hint="eastAsia"/>
                <w:szCs w:val="24"/>
              </w:rPr>
              <w:t>條至</w:t>
            </w:r>
            <w:r w:rsidRPr="00F54FA2">
              <w:rPr>
                <w:rFonts w:ascii="Arial" w:eastAsia="標楷體" w:hAnsi="Arial" w:cs="Arial" w:hint="eastAsia"/>
                <w:szCs w:val="24"/>
              </w:rPr>
              <w:t>1140</w:t>
            </w:r>
            <w:r w:rsidRPr="00F54FA2">
              <w:rPr>
                <w:rFonts w:ascii="Arial" w:eastAsia="標楷體" w:hAnsi="Arial" w:cs="Arial" w:hint="eastAsia"/>
                <w:szCs w:val="24"/>
              </w:rPr>
              <w:t>條</w:t>
            </w:r>
          </w:p>
          <w:p w:rsidR="00E36CC9" w:rsidRPr="00F54FA2" w:rsidRDefault="00E36CC9" w:rsidP="001F10F4">
            <w:pPr>
              <w:numPr>
                <w:ilvl w:val="0"/>
                <w:numId w:val="23"/>
              </w:numPr>
              <w:tabs>
                <w:tab w:val="num" w:pos="388"/>
              </w:tabs>
              <w:spacing w:line="400" w:lineRule="exact"/>
              <w:ind w:left="332" w:right="28" w:hanging="332"/>
              <w:rPr>
                <w:rFonts w:ascii="Arial" w:eastAsia="標楷體" w:hAnsi="Arial" w:cs="Arial" w:hint="eastAsia"/>
                <w:szCs w:val="24"/>
              </w:rPr>
            </w:pPr>
            <w:r w:rsidRPr="00F54FA2">
              <w:rPr>
                <w:rFonts w:ascii="標楷體" w:eastAsia="標楷體" w:hAnsi="標楷體" w:hint="eastAsia"/>
              </w:rPr>
              <w:t>有價證券集中保管帳簿劃撥作業辦法</w:t>
            </w:r>
          </w:p>
          <w:p w:rsidR="00E36CC9" w:rsidRPr="00F54FA2" w:rsidRDefault="00E36CC9">
            <w:pPr>
              <w:spacing w:line="400" w:lineRule="exact"/>
              <w:ind w:left="28" w:right="28"/>
              <w:rPr>
                <w:rFonts w:ascii="Arial" w:eastAsia="標楷體" w:hAnsi="標楷體" w:cs="Arial" w:hint="eastAsia"/>
                <w:bCs/>
                <w:szCs w:val="24"/>
              </w:rPr>
            </w:pPr>
          </w:p>
          <w:p w:rsidR="00E36CC9" w:rsidRPr="00F54FA2" w:rsidRDefault="00E36CC9">
            <w:pPr>
              <w:spacing w:line="400" w:lineRule="exact"/>
              <w:ind w:left="28" w:right="28"/>
              <w:rPr>
                <w:rFonts w:ascii="標楷體" w:eastAsia="標楷體" w:hAnsi="標楷體" w:hint="eastAsia"/>
                <w:szCs w:val="24"/>
              </w:rPr>
            </w:pPr>
            <w:r w:rsidRPr="00F54FA2">
              <w:rPr>
                <w:rFonts w:ascii="Arial" w:eastAsia="標楷體" w:hAnsi="標楷體" w:cs="Arial" w:hint="eastAsia"/>
                <w:bCs/>
                <w:szCs w:val="24"/>
              </w:rPr>
              <w:t>使用表單：</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期貨信託契約</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召開受益人會議之必要文件及資料。</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Arial" w:eastAsia="標楷體" w:hAnsi="Arial" w:cs="Arial" w:hint="eastAsia"/>
                <w:szCs w:val="24"/>
              </w:rPr>
              <w:t>受益人名簿</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Arial" w:eastAsia="標楷體" w:hAnsi="Arial" w:cs="Arial" w:hint="eastAsia"/>
                <w:szCs w:val="24"/>
              </w:rPr>
              <w:t>質權設定通知書</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受益人名簿及印鑑卡</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收益分配發放記錄</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其他受益憑證事務作業所使</w:t>
            </w:r>
            <w:r w:rsidRPr="00F54FA2">
              <w:rPr>
                <w:rFonts w:ascii="標楷體" w:eastAsia="標楷體" w:hAnsi="標楷體" w:hint="eastAsia"/>
                <w:szCs w:val="24"/>
              </w:rPr>
              <w:lastRenderedPageBreak/>
              <w:t>用之書表文件</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受益人之簽名簿及代理出席之委託書</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受益人會議決議錄、表決票及委託書</w:t>
            </w:r>
          </w:p>
          <w:p w:rsidR="00E36CC9" w:rsidRPr="00F54FA2" w:rsidRDefault="00E36CC9" w:rsidP="001F10F4">
            <w:pPr>
              <w:numPr>
                <w:ilvl w:val="0"/>
                <w:numId w:val="24"/>
              </w:numPr>
              <w:spacing w:line="400" w:lineRule="exact"/>
              <w:ind w:right="28"/>
              <w:rPr>
                <w:rFonts w:ascii="標楷體" w:eastAsia="標楷體" w:hAnsi="標楷體" w:hint="eastAsia"/>
                <w:szCs w:val="24"/>
              </w:rPr>
            </w:pPr>
            <w:r w:rsidRPr="00F54FA2">
              <w:rPr>
                <w:rFonts w:ascii="標楷體" w:eastAsia="標楷體" w:hAnsi="標楷體" w:hint="eastAsia"/>
                <w:szCs w:val="24"/>
              </w:rPr>
              <w:t>清算基金之各項簿冊</w:t>
            </w: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14" w:name="_Toc522114604"/>
      <w:r w:rsidRPr="00F54FA2">
        <w:rPr>
          <w:rFonts w:eastAsia="標楷體" w:cs="Arial" w:hint="eastAsia"/>
          <w:b w:val="0"/>
          <w:sz w:val="40"/>
          <w:szCs w:val="40"/>
        </w:rPr>
        <w:t>營業紛爭處理作業之稽核：</w:t>
      </w:r>
      <w:r w:rsidRPr="00F54FA2">
        <w:rPr>
          <w:rFonts w:eastAsia="標楷體" w:cs="Arial" w:hint="eastAsia"/>
          <w:b w:val="0"/>
          <w:sz w:val="40"/>
          <w:szCs w:val="40"/>
        </w:rPr>
        <w:t>AB-11100</w:t>
      </w:r>
      <w:bookmarkEnd w:id="14"/>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1100</w:t>
            </w:r>
          </w:p>
        </w:tc>
        <w:tc>
          <w:tcPr>
            <w:tcW w:w="1920" w:type="dxa"/>
          </w:tcPr>
          <w:p w:rsidR="00E36CC9" w:rsidRPr="00F54FA2" w:rsidRDefault="00E36CC9">
            <w:pPr>
              <w:spacing w:line="400" w:lineRule="exact"/>
              <w:rPr>
                <w:rFonts w:ascii="Arial" w:eastAsia="標楷體" w:hAnsi="Arial" w:cs="Arial"/>
                <w:szCs w:val="24"/>
              </w:rPr>
            </w:pPr>
            <w:r w:rsidRPr="00F54FA2">
              <w:rPr>
                <w:rFonts w:ascii="Arial" w:eastAsia="標楷體" w:hAnsi="標楷體" w:cs="Arial" w:hint="eastAsia"/>
                <w:szCs w:val="24"/>
              </w:rPr>
              <w:t>營業紛爭處理作業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25"/>
              </w:numPr>
              <w:spacing w:line="400" w:lineRule="exact"/>
              <w:jc w:val="both"/>
              <w:rPr>
                <w:rFonts w:ascii="Arial" w:eastAsia="標楷體" w:hAnsi="Arial" w:cs="Arial"/>
                <w:szCs w:val="24"/>
              </w:rPr>
            </w:pPr>
            <w:r w:rsidRPr="00F54FA2">
              <w:rPr>
                <w:rFonts w:ascii="Arial" w:eastAsia="標楷體" w:hAnsi="標楷體" w:cs="Arial" w:hint="eastAsia"/>
                <w:szCs w:val="24"/>
              </w:rPr>
              <w:t>營業紛爭處理作業</w:t>
            </w:r>
            <w:r w:rsidRPr="00F54FA2">
              <w:rPr>
                <w:rFonts w:ascii="標楷體" w:eastAsia="標楷體" w:hAnsi="標楷體" w:hint="eastAsia"/>
                <w:szCs w:val="24"/>
              </w:rPr>
              <w:t>：</w:t>
            </w:r>
          </w:p>
          <w:p w:rsidR="00E36CC9" w:rsidRPr="00F54FA2" w:rsidRDefault="00E36CC9" w:rsidP="001F10F4">
            <w:pPr>
              <w:numPr>
                <w:ilvl w:val="1"/>
                <w:numId w:val="53"/>
              </w:numPr>
              <w:tabs>
                <w:tab w:val="num" w:pos="1272"/>
              </w:tabs>
              <w:spacing w:line="400" w:lineRule="exact"/>
              <w:rPr>
                <w:rFonts w:ascii="標楷體" w:eastAsia="標楷體" w:hAnsi="標楷體" w:hint="eastAsia"/>
                <w:szCs w:val="24"/>
              </w:rPr>
            </w:pPr>
            <w:r w:rsidRPr="00F54FA2">
              <w:rPr>
                <w:rFonts w:eastAsia="標楷體" w:hint="eastAsia"/>
              </w:rPr>
              <w:t>發生交易糾紛時，</w:t>
            </w:r>
            <w:r w:rsidR="009C028C" w:rsidRPr="00F54FA2">
              <w:rPr>
                <w:rFonts w:ascii="標楷體" w:eastAsia="標楷體" w:hAnsi="標楷體" w:cs="細明體" w:hint="eastAsia"/>
                <w:kern w:val="0"/>
              </w:rPr>
              <w:t>是否</w:t>
            </w:r>
            <w:r w:rsidRPr="00F54FA2">
              <w:rPr>
                <w:rFonts w:eastAsia="標楷體" w:hint="eastAsia"/>
              </w:rPr>
              <w:t>由權責單位指派各該單位主管及人員依規定辦理紛爭處理程序，事後</w:t>
            </w:r>
            <w:r w:rsidR="009C028C" w:rsidRPr="00F54FA2">
              <w:rPr>
                <w:rFonts w:ascii="標楷體" w:eastAsia="標楷體" w:hAnsi="標楷體" w:cs="細明體" w:hint="eastAsia"/>
                <w:kern w:val="0"/>
              </w:rPr>
              <w:t>是否</w:t>
            </w:r>
            <w:r w:rsidRPr="00F54FA2">
              <w:rPr>
                <w:rFonts w:eastAsia="標楷體" w:hint="eastAsia"/>
              </w:rPr>
              <w:t>留存完整處理報告紀錄經適當覆核後歸檔。</w:t>
            </w:r>
          </w:p>
          <w:p w:rsidR="00E36CC9" w:rsidRPr="00F54FA2" w:rsidRDefault="00E36CC9" w:rsidP="001F10F4">
            <w:pPr>
              <w:numPr>
                <w:ilvl w:val="1"/>
                <w:numId w:val="53"/>
              </w:numPr>
              <w:tabs>
                <w:tab w:val="num" w:pos="1272"/>
              </w:tabs>
              <w:spacing w:line="400" w:lineRule="exact"/>
              <w:rPr>
                <w:rFonts w:ascii="標楷體" w:eastAsia="標楷體" w:hAnsi="標楷體" w:hint="eastAsia"/>
                <w:szCs w:val="24"/>
              </w:rPr>
            </w:pPr>
            <w:r w:rsidRPr="00F54FA2">
              <w:rPr>
                <w:rFonts w:eastAsia="標楷體" w:hint="eastAsia"/>
              </w:rPr>
              <w:t>向公會</w:t>
            </w:r>
            <w:r w:rsidRPr="00F54FA2">
              <w:rPr>
                <w:rFonts w:ascii="Arial" w:eastAsia="標楷體" w:hAnsi="Arial" w:cs="Arial" w:hint="eastAsia"/>
              </w:rPr>
              <w:t>及財團法人證券投資人及期貨交易人保護中心</w:t>
            </w:r>
            <w:r w:rsidRPr="00F54FA2">
              <w:rPr>
                <w:rFonts w:eastAsia="標楷體" w:hint="eastAsia"/>
              </w:rPr>
              <w:t>申請紛爭調處時，</w:t>
            </w:r>
            <w:r w:rsidR="009C028C" w:rsidRPr="00F54FA2">
              <w:rPr>
                <w:rFonts w:ascii="標楷體" w:eastAsia="標楷體" w:hAnsi="標楷體" w:cs="細明體" w:hint="eastAsia"/>
                <w:kern w:val="0"/>
              </w:rPr>
              <w:t>是否</w:t>
            </w:r>
            <w:r w:rsidRPr="00F54FA2">
              <w:rPr>
                <w:rFonts w:eastAsia="標楷體" w:hint="eastAsia"/>
              </w:rPr>
              <w:t>由權責單位負責人員依規定辦理調處處理程序，事後</w:t>
            </w:r>
            <w:r w:rsidR="009C028C" w:rsidRPr="00F54FA2">
              <w:rPr>
                <w:rFonts w:ascii="標楷體" w:eastAsia="標楷體" w:hAnsi="標楷體" w:cs="細明體" w:hint="eastAsia"/>
                <w:kern w:val="0"/>
              </w:rPr>
              <w:t>是否</w:t>
            </w:r>
            <w:r w:rsidRPr="00F54FA2">
              <w:rPr>
                <w:rFonts w:eastAsia="標楷體" w:hint="eastAsia"/>
              </w:rPr>
              <w:t>留存完整處理報告紀錄經適當覆核後歸檔。</w:t>
            </w:r>
          </w:p>
          <w:p w:rsidR="00E36CC9" w:rsidRPr="00F54FA2" w:rsidRDefault="00E36CC9" w:rsidP="001F10F4">
            <w:pPr>
              <w:numPr>
                <w:ilvl w:val="1"/>
                <w:numId w:val="53"/>
              </w:numPr>
              <w:tabs>
                <w:tab w:val="num" w:pos="1272"/>
                <w:tab w:val="num" w:pos="1992"/>
              </w:tabs>
              <w:spacing w:line="400" w:lineRule="exact"/>
              <w:rPr>
                <w:rFonts w:ascii="標楷體" w:eastAsia="標楷體" w:hAnsi="標楷體" w:hint="eastAsia"/>
                <w:szCs w:val="24"/>
              </w:rPr>
            </w:pPr>
            <w:r w:rsidRPr="00F54FA2">
              <w:rPr>
                <w:rFonts w:eastAsia="標楷體" w:hint="eastAsia"/>
              </w:rPr>
              <w:t>發生訴訟時，</w:t>
            </w:r>
            <w:r w:rsidR="009C028C" w:rsidRPr="00F54FA2">
              <w:rPr>
                <w:rFonts w:ascii="標楷體" w:eastAsia="標楷體" w:hAnsi="標楷體" w:cs="細明體" w:hint="eastAsia"/>
                <w:kern w:val="0"/>
              </w:rPr>
              <w:t>是否</w:t>
            </w:r>
            <w:r w:rsidRPr="00F54FA2">
              <w:rPr>
                <w:rFonts w:eastAsia="標楷體" w:hint="eastAsia"/>
              </w:rPr>
              <w:t>由權責單位依規定處理程序辦理，若係</w:t>
            </w:r>
            <w:r w:rsidRPr="00F54FA2">
              <w:rPr>
                <w:rFonts w:ascii="Arial" w:eastAsia="標楷體" w:cs="Arial" w:hint="eastAsia"/>
              </w:rPr>
              <w:t>因</w:t>
            </w:r>
            <w:r w:rsidRPr="00F54FA2">
              <w:rPr>
                <w:rFonts w:ascii="Arial" w:eastAsia="標楷體" w:cs="Arial"/>
              </w:rPr>
              <w:t>業務</w:t>
            </w:r>
            <w:r w:rsidRPr="00F54FA2">
              <w:rPr>
                <w:rFonts w:ascii="Arial" w:eastAsia="標楷體" w:cs="Arial" w:hint="eastAsia"/>
              </w:rPr>
              <w:t>上關係</w:t>
            </w:r>
            <w:r w:rsidRPr="00F54FA2">
              <w:rPr>
                <w:rFonts w:ascii="Arial" w:eastAsia="標楷體" w:cs="Arial"/>
              </w:rPr>
              <w:t>發生訴訟</w:t>
            </w:r>
            <w:r w:rsidRPr="00F54FA2">
              <w:rPr>
                <w:rFonts w:ascii="Arial" w:eastAsia="標楷體" w:cs="Arial" w:hint="eastAsia"/>
              </w:rPr>
              <w:t>、</w:t>
            </w:r>
            <w:r w:rsidRPr="00F54FA2">
              <w:rPr>
                <w:rFonts w:ascii="標楷體" w:eastAsia="標楷體" w:hAnsi="標楷體"/>
              </w:rPr>
              <w:t>仲裁或為強制執行之債務人，或期貨信託事業為破產人、有銀行退票或拒絕往來之情事</w:t>
            </w:r>
            <w:r w:rsidRPr="00F54FA2">
              <w:rPr>
                <w:rFonts w:ascii="Arial" w:eastAsia="標楷體" w:cs="Arial"/>
              </w:rPr>
              <w:t>，</w:t>
            </w:r>
            <w:r w:rsidR="009C028C" w:rsidRPr="00F54FA2">
              <w:rPr>
                <w:rFonts w:ascii="標楷體" w:eastAsia="標楷體" w:hAnsi="標楷體" w:cs="細明體" w:hint="eastAsia"/>
                <w:kern w:val="0"/>
              </w:rPr>
              <w:t>是否</w:t>
            </w:r>
            <w:r w:rsidRPr="00F54FA2">
              <w:rPr>
                <w:rFonts w:ascii="Arial" w:eastAsia="標楷體" w:cs="Arial"/>
              </w:rPr>
              <w:t>於知悉或事實發生之日起五</w:t>
            </w:r>
            <w:r w:rsidRPr="00F54FA2">
              <w:rPr>
                <w:rFonts w:ascii="標楷體" w:eastAsia="標楷體" w:hAnsi="標楷體" w:cs="Arial" w:hint="eastAsia"/>
              </w:rPr>
              <w:t>個營業</w:t>
            </w:r>
            <w:r w:rsidRPr="00F54FA2">
              <w:rPr>
                <w:rFonts w:ascii="Arial" w:eastAsia="標楷體" w:cs="Arial"/>
              </w:rPr>
              <w:t>日內</w:t>
            </w:r>
            <w:r w:rsidRPr="00F54FA2">
              <w:rPr>
                <w:rFonts w:ascii="Arial" w:eastAsia="標楷體" w:cs="Arial" w:hint="eastAsia"/>
              </w:rPr>
              <w:t>函送期貨公會彙報主管機關。若因訴訟、非訟、行政處分或行政爭訟事件，造成公司營運重大困難，</w:t>
            </w:r>
            <w:r w:rsidR="009C028C" w:rsidRPr="00F54FA2">
              <w:rPr>
                <w:rFonts w:ascii="標楷體" w:eastAsia="標楷體" w:hAnsi="標楷體" w:cs="細明體" w:hint="eastAsia"/>
                <w:kern w:val="0"/>
              </w:rPr>
              <w:t>是否</w:t>
            </w:r>
            <w:r w:rsidRPr="00F54FA2">
              <w:rPr>
                <w:rFonts w:ascii="Arial" w:eastAsia="標楷體" w:cs="Arial" w:hint="eastAsia"/>
              </w:rPr>
              <w:t>將該影響受益人權益之事項，於事實發生之日起二日內公告，向主管機關申報並抄送期貨公會。</w:t>
            </w:r>
          </w:p>
          <w:p w:rsidR="00E36CC9" w:rsidRPr="00F54FA2" w:rsidRDefault="00E36CC9" w:rsidP="001F10F4">
            <w:pPr>
              <w:numPr>
                <w:ilvl w:val="1"/>
                <w:numId w:val="53"/>
              </w:numPr>
              <w:tabs>
                <w:tab w:val="num" w:pos="1272"/>
              </w:tabs>
              <w:spacing w:line="400" w:lineRule="exact"/>
              <w:rPr>
                <w:rFonts w:eastAsia="標楷體" w:hint="eastAsia"/>
              </w:rPr>
            </w:pPr>
            <w:r w:rsidRPr="00F54FA2">
              <w:rPr>
                <w:rFonts w:eastAsia="標楷體" w:hint="eastAsia"/>
              </w:rPr>
              <w:t>對客戶申訴或檢舉案件</w:t>
            </w:r>
            <w:r w:rsidR="009C028C" w:rsidRPr="00F54FA2">
              <w:rPr>
                <w:rFonts w:ascii="標楷體" w:eastAsia="標楷體" w:hAnsi="標楷體" w:cs="細明體" w:hint="eastAsia"/>
                <w:kern w:val="0"/>
              </w:rPr>
              <w:t>是否</w:t>
            </w:r>
            <w:r w:rsidRPr="00F54FA2">
              <w:rPr>
                <w:rFonts w:eastAsia="標楷體" w:hint="eastAsia"/>
              </w:rPr>
              <w:t>依公司內部控制制度之處理程序辦理，如發現員工有違背法令或公司內部控制制度之行為，</w:t>
            </w:r>
            <w:r w:rsidR="009C028C" w:rsidRPr="00F54FA2">
              <w:rPr>
                <w:rFonts w:ascii="標楷體" w:eastAsia="標楷體" w:hAnsi="標楷體" w:cs="細明體" w:hint="eastAsia"/>
                <w:kern w:val="0"/>
              </w:rPr>
              <w:t>是否</w:t>
            </w:r>
            <w:r w:rsidRPr="00F54FA2">
              <w:rPr>
                <w:rFonts w:eastAsia="標楷體" w:hint="eastAsia"/>
              </w:rPr>
              <w:t>向期貨公會申報，並留存完整處理報告記錄。</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27"/>
              </w:numPr>
              <w:spacing w:line="400" w:lineRule="exact"/>
              <w:ind w:right="28"/>
              <w:rPr>
                <w:rFonts w:ascii="Arial" w:eastAsia="標楷體" w:hAnsi="Arial" w:cs="Arial"/>
                <w:bCs/>
                <w:szCs w:val="24"/>
              </w:rPr>
            </w:pPr>
            <w:r w:rsidRPr="00F54FA2">
              <w:rPr>
                <w:rFonts w:ascii="Arial" w:eastAsia="標楷體" w:hAnsi="Arial" w:cs="Arial"/>
                <w:bCs/>
                <w:szCs w:val="24"/>
              </w:rPr>
              <w:t>期貨</w:t>
            </w:r>
            <w:r w:rsidRPr="00F54FA2">
              <w:rPr>
                <w:rFonts w:ascii="Arial" w:eastAsia="標楷體" w:hAnsi="Arial" w:cs="Arial" w:hint="eastAsia"/>
                <w:bCs/>
                <w:szCs w:val="24"/>
              </w:rPr>
              <w:t>交易糾紛調處辦法</w:t>
            </w:r>
          </w:p>
          <w:p w:rsidR="00E36CC9" w:rsidRPr="00F54FA2" w:rsidRDefault="00E36CC9" w:rsidP="001F10F4">
            <w:pPr>
              <w:numPr>
                <w:ilvl w:val="0"/>
                <w:numId w:val="27"/>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中華民國期貨業商業同業公會委員會組織規則第</w:t>
            </w:r>
            <w:r w:rsidRPr="00F54FA2">
              <w:rPr>
                <w:rFonts w:ascii="Arial" w:eastAsia="標楷體" w:hAnsi="Arial" w:cs="Arial" w:hint="eastAsia"/>
                <w:bCs/>
                <w:szCs w:val="24"/>
              </w:rPr>
              <w:t>3</w:t>
            </w:r>
            <w:r w:rsidRPr="00F54FA2">
              <w:rPr>
                <w:rFonts w:ascii="Arial" w:eastAsia="標楷體" w:hAnsi="Arial" w:cs="Arial" w:hint="eastAsia"/>
                <w:bCs/>
                <w:szCs w:val="24"/>
              </w:rPr>
              <w:t>條</w:t>
            </w:r>
          </w:p>
          <w:p w:rsidR="00E36CC9" w:rsidRPr="00F54FA2" w:rsidRDefault="00E36CC9" w:rsidP="001F10F4">
            <w:pPr>
              <w:numPr>
                <w:ilvl w:val="0"/>
                <w:numId w:val="27"/>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9</w:t>
            </w:r>
            <w:r w:rsidRPr="00F54FA2">
              <w:rPr>
                <w:rFonts w:ascii="Arial" w:eastAsia="標楷體" w:hAnsi="Arial" w:cs="Arial" w:hint="eastAsia"/>
                <w:bCs/>
                <w:szCs w:val="24"/>
              </w:rPr>
              <w:t>條、第</w:t>
            </w:r>
            <w:r w:rsidRPr="00F54FA2">
              <w:rPr>
                <w:rFonts w:ascii="Arial" w:eastAsia="標楷體" w:hAnsi="Arial" w:cs="Arial" w:hint="eastAsia"/>
                <w:bCs/>
                <w:szCs w:val="24"/>
              </w:rPr>
              <w:t>10</w:t>
            </w:r>
            <w:r w:rsidRPr="00F54FA2">
              <w:rPr>
                <w:rFonts w:ascii="Arial" w:eastAsia="標楷體" w:hAnsi="Arial" w:cs="Arial" w:hint="eastAsia"/>
                <w:bCs/>
                <w:szCs w:val="24"/>
              </w:rPr>
              <w:t>條</w:t>
            </w:r>
          </w:p>
          <w:p w:rsidR="00E36CC9" w:rsidRPr="00F54FA2" w:rsidRDefault="00E36CC9" w:rsidP="001F10F4">
            <w:pPr>
              <w:numPr>
                <w:ilvl w:val="0"/>
                <w:numId w:val="27"/>
              </w:numPr>
              <w:spacing w:line="400" w:lineRule="exact"/>
              <w:ind w:right="28"/>
              <w:rPr>
                <w:rFonts w:ascii="Arial" w:eastAsia="標楷體" w:hAnsi="Arial" w:cs="Arial" w:hint="eastAsia"/>
                <w:bCs/>
                <w:szCs w:val="24"/>
              </w:rPr>
            </w:pPr>
            <w:r w:rsidRPr="00F54FA2">
              <w:rPr>
                <w:rFonts w:ascii="Arial" w:eastAsia="標楷體" w:cs="Arial" w:hint="eastAsia"/>
              </w:rPr>
              <w:t>期貨信託事業設置標準第</w:t>
            </w:r>
            <w:r w:rsidRPr="00F54FA2">
              <w:rPr>
                <w:rFonts w:ascii="Arial" w:eastAsia="標楷體" w:cs="Arial" w:hint="eastAsia"/>
              </w:rPr>
              <w:t>45</w:t>
            </w:r>
            <w:r w:rsidRPr="00F54FA2">
              <w:rPr>
                <w:rFonts w:ascii="Arial" w:eastAsia="標楷體" w:cs="Arial" w:hint="eastAsia"/>
              </w:rPr>
              <w:t>條</w:t>
            </w:r>
          </w:p>
          <w:p w:rsidR="00E36CC9" w:rsidRPr="00F54FA2" w:rsidRDefault="00E36CC9">
            <w:pPr>
              <w:spacing w:line="400" w:lineRule="exact"/>
              <w:ind w:left="28" w:right="28"/>
              <w:rPr>
                <w:rFonts w:ascii="Arial" w:eastAsia="標楷體" w:hAnsi="Arial" w:cs="Arial" w:hint="eastAsia"/>
                <w:bCs/>
                <w:szCs w:val="24"/>
              </w:rPr>
            </w:pPr>
          </w:p>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使用表單：</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ascii="標楷體" w:eastAsia="標楷體" w:hint="eastAsia"/>
              </w:rPr>
              <w:t>期貨交易糾紛調處申請書</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ascii="Arial" w:eastAsia="標楷體" w:hAnsi="Arial" w:cs="Arial" w:hint="eastAsia"/>
              </w:rPr>
              <w:t>期貨交易糾紛調處書</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ascii="標楷體" w:eastAsia="標楷體" w:hint="eastAsia"/>
              </w:rPr>
              <w:t>調處不成立之證明書</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eastAsia="標楷體" w:hint="eastAsia"/>
              </w:rPr>
              <w:t>處理報告</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eastAsia="標楷體" w:hint="eastAsia"/>
              </w:rPr>
              <w:t>訴訟事件申報書及相關附件</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ascii="Arial" w:eastAsia="標楷體" w:hAnsi="標楷體" w:cs="Arial"/>
              </w:rPr>
              <w:t>客戶申訴或檢舉案件處理報告表</w:t>
            </w:r>
          </w:p>
          <w:p w:rsidR="00E36CC9" w:rsidRPr="00F54FA2" w:rsidRDefault="00E36CC9" w:rsidP="001F10F4">
            <w:pPr>
              <w:numPr>
                <w:ilvl w:val="0"/>
                <w:numId w:val="26"/>
              </w:numPr>
              <w:tabs>
                <w:tab w:val="num" w:pos="1950"/>
              </w:tabs>
              <w:spacing w:line="400" w:lineRule="exact"/>
              <w:ind w:left="282" w:right="28" w:hanging="240"/>
              <w:rPr>
                <w:rFonts w:ascii="Arial" w:eastAsia="標楷體" w:hAnsi="Arial" w:cs="Arial" w:hint="eastAsia"/>
                <w:bCs/>
                <w:szCs w:val="24"/>
              </w:rPr>
            </w:pPr>
            <w:r w:rsidRPr="00F54FA2">
              <w:rPr>
                <w:rFonts w:ascii="標楷體" w:eastAsia="標楷體" w:hAnsi="標楷體" w:hint="eastAsia"/>
              </w:rPr>
              <w:t>案例手冊</w:t>
            </w: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rsidP="004355C1">
      <w:pPr>
        <w:pStyle w:val="1"/>
        <w:numPr>
          <w:ilvl w:val="0"/>
          <w:numId w:val="1"/>
        </w:numPr>
        <w:tabs>
          <w:tab w:val="num" w:pos="508"/>
          <w:tab w:val="left" w:pos="1080"/>
        </w:tabs>
        <w:spacing w:before="0" w:after="0" w:line="480" w:lineRule="exact"/>
        <w:ind w:left="1486" w:rightChars="100" w:right="240" w:hanging="1202"/>
        <w:rPr>
          <w:rFonts w:eastAsia="標楷體" w:cs="Arial" w:hint="eastAsia"/>
          <w:b w:val="0"/>
          <w:bCs w:val="0"/>
          <w:sz w:val="40"/>
          <w:szCs w:val="40"/>
        </w:rPr>
      </w:pPr>
      <w:bookmarkStart w:id="15" w:name="_Toc522114605"/>
      <w:r w:rsidRPr="00F54FA2">
        <w:rPr>
          <w:rFonts w:eastAsia="標楷體" w:hAnsi="標楷體" w:cs="Arial" w:hint="eastAsia"/>
          <w:b w:val="0"/>
          <w:bCs w:val="0"/>
          <w:sz w:val="40"/>
        </w:rPr>
        <w:t>宣傳資料與廣告物</w:t>
      </w:r>
      <w:r w:rsidRPr="00F54FA2">
        <w:rPr>
          <w:rFonts w:eastAsia="標楷體" w:hAnsi="標楷體" w:cs="Arial" w:hint="eastAsia"/>
          <w:b w:val="0"/>
          <w:bCs w:val="0"/>
          <w:kern w:val="0"/>
          <w:sz w:val="40"/>
        </w:rPr>
        <w:t>、公開說明會暨其他廣告、業務招攬及營業促銷活動</w:t>
      </w:r>
      <w:r w:rsidRPr="00F54FA2">
        <w:rPr>
          <w:rFonts w:eastAsia="標楷體" w:hAnsi="標楷體" w:cs="Arial" w:hint="eastAsia"/>
          <w:b w:val="0"/>
          <w:bCs w:val="0"/>
          <w:sz w:val="40"/>
        </w:rPr>
        <w:t>管理作業</w:t>
      </w:r>
      <w:r w:rsidRPr="00F54FA2">
        <w:rPr>
          <w:rFonts w:ascii="標楷體" w:eastAsia="標楷體" w:hAnsi="標楷體" w:cs="Arial" w:hint="eastAsia"/>
          <w:b w:val="0"/>
          <w:bCs w:val="0"/>
          <w:sz w:val="40"/>
        </w:rPr>
        <w:t>（含金融消費者保護之管理）</w:t>
      </w:r>
      <w:r w:rsidRPr="00F54FA2">
        <w:rPr>
          <w:rFonts w:eastAsia="標楷體" w:cs="Arial" w:hint="eastAsia"/>
          <w:b w:val="0"/>
          <w:bCs w:val="0"/>
          <w:sz w:val="40"/>
          <w:szCs w:val="40"/>
        </w:rPr>
        <w:t>：</w:t>
      </w:r>
      <w:r w:rsidRPr="00F54FA2">
        <w:rPr>
          <w:rFonts w:eastAsia="標楷體" w:cs="Arial" w:hint="eastAsia"/>
          <w:b w:val="0"/>
          <w:bCs w:val="0"/>
          <w:sz w:val="40"/>
          <w:szCs w:val="40"/>
        </w:rPr>
        <w:t>AB-11200</w:t>
      </w:r>
      <w:bookmarkEnd w:id="15"/>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7B15E8" w:rsidRPr="00F54FA2" w:rsidRDefault="007B15E8">
      <w:pPr>
        <w:spacing w:line="400" w:lineRule="exact"/>
        <w:rPr>
          <w:rFonts w:hint="eastAsia"/>
          <w:b/>
        </w:rPr>
      </w:pPr>
    </w:p>
    <w:p w:rsidR="00E36CC9" w:rsidRPr="00F54FA2" w:rsidRDefault="00E36CC9">
      <w:pPr>
        <w:spacing w:line="400" w:lineRule="exact"/>
        <w:rPr>
          <w:rFonts w:ascii="標楷體" w:eastAsia="標楷體" w:hAnsi="標楷體" w:cs="Arial" w:hint="eastAsia"/>
          <w:szCs w:val="24"/>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800"/>
        <w:gridCol w:w="720"/>
        <w:gridCol w:w="7920"/>
        <w:gridCol w:w="3480"/>
      </w:tblGrid>
      <w:tr w:rsidR="00E36CC9" w:rsidRPr="00F54FA2" w:rsidTr="00AB2506">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rsidTr="00AB2506">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1200</w:t>
            </w:r>
          </w:p>
        </w:tc>
        <w:tc>
          <w:tcPr>
            <w:tcW w:w="1800" w:type="dxa"/>
          </w:tcPr>
          <w:p w:rsidR="00E36CC9" w:rsidRPr="00F54FA2" w:rsidRDefault="00E36CC9">
            <w:pPr>
              <w:spacing w:line="400" w:lineRule="exact"/>
              <w:rPr>
                <w:rFonts w:ascii="Arial" w:eastAsia="標楷體" w:hAnsi="Arial" w:cs="Arial" w:hint="eastAsia"/>
                <w:szCs w:val="24"/>
              </w:rPr>
            </w:pPr>
            <w:r w:rsidRPr="00F54FA2">
              <w:rPr>
                <w:rFonts w:ascii="Arial" w:eastAsia="標楷體" w:hAnsi="標楷體" w:cs="Arial" w:hint="eastAsia"/>
              </w:rPr>
              <w:t>宣傳資料與廣告物</w:t>
            </w:r>
            <w:r w:rsidRPr="00F54FA2">
              <w:rPr>
                <w:rFonts w:ascii="Arial" w:eastAsia="標楷體" w:hAnsi="標楷體" w:cs="Arial" w:hint="eastAsia"/>
                <w:kern w:val="0"/>
              </w:rPr>
              <w:t>、公開說明會暨其他廣告、業務招攬及營業促銷活動</w:t>
            </w:r>
            <w:r w:rsidRPr="00F54FA2">
              <w:rPr>
                <w:rFonts w:ascii="Arial" w:eastAsia="標楷體" w:hAnsi="標楷體" w:cs="Arial" w:hint="eastAsia"/>
              </w:rPr>
              <w:t>管理作業</w:t>
            </w:r>
            <w:r w:rsidRPr="00F54FA2">
              <w:rPr>
                <w:rFonts w:ascii="標楷體" w:eastAsia="標楷體" w:hAnsi="標楷體" w:cs="Arial" w:hint="eastAsia"/>
              </w:rPr>
              <w:t>（含金融消費者保護之管理）</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920" w:type="dxa"/>
          </w:tcPr>
          <w:p w:rsidR="00E220DD" w:rsidRPr="00F54FA2" w:rsidRDefault="00E220DD" w:rsidP="00E220DD">
            <w:pPr>
              <w:spacing w:line="400" w:lineRule="exact"/>
              <w:ind w:left="480" w:hangingChars="200" w:hanging="480"/>
              <w:jc w:val="both"/>
              <w:rPr>
                <w:rFonts w:ascii="標楷體" w:eastAsia="標楷體" w:hAnsi="標楷體" w:cs="Arial" w:hint="eastAsia"/>
              </w:rPr>
            </w:pPr>
            <w:r w:rsidRPr="00F54FA2">
              <w:rPr>
                <w:rFonts w:ascii="標楷體" w:eastAsia="標楷體" w:hAnsi="標楷體" w:cs="Arial" w:hint="eastAsia"/>
              </w:rPr>
              <w:t>一、期貨信託事業及委任之銷售機構從事</w:t>
            </w:r>
            <w:r w:rsidRPr="00F54FA2">
              <w:rPr>
                <w:rFonts w:ascii="標楷體" w:eastAsia="標楷體" w:hAnsi="標楷體" w:hint="eastAsia"/>
              </w:rPr>
              <w:t>期貨信託基金之宣傳資料及廣告物</w:t>
            </w:r>
            <w:r w:rsidRPr="00F54FA2">
              <w:rPr>
                <w:rFonts w:ascii="標楷體" w:eastAsia="標楷體" w:hAnsi="標楷體" w:cs="Arial" w:hint="eastAsia"/>
                <w:kern w:val="0"/>
              </w:rPr>
              <w:t>，</w:t>
            </w:r>
            <w:r w:rsidRPr="00F54FA2">
              <w:rPr>
                <w:rFonts w:ascii="Arial" w:eastAsia="標楷體" w:hAnsi="標楷體" w:cs="Arial" w:hint="eastAsia"/>
                <w:kern w:val="0"/>
              </w:rPr>
              <w:t>暨公開說明會、其他廣告、業務招攬及營業促銷活動所製作之廣告宣傳資料（以下簡稱廣告宣傳資料）</w:t>
            </w:r>
            <w:r w:rsidRPr="00F54FA2">
              <w:rPr>
                <w:rFonts w:ascii="標楷體" w:eastAsia="標楷體" w:hAnsi="標楷體" w:hint="eastAsia"/>
              </w:rPr>
              <w:t>，</w:t>
            </w:r>
            <w:r w:rsidRPr="00F54FA2">
              <w:rPr>
                <w:rFonts w:ascii="標楷體" w:eastAsia="標楷體" w:hAnsi="標楷體" w:cs="Arial" w:hint="eastAsia"/>
              </w:rPr>
              <w:t>是否</w:t>
            </w:r>
            <w:r w:rsidRPr="00F54FA2">
              <w:rPr>
                <w:rFonts w:ascii="標楷體" w:eastAsia="標楷體" w:hAnsi="標楷體" w:hint="eastAsia"/>
              </w:rPr>
              <w:t>遵循金融消費者保護法第八條、</w:t>
            </w:r>
            <w:r w:rsidRPr="00F54FA2">
              <w:rPr>
                <w:rFonts w:ascii="標楷體" w:eastAsia="標楷體" w:hAnsi="標楷體" w:cs="Arial" w:hint="eastAsia"/>
                <w:kern w:val="0"/>
              </w:rPr>
              <w:t>「</w:t>
            </w:r>
            <w:r w:rsidRPr="00F54FA2">
              <w:rPr>
                <w:rFonts w:ascii="標楷體" w:eastAsia="標楷體" w:hAnsi="標楷體" w:hint="eastAsia"/>
                <w:bCs/>
                <w:szCs w:val="40"/>
              </w:rPr>
              <w:t>金融服務業從事廣告業務招攬及營業促銷活動辦法」及</w:t>
            </w:r>
            <w:r w:rsidRPr="00F54FA2">
              <w:rPr>
                <w:rFonts w:ascii="標楷體" w:eastAsia="標楷體" w:hAnsi="標楷體" w:hint="eastAsia"/>
              </w:rPr>
              <w:t>期貨公會訂定之「會員</w:t>
            </w:r>
            <w:r w:rsidRPr="00F54FA2">
              <w:rPr>
                <w:rFonts w:ascii="標楷體" w:eastAsia="標楷體" w:hAnsi="標楷體" w:cs="細明體" w:hint="eastAsia"/>
                <w:bCs/>
                <w:kern w:val="0"/>
              </w:rPr>
              <w:t>暨</w:t>
            </w:r>
            <w:r w:rsidRPr="00F54FA2">
              <w:rPr>
                <w:rFonts w:ascii="標楷體" w:eastAsia="標楷體" w:hAnsi="標楷體" w:cs="細明體"/>
                <w:bCs/>
                <w:kern w:val="0"/>
              </w:rPr>
              <w:t>期貨信託基金銷售機構</w:t>
            </w:r>
            <w:r w:rsidRPr="00F54FA2">
              <w:rPr>
                <w:rFonts w:ascii="標楷體" w:eastAsia="標楷體" w:hAnsi="標楷體" w:hint="eastAsia"/>
                <w:bCs/>
              </w:rPr>
              <w:t>從事廣告業務招攬及營業促銷活動</w:t>
            </w:r>
            <w:r w:rsidRPr="00F54FA2">
              <w:rPr>
                <w:rFonts w:ascii="標楷體" w:eastAsia="標楷體" w:hAnsi="標楷體" w:hint="eastAsia"/>
              </w:rPr>
              <w:t>管理辦法」、「期貨信託基金宣傳資料及廣告管理辦法」辦理。</w:t>
            </w:r>
          </w:p>
          <w:p w:rsidR="00E220DD" w:rsidRPr="00F54FA2" w:rsidRDefault="00E220DD" w:rsidP="00E220DD">
            <w:pPr>
              <w:spacing w:line="400" w:lineRule="exact"/>
              <w:ind w:left="480" w:hangingChars="200" w:hanging="480"/>
              <w:rPr>
                <w:rFonts w:ascii="標楷體" w:eastAsia="標楷體" w:hAnsi="標楷體" w:cs="Arial" w:hint="eastAsia"/>
              </w:rPr>
            </w:pPr>
            <w:r w:rsidRPr="00F54FA2">
              <w:rPr>
                <w:rFonts w:ascii="標楷體" w:eastAsia="標楷體" w:hAnsi="標楷體" w:hint="eastAsia"/>
              </w:rPr>
              <w:t>二、期貨公會會員及期貨信託基金之銷售機構</w:t>
            </w:r>
            <w:r w:rsidRPr="00F54FA2">
              <w:rPr>
                <w:rFonts w:ascii="標楷體" w:eastAsia="標楷體" w:hAnsi="標楷體" w:cs="Arial" w:hint="eastAsia"/>
              </w:rPr>
              <w:t>是否</w:t>
            </w:r>
            <w:r w:rsidRPr="00F54FA2">
              <w:rPr>
                <w:rFonts w:ascii="標楷體" w:eastAsia="標楷體" w:hAnsi="標楷體" w:hint="eastAsia"/>
              </w:rPr>
              <w:t>將其</w:t>
            </w:r>
            <w:r w:rsidRPr="00F54FA2">
              <w:rPr>
                <w:rFonts w:ascii="Arial" w:eastAsia="標楷體" w:hAnsi="標楷體" w:cs="Arial" w:hint="eastAsia"/>
                <w:kern w:val="0"/>
              </w:rPr>
              <w:t>廣告宣傳資料</w:t>
            </w:r>
            <w:r w:rsidRPr="00F54FA2">
              <w:rPr>
                <w:rFonts w:ascii="標楷體" w:eastAsia="標楷體" w:hAnsi="標楷體" w:hint="eastAsia"/>
              </w:rPr>
              <w:t>，列入公司內部控制制度管理，並</w:t>
            </w:r>
            <w:r w:rsidRPr="00F54FA2">
              <w:rPr>
                <w:rFonts w:ascii="標楷體" w:eastAsia="標楷體" w:hAnsi="標楷體" w:cs="Arial" w:hint="eastAsia"/>
              </w:rPr>
              <w:t>是否</w:t>
            </w:r>
            <w:r w:rsidR="00BD1B46" w:rsidRPr="00F54FA2">
              <w:rPr>
                <w:rFonts w:ascii="標楷體" w:eastAsia="標楷體" w:hAnsi="標楷體" w:cs="Arial" w:hint="eastAsia"/>
              </w:rPr>
              <w:t>經</w:t>
            </w:r>
            <w:r w:rsidRPr="00F54FA2">
              <w:rPr>
                <w:rFonts w:ascii="標楷體" w:eastAsia="標楷體" w:hAnsi="標楷體" w:hint="eastAsia"/>
              </w:rPr>
              <w:t>經理人審核及簽章後始可使用。</w:t>
            </w:r>
          </w:p>
          <w:p w:rsidR="00E220DD" w:rsidRPr="00F54FA2" w:rsidRDefault="00E220DD" w:rsidP="00E220DD">
            <w:pPr>
              <w:spacing w:line="400" w:lineRule="exact"/>
              <w:ind w:left="480" w:hangingChars="200" w:hanging="480"/>
              <w:rPr>
                <w:rFonts w:ascii="標楷體" w:eastAsia="標楷體" w:hAnsi="標楷體" w:hint="eastAsia"/>
              </w:rPr>
            </w:pPr>
            <w:r w:rsidRPr="00F54FA2">
              <w:rPr>
                <w:rFonts w:ascii="標楷體" w:eastAsia="標楷體" w:hAnsi="標楷體" w:hint="eastAsia"/>
              </w:rPr>
              <w:t>三、</w:t>
            </w:r>
            <w:r w:rsidRPr="00F54FA2">
              <w:rPr>
                <w:rFonts w:ascii="標楷體" w:eastAsia="標楷體" w:hAnsi="標楷體" w:hint="eastAsia"/>
                <w:szCs w:val="24"/>
              </w:rPr>
              <w:t>期貨信託事業及期貨信託基金之銷售機構從事業務廣告活動，是否將新聞稿於發稿前向期貨公會申報，且</w:t>
            </w:r>
            <w:r w:rsidRPr="00F54FA2">
              <w:rPr>
                <w:rFonts w:ascii="標楷體" w:eastAsia="標楷體" w:hAnsi="標楷體" w:cs="Arial" w:hint="eastAsia"/>
                <w:szCs w:val="24"/>
              </w:rPr>
              <w:t>是否</w:t>
            </w:r>
            <w:r w:rsidRPr="00F54FA2">
              <w:rPr>
                <w:rFonts w:ascii="標楷體" w:eastAsia="標楷體" w:hAnsi="標楷體" w:hint="eastAsia"/>
                <w:szCs w:val="24"/>
              </w:rPr>
              <w:t>於對外為業務廣告活動後十日內，依規定將廣告宣傳資料及其企劃、樣式、使用者、使用有效期限、主題標示及自行審查紀錄向期貨公會申報</w:t>
            </w:r>
            <w:r w:rsidRPr="00F54FA2">
              <w:rPr>
                <w:rFonts w:ascii="標楷體" w:eastAsia="標楷體" w:hAnsi="標楷體" w:hint="eastAsia"/>
              </w:rPr>
              <w:t>。</w:t>
            </w:r>
          </w:p>
          <w:p w:rsidR="00E220DD" w:rsidRPr="00F54FA2" w:rsidRDefault="00E220DD" w:rsidP="00E220DD">
            <w:pPr>
              <w:spacing w:line="400" w:lineRule="exact"/>
              <w:ind w:left="480" w:hangingChars="200" w:hanging="480"/>
              <w:rPr>
                <w:rFonts w:ascii="標楷體" w:eastAsia="標楷體" w:hAnsi="標楷體" w:cs="Arial" w:hint="eastAsia"/>
              </w:rPr>
            </w:pPr>
            <w:r w:rsidRPr="00F54FA2">
              <w:rPr>
                <w:rFonts w:ascii="標楷體" w:eastAsia="標楷體" w:hAnsi="標楷體" w:hint="eastAsia"/>
              </w:rPr>
              <w:t>四、期貨信託事業對符合一定資格條件之人募集期貨信託基金，</w:t>
            </w:r>
            <w:r w:rsidRPr="00F54FA2">
              <w:rPr>
                <w:rFonts w:ascii="標楷體" w:eastAsia="標楷體" w:hAnsi="標楷體" w:cs="Arial" w:hint="eastAsia"/>
              </w:rPr>
              <w:t>是否未</w:t>
            </w:r>
            <w:r w:rsidRPr="00F54FA2">
              <w:rPr>
                <w:rFonts w:ascii="標楷體" w:eastAsia="標楷體" w:hAnsi="標楷體" w:hint="eastAsia"/>
              </w:rPr>
              <w:t>於招募及銷售期間，為一般性廣告或公開勸誘之行為；否則視為對不特定人公開招募之行</w:t>
            </w:r>
            <w:r w:rsidRPr="00F54FA2">
              <w:rPr>
                <w:rFonts w:ascii="標楷體" w:eastAsia="標楷體" w:hAnsi="標楷體" w:cs="Arial"/>
              </w:rPr>
              <w:t>為。</w:t>
            </w:r>
          </w:p>
          <w:p w:rsidR="00E220DD" w:rsidRPr="00F54FA2" w:rsidRDefault="00E220DD" w:rsidP="00E220DD">
            <w:pPr>
              <w:spacing w:line="400" w:lineRule="exact"/>
              <w:ind w:left="480" w:hangingChars="200" w:hanging="480"/>
              <w:rPr>
                <w:rFonts w:ascii="標楷體" w:eastAsia="標楷體" w:hAnsi="標楷體" w:cs="Arial" w:hint="eastAsia"/>
                <w:kern w:val="0"/>
              </w:rPr>
            </w:pPr>
            <w:r w:rsidRPr="00F54FA2">
              <w:rPr>
                <w:rFonts w:ascii="標楷體" w:eastAsia="標楷體" w:hAnsi="標楷體" w:cs="Arial" w:hint="eastAsia"/>
                <w:kern w:val="0"/>
              </w:rPr>
              <w:t>五、期貨信託事業及基金銷售機構之權責單位負責人員</w:t>
            </w:r>
            <w:r w:rsidRPr="00F54FA2">
              <w:rPr>
                <w:rFonts w:ascii="標楷體" w:eastAsia="標楷體" w:hAnsi="標楷體" w:cs="Arial" w:hint="eastAsia"/>
              </w:rPr>
              <w:t>是否</w:t>
            </w:r>
            <w:r w:rsidRPr="00F54FA2">
              <w:rPr>
                <w:rFonts w:ascii="標楷體" w:eastAsia="標楷體" w:hAnsi="標楷體" w:cs="Arial" w:hint="eastAsia"/>
                <w:kern w:val="0"/>
              </w:rPr>
              <w:t>確認其為基金</w:t>
            </w:r>
            <w:r w:rsidRPr="00F54FA2">
              <w:rPr>
                <w:rFonts w:ascii="標楷體" w:eastAsia="標楷體" w:hAnsi="標楷體" w:cs="Arial"/>
                <w:kern w:val="0"/>
              </w:rPr>
              <w:t>廣告</w:t>
            </w:r>
            <w:r w:rsidRPr="00F54FA2">
              <w:rPr>
                <w:rFonts w:ascii="標楷體" w:eastAsia="標楷體" w:hAnsi="標楷體" w:cs="Arial" w:hint="eastAsia"/>
                <w:kern w:val="0"/>
              </w:rPr>
              <w:t>時，已於廣告內容中敘明規定之相關警語。</w:t>
            </w:r>
          </w:p>
          <w:p w:rsidR="00E220DD" w:rsidRPr="00F54FA2" w:rsidRDefault="00E220DD" w:rsidP="00E220DD">
            <w:pPr>
              <w:spacing w:line="400" w:lineRule="exact"/>
              <w:ind w:left="480" w:hangingChars="200" w:hanging="480"/>
              <w:rPr>
                <w:rFonts w:ascii="標楷體" w:eastAsia="標楷體" w:hAnsi="標楷體" w:cs="Arial" w:hint="eastAsia"/>
                <w:kern w:val="0"/>
              </w:rPr>
            </w:pPr>
            <w:r w:rsidRPr="00F54FA2">
              <w:rPr>
                <w:rFonts w:ascii="標楷體" w:eastAsia="標楷體" w:hAnsi="標楷體" w:cs="Arial" w:hint="eastAsia"/>
                <w:kern w:val="0"/>
              </w:rPr>
              <w:t>六、宣傳資料及廣告物之形式及內容，</w:t>
            </w:r>
            <w:r w:rsidRPr="00F54FA2">
              <w:rPr>
                <w:rFonts w:ascii="標楷體" w:eastAsia="標楷體" w:hAnsi="標楷體" w:cs="Arial" w:hint="eastAsia"/>
              </w:rPr>
              <w:t>是否</w:t>
            </w:r>
            <w:r w:rsidRPr="00F54FA2">
              <w:rPr>
                <w:rFonts w:ascii="標楷體" w:eastAsia="標楷體" w:hAnsi="標楷體" w:cs="Arial" w:hint="eastAsia"/>
                <w:kern w:val="0"/>
              </w:rPr>
              <w:t>經經理人審核及簽名或蓋章後始可使用。</w:t>
            </w:r>
          </w:p>
          <w:p w:rsidR="00E36CC9" w:rsidRPr="00F54FA2" w:rsidRDefault="00E220DD" w:rsidP="00BF7700">
            <w:pPr>
              <w:spacing w:line="400" w:lineRule="exact"/>
              <w:ind w:left="480" w:hangingChars="200" w:hanging="480"/>
              <w:rPr>
                <w:rFonts w:ascii="Arial" w:eastAsia="標楷體" w:hAnsi="Arial" w:cs="Arial" w:hint="eastAsia"/>
                <w:szCs w:val="24"/>
              </w:rPr>
            </w:pPr>
            <w:r w:rsidRPr="00F54FA2">
              <w:rPr>
                <w:rFonts w:ascii="標楷體" w:eastAsia="標楷體" w:hAnsi="標楷體" w:cs="Arial" w:hint="eastAsia"/>
                <w:kern w:val="0"/>
              </w:rPr>
              <w:t>七、宣傳資料、廣告物及審核紀錄是否保存二年</w:t>
            </w:r>
            <w:r w:rsidRPr="00F54FA2">
              <w:rPr>
                <w:rFonts w:ascii="標楷體" w:eastAsia="標楷體" w:hAnsi="標楷體" w:cs="Arial"/>
                <w:kern w:val="0"/>
              </w:rPr>
              <w:t>。</w:t>
            </w: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28"/>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31</w:t>
            </w:r>
            <w:r w:rsidRPr="00F54FA2">
              <w:rPr>
                <w:rFonts w:ascii="Arial" w:eastAsia="標楷體" w:hAnsi="Arial" w:cs="Arial" w:hint="eastAsia"/>
                <w:bCs/>
                <w:szCs w:val="24"/>
              </w:rPr>
              <w:t>條、第</w:t>
            </w:r>
            <w:r w:rsidRPr="00F54FA2">
              <w:rPr>
                <w:rFonts w:ascii="Arial" w:eastAsia="標楷體" w:hAnsi="Arial" w:cs="Arial" w:hint="eastAsia"/>
                <w:bCs/>
                <w:szCs w:val="24"/>
              </w:rPr>
              <w:t>32</w:t>
            </w:r>
            <w:r w:rsidRPr="00F54FA2">
              <w:rPr>
                <w:rFonts w:ascii="Arial" w:eastAsia="標楷體" w:hAnsi="Arial" w:cs="Arial" w:hint="eastAsia"/>
                <w:bCs/>
                <w:szCs w:val="24"/>
              </w:rPr>
              <w:t>條</w:t>
            </w:r>
          </w:p>
          <w:p w:rsidR="00E36CC9" w:rsidRPr="00F54FA2" w:rsidRDefault="00E36CC9" w:rsidP="001F10F4">
            <w:pPr>
              <w:numPr>
                <w:ilvl w:val="0"/>
                <w:numId w:val="28"/>
              </w:numPr>
              <w:spacing w:line="400" w:lineRule="exact"/>
              <w:ind w:right="28"/>
              <w:rPr>
                <w:rFonts w:ascii="Arial" w:eastAsia="標楷體" w:hAnsi="Arial" w:cs="Arial"/>
                <w:bCs/>
                <w:szCs w:val="24"/>
              </w:rPr>
            </w:pPr>
            <w:r w:rsidRPr="00F54FA2">
              <w:rPr>
                <w:rFonts w:ascii="Arial" w:eastAsia="標楷體" w:hAnsi="標楷體" w:cs="Arial" w:hint="eastAsia"/>
                <w:kern w:val="0"/>
              </w:rPr>
              <w:t>期貨信託基金管理辦法第</w:t>
            </w:r>
            <w:r w:rsidRPr="00F54FA2">
              <w:rPr>
                <w:rFonts w:ascii="Arial" w:eastAsia="標楷體" w:hAnsi="標楷體" w:cs="Arial" w:hint="eastAsia"/>
                <w:kern w:val="0"/>
              </w:rPr>
              <w:t>22</w:t>
            </w:r>
            <w:r w:rsidRPr="00F54FA2">
              <w:rPr>
                <w:rFonts w:ascii="Arial" w:eastAsia="標楷體" w:hAnsi="標楷體" w:cs="Arial" w:hint="eastAsia"/>
                <w:kern w:val="0"/>
              </w:rPr>
              <w:t>條</w:t>
            </w:r>
          </w:p>
          <w:p w:rsidR="00E36CC9" w:rsidRPr="00F54FA2" w:rsidRDefault="00E220DD" w:rsidP="001F10F4">
            <w:pPr>
              <w:numPr>
                <w:ilvl w:val="0"/>
                <w:numId w:val="28"/>
              </w:numPr>
              <w:spacing w:line="400" w:lineRule="exact"/>
              <w:ind w:right="28"/>
              <w:rPr>
                <w:rFonts w:ascii="Arial" w:eastAsia="標楷體" w:hAnsi="Arial" w:cs="Arial" w:hint="eastAsia"/>
                <w:bCs/>
                <w:szCs w:val="24"/>
              </w:rPr>
            </w:pPr>
            <w:r w:rsidRPr="00F54FA2">
              <w:rPr>
                <w:rFonts w:ascii="Arial" w:eastAsia="標楷體" w:hAnsi="標楷體" w:cs="Arial" w:hint="eastAsia"/>
                <w:kern w:val="0"/>
              </w:rPr>
              <w:t>會員暨</w:t>
            </w:r>
            <w:r w:rsidRPr="00F54FA2">
              <w:rPr>
                <w:rFonts w:ascii="Arial" w:eastAsia="標楷體" w:hAnsi="標楷體" w:cs="Arial"/>
                <w:kern w:val="0"/>
              </w:rPr>
              <w:t>期貨信託基金銷售機構</w:t>
            </w:r>
            <w:r w:rsidRPr="00F54FA2">
              <w:rPr>
                <w:rFonts w:ascii="Arial" w:eastAsia="標楷體" w:hAnsi="標楷體" w:cs="Arial" w:hint="eastAsia"/>
                <w:kern w:val="0"/>
              </w:rPr>
              <w:t>從事廣告業務招攬及營業促銷活動管理辦法</w:t>
            </w:r>
          </w:p>
          <w:p w:rsidR="00E36CC9" w:rsidRPr="00F54FA2" w:rsidRDefault="00E36CC9" w:rsidP="001F10F4">
            <w:pPr>
              <w:numPr>
                <w:ilvl w:val="0"/>
                <w:numId w:val="28"/>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期貨信託基金宣傳資料及廣告</w:t>
            </w:r>
            <w:r w:rsidR="00E220DD" w:rsidRPr="00F54FA2">
              <w:rPr>
                <w:rFonts w:ascii="Arial" w:eastAsia="標楷體" w:hAnsi="Arial" w:cs="Arial" w:hint="eastAsia"/>
                <w:bCs/>
                <w:szCs w:val="24"/>
              </w:rPr>
              <w:t>管理辦法</w:t>
            </w:r>
          </w:p>
          <w:p w:rsidR="00E36CC9" w:rsidRPr="00F54FA2" w:rsidRDefault="00AB2506" w:rsidP="001F10F4">
            <w:pPr>
              <w:numPr>
                <w:ilvl w:val="0"/>
                <w:numId w:val="28"/>
              </w:numPr>
              <w:spacing w:line="400" w:lineRule="exact"/>
              <w:ind w:right="28"/>
              <w:rPr>
                <w:rFonts w:ascii="Arial" w:eastAsia="標楷體" w:hAnsi="Arial" w:cs="Arial" w:hint="eastAsia"/>
                <w:bCs/>
                <w:szCs w:val="24"/>
              </w:rPr>
            </w:pPr>
            <w:r w:rsidRPr="00F54FA2">
              <w:rPr>
                <w:rFonts w:ascii="標楷體" w:eastAsia="標楷體" w:hAnsi="標楷體" w:hint="eastAsia"/>
              </w:rPr>
              <w:t>金融消費者保護法第</w:t>
            </w:r>
            <w:r w:rsidRPr="00F54FA2">
              <w:rPr>
                <w:rFonts w:ascii="Arial" w:eastAsia="標楷體" w:hAnsi="Arial" w:cs="Arial" w:hint="eastAsia"/>
                <w:bCs/>
                <w:szCs w:val="24"/>
              </w:rPr>
              <w:t>8</w:t>
            </w:r>
            <w:r w:rsidRPr="00F54FA2">
              <w:rPr>
                <w:rFonts w:ascii="標楷體" w:eastAsia="標楷體" w:hAnsi="標楷體" w:hint="eastAsia"/>
              </w:rPr>
              <w:t>條、</w:t>
            </w:r>
            <w:r w:rsidR="00E36CC9" w:rsidRPr="00F54FA2">
              <w:rPr>
                <w:rFonts w:eastAsia="標楷體" w:hint="eastAsia"/>
                <w:szCs w:val="24"/>
              </w:rPr>
              <w:t>金融服務業從事廣告業務招攬及營業促銷活動辦法</w:t>
            </w:r>
          </w:p>
          <w:p w:rsidR="00E36CC9" w:rsidRPr="00F54FA2" w:rsidRDefault="00E36CC9">
            <w:pPr>
              <w:spacing w:line="400" w:lineRule="exact"/>
              <w:ind w:left="28" w:right="28"/>
              <w:rPr>
                <w:rFonts w:ascii="Arial" w:eastAsia="標楷體" w:hAnsi="標楷體" w:cs="Arial" w:hint="eastAsia"/>
                <w:szCs w:val="24"/>
              </w:rPr>
            </w:pPr>
          </w:p>
          <w:p w:rsidR="00E36CC9" w:rsidRPr="00F54FA2" w:rsidRDefault="00E36CC9">
            <w:pPr>
              <w:spacing w:line="400" w:lineRule="exact"/>
              <w:ind w:left="28" w:right="28"/>
              <w:rPr>
                <w:rFonts w:ascii="Arial" w:eastAsia="標楷體" w:hAnsi="標楷體" w:cs="Arial" w:hint="eastAsia"/>
                <w:szCs w:val="24"/>
              </w:rPr>
            </w:pPr>
          </w:p>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使用表單：</w:t>
            </w:r>
          </w:p>
          <w:p w:rsidR="00E36CC9" w:rsidRPr="00F54FA2" w:rsidRDefault="00E36CC9" w:rsidP="001F10F4">
            <w:pPr>
              <w:numPr>
                <w:ilvl w:val="0"/>
                <w:numId w:val="29"/>
              </w:numPr>
              <w:spacing w:line="400" w:lineRule="exact"/>
              <w:ind w:right="28"/>
              <w:rPr>
                <w:rFonts w:ascii="Arial" w:eastAsia="標楷體" w:hAnsi="Arial" w:cs="Arial" w:hint="eastAsia"/>
                <w:bCs/>
                <w:szCs w:val="24"/>
              </w:rPr>
            </w:pPr>
            <w:r w:rsidRPr="00F54FA2">
              <w:rPr>
                <w:rFonts w:ascii="Arial" w:eastAsia="標楷體" w:hAnsi="標楷體" w:cs="Arial" w:hint="eastAsia"/>
                <w:kern w:val="0"/>
              </w:rPr>
              <w:t>宣傳資料、廣告物及相關紀錄</w:t>
            </w:r>
          </w:p>
          <w:p w:rsidR="00E36CC9" w:rsidRPr="00F54FA2" w:rsidRDefault="00E36CC9" w:rsidP="001F10F4">
            <w:pPr>
              <w:numPr>
                <w:ilvl w:val="0"/>
                <w:numId w:val="29"/>
              </w:numPr>
              <w:spacing w:line="400" w:lineRule="exact"/>
              <w:ind w:right="28"/>
              <w:rPr>
                <w:rFonts w:ascii="Arial" w:eastAsia="標楷體" w:hAnsi="Arial" w:cs="Arial" w:hint="eastAsia"/>
                <w:bCs/>
                <w:szCs w:val="24"/>
              </w:rPr>
            </w:pPr>
            <w:r w:rsidRPr="00F54FA2">
              <w:rPr>
                <w:rFonts w:ascii="Arial" w:eastAsia="標楷體" w:hAnsi="標楷體" w:cs="Arial" w:hint="eastAsia"/>
                <w:kern w:val="0"/>
              </w:rPr>
              <w:t>新聞稿</w:t>
            </w:r>
          </w:p>
        </w:tc>
      </w:tr>
    </w:tbl>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rsidP="00086617">
      <w:pPr>
        <w:pStyle w:val="1"/>
        <w:numPr>
          <w:ilvl w:val="0"/>
          <w:numId w:val="1"/>
        </w:numPr>
        <w:tabs>
          <w:tab w:val="num" w:pos="508"/>
          <w:tab w:val="left" w:pos="1080"/>
        </w:tabs>
        <w:spacing w:before="0" w:after="0" w:line="480" w:lineRule="exact"/>
        <w:ind w:left="510" w:hanging="482"/>
        <w:jc w:val="center"/>
        <w:rPr>
          <w:rFonts w:eastAsia="標楷體" w:cs="Arial" w:hint="eastAsia"/>
          <w:b w:val="0"/>
          <w:sz w:val="40"/>
          <w:szCs w:val="40"/>
        </w:rPr>
      </w:pPr>
      <w:bookmarkStart w:id="16" w:name="_Toc522114606"/>
      <w:r w:rsidRPr="00F54FA2">
        <w:rPr>
          <w:rFonts w:eastAsia="標楷體" w:cs="Arial" w:hint="eastAsia"/>
          <w:b w:val="0"/>
          <w:sz w:val="40"/>
          <w:szCs w:val="40"/>
        </w:rPr>
        <w:t>人員管理作業之稽核：</w:t>
      </w:r>
      <w:r w:rsidRPr="00F54FA2">
        <w:rPr>
          <w:rFonts w:eastAsia="標楷體" w:cs="Arial" w:hint="eastAsia"/>
          <w:b w:val="0"/>
          <w:sz w:val="40"/>
          <w:szCs w:val="40"/>
        </w:rPr>
        <w:t>AB- 11300</w:t>
      </w:r>
      <w:bookmarkEnd w:id="16"/>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sz w:val="40"/>
          <w:szCs w:val="40"/>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tbl>
      <w:tblPr>
        <w:tblW w:w="1516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526"/>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526"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rsidTr="00B14D55">
        <w:tblPrEx>
          <w:tblCellMar>
            <w:top w:w="0" w:type="dxa"/>
            <w:bottom w:w="0" w:type="dxa"/>
          </w:tblCellMar>
        </w:tblPrEx>
        <w:trPr>
          <w:trHeight w:val="7815"/>
        </w:trPr>
        <w:tc>
          <w:tcPr>
            <w:tcW w:w="1200" w:type="dxa"/>
          </w:tcPr>
          <w:p w:rsidR="00E36CC9" w:rsidRPr="00F54FA2" w:rsidRDefault="00E36CC9">
            <w:pPr>
              <w:spacing w:line="400" w:lineRule="exact"/>
              <w:jc w:val="center"/>
              <w:rPr>
                <w:rFonts w:ascii="標楷體" w:eastAsia="標楷體" w:hAnsi="標楷體" w:cs="Arial" w:hint="eastAsia"/>
                <w:szCs w:val="24"/>
              </w:rPr>
            </w:pPr>
            <w:r w:rsidRPr="00F54FA2">
              <w:rPr>
                <w:rFonts w:ascii="標楷體" w:eastAsia="標楷體" w:hAnsi="標楷體" w:cs="Arial"/>
                <w:szCs w:val="24"/>
              </w:rPr>
              <w:t>AB-1</w:t>
            </w:r>
            <w:r w:rsidRPr="00F54FA2">
              <w:rPr>
                <w:rFonts w:ascii="標楷體" w:eastAsia="標楷體" w:hAnsi="標楷體" w:cs="Arial" w:hint="eastAsia"/>
                <w:szCs w:val="24"/>
              </w:rPr>
              <w:t>1300</w:t>
            </w:r>
          </w:p>
        </w:tc>
        <w:tc>
          <w:tcPr>
            <w:tcW w:w="1920" w:type="dxa"/>
          </w:tcPr>
          <w:p w:rsidR="00E36CC9" w:rsidRPr="00F54FA2" w:rsidRDefault="00E36CC9">
            <w:pPr>
              <w:spacing w:line="400" w:lineRule="exact"/>
              <w:ind w:left="28" w:right="28"/>
              <w:rPr>
                <w:rFonts w:ascii="標楷體" w:eastAsia="標楷體" w:hAnsi="標楷體" w:cs="Arial"/>
                <w:szCs w:val="24"/>
              </w:rPr>
            </w:pPr>
            <w:r w:rsidRPr="00F54FA2">
              <w:rPr>
                <w:rFonts w:ascii="標楷體" w:eastAsia="標楷體" w:hAnsi="標楷體" w:cs="Arial" w:hint="eastAsia"/>
                <w:szCs w:val="24"/>
              </w:rPr>
              <w:t>人員管理作業</w:t>
            </w:r>
            <w:r w:rsidRPr="00F54FA2">
              <w:rPr>
                <w:rFonts w:ascii="標楷體" w:eastAsia="標楷體" w:hAnsi="標楷體" w:cs="Arial"/>
                <w:szCs w:val="24"/>
              </w:rPr>
              <w:t>之稽核</w:t>
            </w: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jc w:val="both"/>
              <w:rPr>
                <w:rFonts w:ascii="標楷體" w:eastAsia="標楷體" w:hAnsi="標楷體" w:cs="Arial"/>
                <w:szCs w:val="24"/>
              </w:rPr>
            </w:pPr>
            <w:r w:rsidRPr="00F54FA2">
              <w:rPr>
                <w:rFonts w:ascii="標楷體" w:eastAsia="標楷體" w:hAnsi="標楷體" w:cs="Arial"/>
                <w:szCs w:val="24"/>
              </w:rPr>
              <w:t>目的：</w:t>
            </w:r>
          </w:p>
          <w:p w:rsidR="00E36CC9" w:rsidRPr="00F54FA2" w:rsidRDefault="00E36CC9">
            <w:pPr>
              <w:spacing w:line="400" w:lineRule="exact"/>
              <w:rPr>
                <w:rFonts w:ascii="標楷體" w:eastAsia="標楷體" w:hAnsi="標楷體" w:cs="Arial"/>
                <w:szCs w:val="24"/>
              </w:rPr>
            </w:pPr>
            <w:r w:rsidRPr="00F54FA2">
              <w:rPr>
                <w:rFonts w:ascii="標楷體"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標楷體" w:eastAsia="標楷體" w:hAnsi="標楷體" w:cs="Arial"/>
                <w:szCs w:val="24"/>
              </w:rPr>
            </w:pPr>
          </w:p>
          <w:p w:rsidR="00E36CC9" w:rsidRPr="00F54FA2" w:rsidRDefault="00E36CC9">
            <w:pPr>
              <w:spacing w:line="400" w:lineRule="exact"/>
              <w:jc w:val="center"/>
              <w:rPr>
                <w:rFonts w:ascii="標楷體" w:eastAsia="標楷體" w:hAnsi="標楷體" w:cs="Arial"/>
                <w:szCs w:val="24"/>
              </w:rPr>
            </w:pP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不</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定</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期</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每</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月</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至</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少</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查</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核</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乙</w:t>
            </w:r>
          </w:p>
          <w:p w:rsidR="00E36CC9" w:rsidRPr="00F54FA2" w:rsidRDefault="00E36CC9">
            <w:pPr>
              <w:spacing w:line="400" w:lineRule="exact"/>
              <w:jc w:val="center"/>
              <w:rPr>
                <w:rFonts w:ascii="標楷體" w:eastAsia="標楷體" w:hAnsi="標楷體" w:cs="Arial"/>
                <w:szCs w:val="24"/>
              </w:rPr>
            </w:pPr>
            <w:r w:rsidRPr="00F54FA2">
              <w:rPr>
                <w:rFonts w:ascii="標楷體" w:eastAsia="標楷體" w:hAnsi="標楷體" w:cs="Arial"/>
                <w:szCs w:val="24"/>
              </w:rPr>
              <w:t>次</w:t>
            </w:r>
          </w:p>
        </w:tc>
        <w:tc>
          <w:tcPr>
            <w:tcW w:w="7800" w:type="dxa"/>
          </w:tcPr>
          <w:p w:rsidR="007B15E8" w:rsidRPr="00F54FA2" w:rsidRDefault="007B15E8" w:rsidP="007B15E8">
            <w:pPr>
              <w:spacing w:line="400" w:lineRule="exact"/>
              <w:ind w:left="960" w:hangingChars="400" w:hanging="960"/>
              <w:rPr>
                <w:rFonts w:ascii="標楷體" w:eastAsia="標楷體" w:hAnsi="標楷體" w:cs="Arial" w:hint="eastAsia"/>
                <w:szCs w:val="24"/>
              </w:rPr>
            </w:pPr>
            <w:r w:rsidRPr="00F54FA2">
              <w:rPr>
                <w:rFonts w:ascii="標楷體" w:eastAsia="標楷體" w:hAnsi="標楷體" w:cs="Arial" w:hint="eastAsia"/>
                <w:szCs w:val="24"/>
              </w:rPr>
              <w:t>一、</w:t>
            </w:r>
            <w:r w:rsidRPr="00F54FA2">
              <w:rPr>
                <w:rFonts w:ascii="標楷體" w:eastAsia="標楷體" w:hAnsi="標楷體" w:hint="eastAsia"/>
              </w:rPr>
              <w:t>人員聘用之資格條件是否符合法規規定。</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kern w:val="16"/>
                <w:szCs w:val="24"/>
              </w:rPr>
              <w:t>二、</w:t>
            </w:r>
            <w:r w:rsidRPr="00F54FA2">
              <w:rPr>
                <w:rFonts w:ascii="標楷體" w:eastAsia="標楷體" w:hAnsi="標楷體" w:hint="eastAsia"/>
              </w:rPr>
              <w:t>期貨</w:t>
            </w:r>
            <w:r w:rsidRPr="00F54FA2">
              <w:rPr>
                <w:rFonts w:ascii="標楷體" w:eastAsia="標楷體" w:hAnsi="標楷體"/>
              </w:rPr>
              <w:t>信託事業之</w:t>
            </w:r>
            <w:r w:rsidRPr="00F54FA2">
              <w:rPr>
                <w:rFonts w:ascii="標楷體" w:eastAsia="標楷體" w:hAnsi="標楷體" w:hint="eastAsia"/>
              </w:rPr>
              <w:t>總經理、業務部門之副總經理、協理、經理及分支機構經理人、</w:t>
            </w:r>
            <w:r w:rsidRPr="00F54FA2">
              <w:rPr>
                <w:rFonts w:ascii="標楷體" w:eastAsia="標楷體" w:hAnsi="標楷體"/>
              </w:rPr>
              <w:t>部門主管</w:t>
            </w:r>
            <w:r w:rsidRPr="00F54FA2">
              <w:rPr>
                <w:rFonts w:ascii="標楷體" w:eastAsia="標楷體" w:hAnsi="標楷體" w:hint="eastAsia"/>
              </w:rPr>
              <w:t>與</w:t>
            </w:r>
            <w:r w:rsidRPr="00F54FA2">
              <w:rPr>
                <w:rFonts w:ascii="標楷體" w:eastAsia="標楷體" w:hAnsi="標楷體"/>
              </w:rPr>
              <w:t>業務員，</w:t>
            </w:r>
            <w:r w:rsidRPr="00F54FA2">
              <w:rPr>
                <w:rFonts w:ascii="標楷體" w:eastAsia="標楷體" w:hAnsi="標楷體" w:hint="eastAsia"/>
              </w:rPr>
              <w:t>是否符合</w:t>
            </w:r>
            <w:r w:rsidRPr="00F54FA2">
              <w:rPr>
                <w:rFonts w:ascii="標楷體" w:eastAsia="標楷體" w:hAnsi="標楷體"/>
              </w:rPr>
              <w:t>專任</w:t>
            </w:r>
            <w:r w:rsidRPr="00F54FA2">
              <w:rPr>
                <w:rFonts w:ascii="標楷體" w:eastAsia="標楷體" w:hAnsi="標楷體" w:hint="eastAsia"/>
              </w:rPr>
              <w:t>之規定。</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kern w:val="16"/>
                <w:szCs w:val="24"/>
              </w:rPr>
              <w:t>三、</w:t>
            </w:r>
            <w:r w:rsidRPr="00F54FA2">
              <w:rPr>
                <w:rFonts w:ascii="標楷體" w:eastAsia="標楷體" w:hAnsi="標楷體" w:hint="eastAsia"/>
              </w:rPr>
              <w:t>期貨信託事業之業務員，是否參加主管機關指定機構辦理之職前訓練與在職訓練，並由權責單位紀錄及管理相關資料。</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kern w:val="16"/>
                <w:szCs w:val="24"/>
              </w:rPr>
              <w:t>四、</w:t>
            </w:r>
            <w:r w:rsidRPr="00F54FA2">
              <w:rPr>
                <w:rFonts w:ascii="標楷體" w:eastAsia="標楷體" w:hAnsi="標楷體" w:hint="eastAsia"/>
              </w:rPr>
              <w:t>期貨信託事業之負責人、總經理、業務部門之副總經理、協理、經理及分支機構經理人、</w:t>
            </w:r>
            <w:r w:rsidRPr="00F54FA2">
              <w:rPr>
                <w:rFonts w:ascii="標楷體" w:eastAsia="標楷體" w:hAnsi="標楷體"/>
              </w:rPr>
              <w:t>部門主管</w:t>
            </w:r>
            <w:r w:rsidRPr="00F54FA2">
              <w:rPr>
                <w:rFonts w:ascii="標楷體" w:eastAsia="標楷體" w:hAnsi="標楷體" w:hint="eastAsia"/>
              </w:rPr>
              <w:t>與</w:t>
            </w:r>
            <w:r w:rsidRPr="00F54FA2">
              <w:rPr>
                <w:rFonts w:ascii="標楷體" w:eastAsia="標楷體" w:hAnsi="標楷體"/>
              </w:rPr>
              <w:t>業務員</w:t>
            </w:r>
            <w:r w:rsidRPr="00F54FA2">
              <w:rPr>
                <w:rFonts w:ascii="標楷體" w:eastAsia="標楷體" w:hAnsi="標楷體" w:hint="eastAsia"/>
              </w:rPr>
              <w:t>是否本誠實信用原則執行業務，並禁止從事不當利益及競業之行為。</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kern w:val="16"/>
                <w:szCs w:val="24"/>
              </w:rPr>
              <w:t>五、</w:t>
            </w:r>
            <w:r w:rsidRPr="00F54FA2">
              <w:rPr>
                <w:rFonts w:ascii="標楷體" w:eastAsia="標楷體" w:hAnsi="標楷體" w:hint="eastAsia"/>
              </w:rPr>
              <w:t>期貨信託事業之負責人與受雇人及其關係人投資其所服務公司發行之期貨信託基金</w:t>
            </w:r>
            <w:r w:rsidRPr="00F54FA2">
              <w:rPr>
                <w:rFonts w:ascii="標楷體" w:eastAsia="標楷體" w:hAnsi="標楷體" w:cs="Arial" w:hint="eastAsia"/>
              </w:rPr>
              <w:t>，</w:t>
            </w:r>
            <w:r w:rsidRPr="00F54FA2">
              <w:rPr>
                <w:rFonts w:ascii="標楷體" w:eastAsia="標楷體" w:hAnsi="標楷體" w:hint="eastAsia"/>
                <w:szCs w:val="23"/>
              </w:rPr>
              <w:t>除指數股票型期貨信託基金外，</w:t>
            </w:r>
            <w:r w:rsidRPr="00F54FA2">
              <w:rPr>
                <w:rFonts w:ascii="標楷體" w:eastAsia="標楷體" w:hAnsi="標楷體" w:hint="eastAsia"/>
              </w:rPr>
              <w:t>是否由權責單位或人員記錄並彙整編製「負責人與受雇人及其關係人買賣本公司基金月報表」，依期貨公會規定期限申報負責人與受雇人及其關係人買賣自己公司基金之情形。</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rPr>
              <w:t>六、</w:t>
            </w:r>
            <w:r w:rsidRPr="00F54FA2">
              <w:rPr>
                <w:rFonts w:ascii="標楷體" w:eastAsia="標楷體" w:hAnsi="標楷體"/>
              </w:rPr>
              <w:t>期貨信託事業</w:t>
            </w:r>
            <w:r w:rsidRPr="00F54FA2">
              <w:rPr>
                <w:rFonts w:ascii="標楷體" w:eastAsia="標楷體" w:hAnsi="標楷體" w:hint="eastAsia"/>
              </w:rPr>
              <w:t>若</w:t>
            </w:r>
            <w:r w:rsidRPr="00F54FA2">
              <w:rPr>
                <w:rFonts w:ascii="標楷體" w:eastAsia="標楷體" w:hAnsi="標楷體"/>
              </w:rPr>
              <w:t>採用多重經理人方式者，其運用期貨信託基金之決定書</w:t>
            </w:r>
            <w:r w:rsidRPr="00F54FA2">
              <w:rPr>
                <w:rFonts w:ascii="標楷體" w:eastAsia="標楷體" w:hAnsi="標楷體" w:hint="eastAsia"/>
              </w:rPr>
              <w:t>是否</w:t>
            </w:r>
            <w:r w:rsidRPr="00F54FA2">
              <w:rPr>
                <w:rFonts w:ascii="標楷體" w:eastAsia="標楷體" w:hAnsi="標楷體"/>
              </w:rPr>
              <w:t>由核心基金經理人及參與決定之協管基金經理人簽名負責。</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rPr>
              <w:t>七、</w:t>
            </w:r>
            <w:r w:rsidRPr="00F54FA2">
              <w:rPr>
                <w:rFonts w:ascii="標楷體" w:eastAsia="標楷體" w:hAnsi="標楷體"/>
              </w:rPr>
              <w:t>核心基金經理人與協管基金經理人</w:t>
            </w:r>
            <w:r w:rsidRPr="00F54FA2">
              <w:rPr>
                <w:rFonts w:ascii="標楷體" w:eastAsia="標楷體" w:hAnsi="標楷體" w:hint="eastAsia"/>
              </w:rPr>
              <w:t>是否</w:t>
            </w:r>
            <w:r w:rsidRPr="00F54FA2">
              <w:rPr>
                <w:rFonts w:ascii="標楷體" w:eastAsia="標楷體" w:hAnsi="標楷體"/>
              </w:rPr>
              <w:t>向期貨公會登記，並於期貨信託基金公開說明書中揭露各基金經理人之職責範圍。</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rPr>
              <w:t>八、</w:t>
            </w:r>
            <w:r w:rsidRPr="00F54FA2">
              <w:rPr>
                <w:rFonts w:ascii="標楷體" w:eastAsia="標楷體" w:hAnsi="標楷體"/>
              </w:rPr>
              <w:t>基金經理人得管理同類型(如組合型、保本型…等)期貨信託基金，所管理之基金數量、額度及交易或投資地區不受限制，如擬同時管理不同類型基金，</w:t>
            </w:r>
            <w:r w:rsidRPr="00F54FA2">
              <w:rPr>
                <w:rFonts w:ascii="標楷體" w:eastAsia="標楷體" w:hAnsi="標楷體" w:hint="eastAsia"/>
              </w:rPr>
              <w:t>是否</w:t>
            </w:r>
            <w:r w:rsidRPr="00F54FA2">
              <w:rPr>
                <w:rFonts w:ascii="標楷體" w:eastAsia="標楷體" w:hAnsi="標楷體"/>
              </w:rPr>
              <w:t>專案向</w:t>
            </w:r>
            <w:r w:rsidRPr="00F54FA2">
              <w:rPr>
                <w:rFonts w:ascii="標楷體" w:eastAsia="標楷體" w:hAnsi="標楷體" w:hint="eastAsia"/>
              </w:rPr>
              <w:t>主管機關</w:t>
            </w:r>
            <w:r w:rsidRPr="00F54FA2">
              <w:rPr>
                <w:rFonts w:ascii="標楷體" w:eastAsia="標楷體" w:hAnsi="標楷體"/>
              </w:rPr>
              <w:t>申請核准。</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rPr>
              <w:lastRenderedPageBreak/>
              <w:t>九、</w:t>
            </w:r>
            <w:r w:rsidRPr="00F54FA2">
              <w:rPr>
                <w:rFonts w:ascii="標楷體" w:eastAsia="標楷體" w:hAnsi="標楷體"/>
              </w:rPr>
              <w:t>基金經理人亦得同時擔任其他期貨信託基金之協管基金經理人，協助管理之基金類型、數量、交易或投資地區不受限制。但與其同時管理或協助管理之期貨信託基金應屬同類交易或資產(如同屬個股及股價指數類期貨交易、利率類期貨交易、匯率類期貨交易、商品類期貨交易…等</w:t>
            </w:r>
            <w:r w:rsidRPr="00F54FA2">
              <w:rPr>
                <w:rFonts w:ascii="標楷體" w:eastAsia="標楷體" w:hAnsi="標楷體" w:hint="eastAsia"/>
              </w:rPr>
              <w:t>)</w:t>
            </w:r>
            <w:r w:rsidRPr="00F54FA2">
              <w:rPr>
                <w:rFonts w:ascii="標楷體" w:eastAsia="標楷體" w:hAnsi="標楷體"/>
              </w:rPr>
              <w:t>。如擬管理或協助管理不同類交易或資產，</w:t>
            </w:r>
            <w:r w:rsidRPr="00F54FA2">
              <w:rPr>
                <w:rFonts w:ascii="標楷體" w:eastAsia="標楷體" w:hAnsi="標楷體" w:hint="eastAsia"/>
              </w:rPr>
              <w:t>是否</w:t>
            </w:r>
            <w:r w:rsidRPr="00F54FA2">
              <w:rPr>
                <w:rFonts w:ascii="標楷體" w:eastAsia="標楷體" w:hAnsi="標楷體"/>
              </w:rPr>
              <w:t>專案向</w:t>
            </w:r>
            <w:r w:rsidRPr="00F54FA2">
              <w:rPr>
                <w:rFonts w:ascii="標楷體" w:eastAsia="標楷體" w:hAnsi="標楷體" w:hint="eastAsia"/>
              </w:rPr>
              <w:t>主管機關</w:t>
            </w:r>
            <w:r w:rsidRPr="00F54FA2">
              <w:rPr>
                <w:rFonts w:ascii="標楷體" w:eastAsia="標楷體" w:hAnsi="標楷體"/>
              </w:rPr>
              <w:t>申請核准。</w:t>
            </w:r>
          </w:p>
          <w:p w:rsidR="007B15E8" w:rsidRPr="00F54FA2" w:rsidRDefault="007B15E8" w:rsidP="007B15E8">
            <w:pPr>
              <w:spacing w:line="400" w:lineRule="exact"/>
              <w:ind w:left="490" w:hangingChars="204" w:hanging="490"/>
              <w:jc w:val="both"/>
              <w:rPr>
                <w:rFonts w:ascii="標楷體" w:eastAsia="標楷體" w:hAnsi="標楷體" w:hint="eastAsia"/>
              </w:rPr>
            </w:pPr>
            <w:r w:rsidRPr="00F54FA2">
              <w:rPr>
                <w:rFonts w:ascii="標楷體" w:eastAsia="標楷體" w:hAnsi="標楷體" w:hint="eastAsia"/>
              </w:rPr>
              <w:t>十、</w:t>
            </w:r>
            <w:r w:rsidRPr="00F54FA2">
              <w:rPr>
                <w:rFonts w:ascii="標楷體" w:eastAsia="標楷體" w:hAnsi="標楷體"/>
              </w:rPr>
              <w:t>基金經理人同時管理或協助管理其他期貨信託基金者，</w:t>
            </w:r>
            <w:r w:rsidRPr="00F54FA2">
              <w:rPr>
                <w:rFonts w:ascii="標楷體" w:eastAsia="標楷體" w:hAnsi="標楷體" w:hint="eastAsia"/>
              </w:rPr>
              <w:t>是否</w:t>
            </w:r>
            <w:r w:rsidRPr="00F54FA2">
              <w:rPr>
                <w:rFonts w:ascii="標楷體" w:eastAsia="標楷體" w:hAnsi="標楷體"/>
              </w:rPr>
              <w:t>於公開說明書揭露所管理或協助管理之其他期貨信託基金名稱、職責範圍（採多重經理人方式管理者適用）及所採取防止利益衝突之措施。</w:t>
            </w:r>
          </w:p>
          <w:p w:rsidR="007B15E8" w:rsidRPr="00F54FA2" w:rsidRDefault="007B15E8" w:rsidP="007B15E8">
            <w:pPr>
              <w:spacing w:line="400" w:lineRule="exact"/>
              <w:ind w:left="773" w:hangingChars="322" w:hanging="773"/>
              <w:jc w:val="both"/>
              <w:rPr>
                <w:rFonts w:ascii="標楷體" w:eastAsia="標楷體" w:hAnsi="標楷體" w:cs="Arial" w:hint="eastAsia"/>
                <w:kern w:val="0"/>
              </w:rPr>
            </w:pPr>
            <w:r w:rsidRPr="00F54FA2">
              <w:rPr>
                <w:rFonts w:ascii="標楷體" w:eastAsia="標楷體" w:hAnsi="標楷體" w:hint="eastAsia"/>
              </w:rPr>
              <w:t>十一、</w:t>
            </w:r>
            <w:r w:rsidRPr="00F54FA2">
              <w:rPr>
                <w:rFonts w:ascii="標楷體" w:eastAsia="標楷體" w:hAnsi="標楷體" w:cs="Arial"/>
                <w:kern w:val="0"/>
              </w:rPr>
              <w:t>不同期貨信託基金間之交易或決策</w:t>
            </w:r>
            <w:r w:rsidRPr="00F54FA2">
              <w:rPr>
                <w:rFonts w:ascii="標楷體" w:eastAsia="標楷體" w:hAnsi="標楷體" w:hint="eastAsia"/>
              </w:rPr>
              <w:t>是否</w:t>
            </w:r>
            <w:r w:rsidRPr="00F54FA2">
              <w:rPr>
                <w:rFonts w:ascii="標楷體" w:eastAsia="標楷體" w:hAnsi="標楷體" w:cs="Arial"/>
                <w:kern w:val="0"/>
              </w:rPr>
              <w:t>分別獨立。</w:t>
            </w:r>
          </w:p>
          <w:p w:rsidR="007B15E8" w:rsidRPr="00F54FA2" w:rsidRDefault="007B15E8" w:rsidP="007B15E8">
            <w:pPr>
              <w:spacing w:line="400" w:lineRule="exact"/>
              <w:ind w:left="773" w:hangingChars="322" w:hanging="773"/>
              <w:jc w:val="both"/>
              <w:rPr>
                <w:rFonts w:ascii="標楷體" w:eastAsia="標楷體" w:hAnsi="標楷體" w:cs="Arial" w:hint="eastAsia"/>
                <w:kern w:val="0"/>
              </w:rPr>
            </w:pPr>
            <w:r w:rsidRPr="00F54FA2">
              <w:rPr>
                <w:rFonts w:ascii="標楷體" w:eastAsia="標楷體" w:hAnsi="標楷體" w:hint="eastAsia"/>
              </w:rPr>
              <w:t>十二、</w:t>
            </w:r>
            <w:r w:rsidRPr="00F54FA2">
              <w:rPr>
                <w:rFonts w:ascii="標楷體" w:eastAsia="標楷體" w:hAnsi="標楷體" w:cs="Arial"/>
                <w:kern w:val="0"/>
              </w:rPr>
              <w:t>除有</w:t>
            </w:r>
            <w:r w:rsidRPr="00F54FA2">
              <w:rPr>
                <w:rFonts w:ascii="標楷體" w:eastAsia="標楷體" w:hAnsi="標楷體" w:cs="Arial" w:hint="eastAsia"/>
                <w:kern w:val="0"/>
              </w:rPr>
              <w:t>為</w:t>
            </w:r>
            <w:r w:rsidRPr="00F54FA2">
              <w:rPr>
                <w:rFonts w:ascii="標楷體" w:eastAsia="標楷體" w:hAnsi="標楷體" w:cs="Arial"/>
                <w:kern w:val="0"/>
              </w:rPr>
              <w:t>符合法令、期貨信託契約規定及公司內部控制制度，或法令另有特別</w:t>
            </w:r>
            <w:r w:rsidRPr="00F54FA2">
              <w:rPr>
                <w:rFonts w:ascii="標楷體" w:eastAsia="標楷體" w:hAnsi="標楷體" w:cs="Arial" w:hint="eastAsia"/>
                <w:kern w:val="0"/>
              </w:rPr>
              <w:t xml:space="preserve">  </w:t>
            </w:r>
            <w:r w:rsidRPr="00F54FA2">
              <w:rPr>
                <w:rFonts w:ascii="標楷體" w:eastAsia="標楷體" w:hAnsi="標楷體" w:cs="Arial"/>
                <w:kern w:val="0"/>
              </w:rPr>
              <w:t>許可之情形外，</w:t>
            </w:r>
            <w:r w:rsidRPr="00F54FA2">
              <w:rPr>
                <w:rFonts w:ascii="標楷體" w:eastAsia="標楷體" w:hAnsi="標楷體" w:hint="eastAsia"/>
              </w:rPr>
              <w:t>是否</w:t>
            </w:r>
            <w:r w:rsidRPr="00F54FA2">
              <w:rPr>
                <w:rFonts w:ascii="標楷體" w:eastAsia="標楷體" w:hAnsi="標楷體" w:cs="Arial"/>
                <w:kern w:val="0"/>
              </w:rPr>
              <w:t>遵守不同基金間不得對同一交易或投資，有同時或同一日作相反交易或投資決定之原則。</w:t>
            </w:r>
          </w:p>
          <w:p w:rsidR="007B15E8" w:rsidRPr="00F54FA2" w:rsidRDefault="007B15E8" w:rsidP="007B15E8">
            <w:pPr>
              <w:spacing w:line="400" w:lineRule="exact"/>
              <w:ind w:left="773" w:hangingChars="322" w:hanging="773"/>
              <w:jc w:val="both"/>
              <w:rPr>
                <w:rFonts w:ascii="標楷體" w:eastAsia="標楷體" w:hAnsi="標楷體" w:cs="Arial" w:hint="eastAsia"/>
                <w:kern w:val="0"/>
              </w:rPr>
            </w:pPr>
            <w:r w:rsidRPr="00F54FA2">
              <w:rPr>
                <w:rFonts w:ascii="標楷體" w:eastAsia="標楷體" w:hAnsi="標楷體" w:hint="eastAsia"/>
                <w:kern w:val="16"/>
                <w:szCs w:val="24"/>
              </w:rPr>
              <w:t>十三、</w:t>
            </w:r>
            <w:r w:rsidRPr="00F54FA2">
              <w:rPr>
                <w:rFonts w:ascii="標楷體" w:eastAsia="標楷體" w:hAnsi="標楷體" w:cs="Arial"/>
                <w:kern w:val="0"/>
              </w:rPr>
              <w:t>期貨信託事業</w:t>
            </w:r>
            <w:r w:rsidRPr="00F54FA2">
              <w:rPr>
                <w:rFonts w:ascii="標楷體" w:eastAsia="標楷體" w:hAnsi="標楷體" w:hint="eastAsia"/>
              </w:rPr>
              <w:t>是否</w:t>
            </w:r>
            <w:r w:rsidRPr="00F54FA2">
              <w:rPr>
                <w:rFonts w:ascii="標楷體" w:eastAsia="標楷體" w:hAnsi="標楷體" w:cs="Arial" w:hint="eastAsia"/>
                <w:kern w:val="0"/>
              </w:rPr>
              <w:t>未</w:t>
            </w:r>
            <w:r w:rsidRPr="00F54FA2">
              <w:rPr>
                <w:rFonts w:ascii="標楷體" w:eastAsia="標楷體" w:hAnsi="標楷體" w:cs="Arial"/>
                <w:kern w:val="0"/>
              </w:rPr>
              <w:t>以基金經理人作為廣告訴求。</w:t>
            </w:r>
          </w:p>
          <w:p w:rsidR="007B15E8" w:rsidRPr="00F54FA2" w:rsidRDefault="007B15E8" w:rsidP="007B15E8">
            <w:pPr>
              <w:spacing w:line="400" w:lineRule="exact"/>
              <w:ind w:left="773" w:hangingChars="322" w:hanging="773"/>
              <w:jc w:val="both"/>
              <w:rPr>
                <w:rFonts w:ascii="標楷體" w:eastAsia="標楷體" w:hAnsi="標楷體" w:cs="Arial" w:hint="eastAsia"/>
                <w:kern w:val="0"/>
              </w:rPr>
            </w:pPr>
            <w:r w:rsidRPr="00F54FA2">
              <w:rPr>
                <w:rFonts w:ascii="標楷體" w:eastAsia="標楷體" w:hAnsi="標楷體" w:hint="eastAsia"/>
                <w:kern w:val="16"/>
                <w:szCs w:val="24"/>
              </w:rPr>
              <w:t>十四、</w:t>
            </w:r>
            <w:r w:rsidRPr="00F54FA2">
              <w:rPr>
                <w:rFonts w:ascii="標楷體" w:eastAsia="標楷體" w:hAnsi="標楷體" w:cs="Arial" w:hint="eastAsia"/>
                <w:kern w:val="0"/>
              </w:rPr>
              <w:t>公司</w:t>
            </w:r>
            <w:r w:rsidRPr="00F54FA2">
              <w:rPr>
                <w:rFonts w:ascii="標楷體" w:eastAsia="標楷體" w:hAnsi="標楷體" w:cs="Arial"/>
                <w:kern w:val="0"/>
              </w:rPr>
              <w:t>負責人、部門主管、分支機構經理人及基金經理人</w:t>
            </w:r>
            <w:r w:rsidRPr="00F54FA2">
              <w:rPr>
                <w:rFonts w:ascii="標楷體" w:eastAsia="標楷體" w:hAnsi="標楷體" w:cs="Arial" w:hint="eastAsia"/>
                <w:kern w:val="0"/>
              </w:rPr>
              <w:t>、</w:t>
            </w:r>
            <w:r w:rsidRPr="00F54FA2">
              <w:rPr>
                <w:rFonts w:ascii="標楷體" w:eastAsia="標楷體" w:hAnsi="標楷體" w:cs="Arial"/>
                <w:kern w:val="0"/>
              </w:rPr>
              <w:t>基金經理人</w:t>
            </w:r>
            <w:r w:rsidRPr="00F54FA2">
              <w:rPr>
                <w:rFonts w:ascii="標楷體" w:eastAsia="標楷體" w:hAnsi="標楷體" w:cs="Arial" w:hint="eastAsia"/>
                <w:kern w:val="0"/>
              </w:rPr>
              <w:t>本人</w:t>
            </w:r>
            <w:r w:rsidRPr="00F54FA2">
              <w:rPr>
                <w:rFonts w:ascii="標楷體" w:eastAsia="標楷體" w:hAnsi="標楷體" w:cs="Arial"/>
                <w:kern w:val="0"/>
              </w:rPr>
              <w:t>及其關係人從事上市、上櫃公司股票及具股權性質之衍生性商品或有價證券之交易或投資</w:t>
            </w:r>
            <w:r w:rsidRPr="00F54FA2">
              <w:rPr>
                <w:rFonts w:ascii="標楷體" w:eastAsia="標楷體" w:hAnsi="標楷體" w:cs="Arial" w:hint="eastAsia"/>
                <w:kern w:val="0"/>
              </w:rPr>
              <w:t>時</w:t>
            </w:r>
            <w:r w:rsidRPr="00F54FA2">
              <w:rPr>
                <w:rFonts w:ascii="標楷體" w:eastAsia="標楷體" w:hAnsi="標楷體" w:cs="Arial"/>
                <w:kern w:val="0"/>
              </w:rPr>
              <w:t>，</w:t>
            </w:r>
            <w:r w:rsidRPr="00F54FA2">
              <w:rPr>
                <w:rFonts w:ascii="標楷體" w:eastAsia="標楷體" w:hAnsi="標楷體" w:cs="Arial" w:hint="eastAsia"/>
                <w:kern w:val="0"/>
              </w:rPr>
              <w:t>是否已依相關規定向公司申報。上開人員進行每筆交易買賣，是否事先申報專責主管核准，且是否依核准之內容為之。專責主管之個人帳戶交易，是否另由總經理指定之其他人員予以核准或查核。</w:t>
            </w:r>
          </w:p>
          <w:p w:rsidR="00E36CC9" w:rsidRPr="00F54FA2" w:rsidRDefault="007B15E8" w:rsidP="00CF15BB">
            <w:pPr>
              <w:spacing w:line="400" w:lineRule="exact"/>
              <w:ind w:left="773" w:hangingChars="322" w:hanging="773"/>
              <w:jc w:val="both"/>
              <w:rPr>
                <w:rFonts w:ascii="標楷體" w:eastAsia="標楷體" w:hAnsi="標楷體" w:hint="eastAsia"/>
                <w:kern w:val="16"/>
                <w:szCs w:val="24"/>
              </w:rPr>
            </w:pPr>
            <w:r w:rsidRPr="00F54FA2">
              <w:rPr>
                <w:rFonts w:ascii="標楷體" w:eastAsia="標楷體" w:hAnsi="標楷體" w:hint="eastAsia"/>
                <w:kern w:val="16"/>
                <w:szCs w:val="24"/>
              </w:rPr>
              <w:lastRenderedPageBreak/>
              <w:t>十五、從業人員受有強制執行者，公司是否瞭解其原因及影響，並陳報權責主管，留存紀錄。</w:t>
            </w:r>
          </w:p>
        </w:tc>
        <w:tc>
          <w:tcPr>
            <w:tcW w:w="3526" w:type="dxa"/>
          </w:tcPr>
          <w:p w:rsidR="00E36CC9" w:rsidRPr="00F54FA2" w:rsidRDefault="00E36CC9">
            <w:pPr>
              <w:spacing w:line="400" w:lineRule="exact"/>
              <w:ind w:left="28" w:right="28"/>
              <w:rPr>
                <w:rFonts w:ascii="標楷體" w:eastAsia="標楷體" w:hAnsi="標楷體" w:cs="Arial"/>
                <w:szCs w:val="24"/>
              </w:rPr>
            </w:pPr>
            <w:r w:rsidRPr="00F54FA2">
              <w:rPr>
                <w:rFonts w:ascii="標楷體" w:eastAsia="標楷體" w:hAnsi="標楷體" w:cs="Arial"/>
                <w:szCs w:val="24"/>
              </w:rPr>
              <w:lastRenderedPageBreak/>
              <w:t>法令規章：</w:t>
            </w:r>
          </w:p>
          <w:p w:rsidR="00E36CC9" w:rsidRPr="00F54FA2" w:rsidRDefault="00E36CC9" w:rsidP="001F10F4">
            <w:pPr>
              <w:numPr>
                <w:ilvl w:val="0"/>
                <w:numId w:val="30"/>
              </w:numPr>
              <w:spacing w:line="400" w:lineRule="exact"/>
              <w:ind w:right="28"/>
              <w:rPr>
                <w:rFonts w:ascii="Arial" w:eastAsia="標楷體" w:hAnsi="Arial" w:cs="Arial"/>
                <w:bCs/>
                <w:szCs w:val="24"/>
              </w:rPr>
            </w:pPr>
            <w:r w:rsidRPr="00F54FA2">
              <w:rPr>
                <w:rFonts w:ascii="標楷體" w:eastAsia="標楷體" w:hAnsi="標楷體" w:cs="Arial" w:hint="eastAsia"/>
                <w:bCs/>
                <w:szCs w:val="24"/>
              </w:rPr>
              <w:t>期貨信託事業設置標準第</w:t>
            </w:r>
            <w:r w:rsidRPr="00F54FA2">
              <w:rPr>
                <w:rFonts w:ascii="Arial" w:eastAsia="標楷體" w:hAnsi="Arial" w:cs="Arial"/>
                <w:bCs/>
                <w:szCs w:val="24"/>
              </w:rPr>
              <w:t>5</w:t>
            </w:r>
            <w:r w:rsidRPr="00F54FA2">
              <w:rPr>
                <w:rFonts w:ascii="Arial" w:eastAsia="標楷體" w:hAnsi="Arial" w:cs="Arial"/>
                <w:bCs/>
                <w:szCs w:val="24"/>
              </w:rPr>
              <w:t>條</w:t>
            </w:r>
          </w:p>
          <w:p w:rsidR="00E36CC9" w:rsidRPr="00F54FA2" w:rsidRDefault="00E36CC9" w:rsidP="001F10F4">
            <w:pPr>
              <w:numPr>
                <w:ilvl w:val="0"/>
                <w:numId w:val="30"/>
              </w:numPr>
              <w:spacing w:line="400" w:lineRule="exact"/>
              <w:ind w:right="28"/>
              <w:rPr>
                <w:rFonts w:ascii="Arial" w:eastAsia="標楷體" w:hAnsi="Arial" w:cs="Arial"/>
                <w:bCs/>
                <w:szCs w:val="24"/>
              </w:rPr>
            </w:pPr>
            <w:r w:rsidRPr="00F54FA2">
              <w:rPr>
                <w:rFonts w:ascii="Arial" w:eastAsia="標楷體" w:hAnsi="Arial" w:cs="Arial"/>
                <w:bCs/>
                <w:szCs w:val="24"/>
              </w:rPr>
              <w:t>期貨信託事業管理規則第</w:t>
            </w:r>
            <w:r w:rsidRPr="00F54FA2">
              <w:rPr>
                <w:rFonts w:ascii="Arial" w:eastAsia="標楷體" w:hAnsi="Arial" w:cs="Arial"/>
                <w:bCs/>
                <w:szCs w:val="24"/>
              </w:rPr>
              <w:t>4</w:t>
            </w:r>
            <w:r w:rsidRPr="00F54FA2">
              <w:rPr>
                <w:rFonts w:ascii="Arial" w:eastAsia="標楷體" w:hAnsi="Arial" w:cs="Arial"/>
                <w:bCs/>
                <w:szCs w:val="24"/>
              </w:rPr>
              <w:t>條、第</w:t>
            </w:r>
            <w:r w:rsidRPr="00F54FA2">
              <w:rPr>
                <w:rFonts w:ascii="Arial" w:eastAsia="標楷體" w:hAnsi="Arial" w:cs="Arial"/>
                <w:bCs/>
                <w:szCs w:val="24"/>
              </w:rPr>
              <w:t>26</w:t>
            </w:r>
            <w:r w:rsidRPr="00F54FA2">
              <w:rPr>
                <w:rFonts w:ascii="Arial" w:eastAsia="標楷體" w:hAnsi="Arial" w:cs="Arial"/>
                <w:bCs/>
                <w:szCs w:val="24"/>
              </w:rPr>
              <w:t>條、第</w:t>
            </w:r>
            <w:r w:rsidRPr="00F54FA2">
              <w:rPr>
                <w:rFonts w:ascii="Arial" w:eastAsia="標楷體" w:hAnsi="Arial" w:cs="Arial"/>
                <w:bCs/>
                <w:szCs w:val="24"/>
              </w:rPr>
              <w:t>42</w:t>
            </w:r>
            <w:r w:rsidRPr="00F54FA2">
              <w:rPr>
                <w:rFonts w:ascii="Arial" w:eastAsia="標楷體" w:hAnsi="Arial" w:cs="Arial"/>
                <w:bCs/>
                <w:szCs w:val="24"/>
              </w:rPr>
              <w:t>條</w:t>
            </w:r>
            <w:r w:rsidR="00266E37" w:rsidRPr="00F54FA2">
              <w:rPr>
                <w:rFonts w:ascii="Arial" w:eastAsia="標楷體" w:hAnsi="Arial" w:cs="Arial"/>
                <w:bCs/>
                <w:szCs w:val="24"/>
              </w:rPr>
              <w:t>〜</w:t>
            </w:r>
            <w:r w:rsidRPr="00F54FA2">
              <w:rPr>
                <w:rFonts w:ascii="Arial" w:eastAsia="標楷體" w:hAnsi="Arial" w:cs="Arial"/>
                <w:bCs/>
                <w:szCs w:val="24"/>
              </w:rPr>
              <w:t>第</w:t>
            </w:r>
            <w:r w:rsidRPr="00F54FA2">
              <w:rPr>
                <w:rFonts w:ascii="Arial" w:eastAsia="標楷體" w:hAnsi="Arial" w:cs="Arial"/>
                <w:bCs/>
                <w:szCs w:val="24"/>
              </w:rPr>
              <w:t>51</w:t>
            </w:r>
            <w:r w:rsidRPr="00F54FA2">
              <w:rPr>
                <w:rFonts w:ascii="Arial" w:eastAsia="標楷體" w:hAnsi="Arial" w:cs="Arial"/>
                <w:bCs/>
                <w:szCs w:val="24"/>
              </w:rPr>
              <w:t>條、第</w:t>
            </w:r>
            <w:r w:rsidRPr="00F54FA2">
              <w:rPr>
                <w:rFonts w:ascii="Arial" w:eastAsia="標楷體" w:hAnsi="Arial" w:cs="Arial"/>
                <w:bCs/>
                <w:szCs w:val="24"/>
              </w:rPr>
              <w:t>53</w:t>
            </w:r>
            <w:r w:rsidRPr="00F54FA2">
              <w:rPr>
                <w:rFonts w:ascii="Arial" w:eastAsia="標楷體" w:hAnsi="Arial" w:cs="Arial"/>
                <w:bCs/>
                <w:szCs w:val="24"/>
              </w:rPr>
              <w:t>條</w:t>
            </w:r>
            <w:r w:rsidR="00960B73" w:rsidRPr="00F54FA2">
              <w:rPr>
                <w:rFonts w:ascii="Arial" w:eastAsia="標楷體" w:hAnsi="Arial" w:cs="Arial"/>
                <w:bCs/>
                <w:szCs w:val="24"/>
              </w:rPr>
              <w:t>〜</w:t>
            </w:r>
            <w:r w:rsidRPr="00F54FA2">
              <w:rPr>
                <w:rFonts w:ascii="Arial" w:eastAsia="標楷體" w:hAnsi="Arial" w:cs="Arial"/>
                <w:bCs/>
                <w:szCs w:val="24"/>
              </w:rPr>
              <w:t>第</w:t>
            </w:r>
            <w:r w:rsidRPr="00F54FA2">
              <w:rPr>
                <w:rFonts w:ascii="Arial" w:eastAsia="標楷體" w:hAnsi="Arial" w:cs="Arial"/>
                <w:bCs/>
                <w:szCs w:val="24"/>
              </w:rPr>
              <w:t>56</w:t>
            </w:r>
            <w:r w:rsidRPr="00F54FA2">
              <w:rPr>
                <w:rFonts w:ascii="Arial" w:eastAsia="標楷體" w:hAnsi="Arial" w:cs="Arial"/>
                <w:bCs/>
                <w:szCs w:val="24"/>
              </w:rPr>
              <w:t>條</w:t>
            </w:r>
          </w:p>
          <w:p w:rsidR="00E36CC9" w:rsidRPr="00F54FA2" w:rsidRDefault="00E36CC9" w:rsidP="001F10F4">
            <w:pPr>
              <w:numPr>
                <w:ilvl w:val="0"/>
                <w:numId w:val="30"/>
              </w:numPr>
              <w:spacing w:line="400" w:lineRule="exact"/>
              <w:ind w:right="28"/>
              <w:rPr>
                <w:rFonts w:ascii="Arial" w:eastAsia="標楷體" w:hAnsi="Arial" w:cs="Arial"/>
                <w:bCs/>
                <w:szCs w:val="24"/>
              </w:rPr>
            </w:pPr>
            <w:r w:rsidRPr="00F54FA2">
              <w:rPr>
                <w:rFonts w:ascii="Arial" w:eastAsia="標楷體" w:hAnsi="Arial" w:cs="Arial"/>
                <w:bCs/>
                <w:szCs w:val="24"/>
              </w:rPr>
              <w:t>期貨信託事業負責人與員工及其關係人買賣自己公司基金處理準則</w:t>
            </w:r>
          </w:p>
          <w:p w:rsidR="00E36CC9" w:rsidRPr="00F54FA2" w:rsidRDefault="00E36CC9" w:rsidP="001F10F4">
            <w:pPr>
              <w:numPr>
                <w:ilvl w:val="0"/>
                <w:numId w:val="30"/>
              </w:numPr>
              <w:spacing w:line="400" w:lineRule="exact"/>
              <w:ind w:right="28"/>
              <w:rPr>
                <w:rFonts w:ascii="Arial" w:eastAsia="標楷體" w:hAnsi="Arial" w:cs="Arial"/>
                <w:bCs/>
                <w:szCs w:val="24"/>
              </w:rPr>
            </w:pPr>
            <w:r w:rsidRPr="00F54FA2">
              <w:rPr>
                <w:rFonts w:ascii="Arial" w:eastAsia="標楷體" w:hAnsi="Arial" w:cs="Arial"/>
                <w:bCs/>
                <w:szCs w:val="24"/>
              </w:rPr>
              <w:t>會員負責人及業務員登記事項工作要點</w:t>
            </w:r>
          </w:p>
          <w:p w:rsidR="00E36CC9" w:rsidRPr="00F54FA2" w:rsidRDefault="00E36CC9" w:rsidP="001F10F4">
            <w:pPr>
              <w:numPr>
                <w:ilvl w:val="0"/>
                <w:numId w:val="30"/>
              </w:numPr>
              <w:spacing w:line="400" w:lineRule="exact"/>
              <w:ind w:right="28"/>
              <w:rPr>
                <w:rFonts w:ascii="Arial" w:eastAsia="標楷體" w:hAnsi="Arial" w:cs="Arial"/>
                <w:bCs/>
                <w:szCs w:val="24"/>
              </w:rPr>
            </w:pPr>
            <w:r w:rsidRPr="00F54FA2">
              <w:rPr>
                <w:rFonts w:ascii="Arial" w:eastAsia="標楷體" w:hAnsi="Arial" w:cs="Arial"/>
              </w:rPr>
              <w:t>期貨交易法第</w:t>
            </w:r>
            <w:r w:rsidRPr="00F54FA2">
              <w:rPr>
                <w:rFonts w:ascii="Arial" w:eastAsia="標楷體" w:hAnsi="Arial" w:cs="Arial"/>
              </w:rPr>
              <w:t>88</w:t>
            </w:r>
            <w:r w:rsidRPr="00F54FA2">
              <w:rPr>
                <w:rFonts w:ascii="Arial" w:eastAsia="標楷體" w:hAnsi="Arial" w:cs="Arial"/>
              </w:rPr>
              <w:t>條</w:t>
            </w:r>
          </w:p>
          <w:p w:rsidR="00E36CC9" w:rsidRPr="00F54FA2" w:rsidRDefault="00E36CC9">
            <w:pPr>
              <w:spacing w:line="400" w:lineRule="exact"/>
              <w:ind w:right="28"/>
              <w:rPr>
                <w:rFonts w:ascii="標楷體" w:eastAsia="標楷體" w:hAnsi="標楷體" w:cs="Arial" w:hint="eastAsia"/>
                <w:bCs/>
                <w:szCs w:val="24"/>
              </w:rPr>
            </w:pPr>
          </w:p>
          <w:p w:rsidR="00E36CC9" w:rsidRPr="00F54FA2" w:rsidRDefault="00E36CC9">
            <w:pPr>
              <w:spacing w:line="400" w:lineRule="exact"/>
              <w:ind w:left="28" w:right="28"/>
              <w:rPr>
                <w:rFonts w:ascii="標楷體" w:eastAsia="標楷體" w:hAnsi="標楷體" w:cs="Arial" w:hint="eastAsia"/>
                <w:bCs/>
                <w:szCs w:val="24"/>
              </w:rPr>
            </w:pPr>
          </w:p>
          <w:p w:rsidR="00E36CC9" w:rsidRPr="00F54FA2" w:rsidRDefault="00E36CC9">
            <w:pPr>
              <w:spacing w:line="400" w:lineRule="exact"/>
              <w:ind w:left="28" w:right="28"/>
              <w:rPr>
                <w:rFonts w:ascii="標楷體" w:eastAsia="標楷體" w:hAnsi="標楷體" w:cs="Arial" w:hint="eastAsia"/>
                <w:bCs/>
                <w:szCs w:val="24"/>
              </w:rPr>
            </w:pPr>
            <w:r w:rsidRPr="00F54FA2">
              <w:rPr>
                <w:rFonts w:ascii="標楷體" w:eastAsia="標楷體" w:hAnsi="標楷體" w:cs="Arial" w:hint="eastAsia"/>
                <w:bCs/>
                <w:szCs w:val="24"/>
              </w:rPr>
              <w:t>使用表單：</w:t>
            </w:r>
          </w:p>
          <w:p w:rsidR="00E36CC9" w:rsidRPr="00F54FA2" w:rsidRDefault="00E36CC9" w:rsidP="001F10F4">
            <w:pPr>
              <w:numPr>
                <w:ilvl w:val="0"/>
                <w:numId w:val="31"/>
              </w:numPr>
              <w:spacing w:line="400" w:lineRule="exact"/>
              <w:ind w:right="28"/>
              <w:rPr>
                <w:rFonts w:ascii="標楷體" w:eastAsia="標楷體" w:hAnsi="標楷體" w:hint="eastAsia"/>
                <w:szCs w:val="24"/>
              </w:rPr>
            </w:pPr>
            <w:r w:rsidRPr="00F54FA2">
              <w:rPr>
                <w:rFonts w:ascii="標楷體" w:eastAsia="標楷體" w:hAnsi="標楷體" w:cs="Arial"/>
                <w:kern w:val="0"/>
              </w:rPr>
              <w:t>負責人、部門主管、</w:t>
            </w:r>
            <w:r w:rsidRPr="00F54FA2">
              <w:rPr>
                <w:rFonts w:ascii="標楷體" w:eastAsia="標楷體" w:hAnsi="標楷體" w:cs="Arial"/>
                <w:bCs/>
                <w:szCs w:val="24"/>
              </w:rPr>
              <w:t>分支</w:t>
            </w:r>
            <w:r w:rsidRPr="00F54FA2">
              <w:rPr>
                <w:rFonts w:ascii="標楷體" w:eastAsia="標楷體" w:hAnsi="標楷體" w:cs="Arial"/>
                <w:kern w:val="0"/>
              </w:rPr>
              <w:t>機構經理人、基金經理人及其關係人從事</w:t>
            </w:r>
            <w:r w:rsidRPr="00F54FA2">
              <w:rPr>
                <w:rFonts w:ascii="標楷體" w:eastAsia="標楷體" w:hAnsi="標楷體" w:cs="Arial" w:hint="eastAsia"/>
                <w:kern w:val="0"/>
              </w:rPr>
              <w:t>公司股票及具股權性質之</w:t>
            </w:r>
            <w:r w:rsidRPr="00F54FA2">
              <w:rPr>
                <w:rFonts w:ascii="標楷體" w:eastAsia="標楷體" w:hAnsi="標楷體" w:cs="Arial"/>
                <w:kern w:val="0"/>
              </w:rPr>
              <w:t>衍生性商品</w:t>
            </w:r>
            <w:r w:rsidRPr="00F54FA2">
              <w:rPr>
                <w:rFonts w:ascii="標楷體" w:eastAsia="標楷體" w:hAnsi="標楷體" w:cs="Arial" w:hint="eastAsia"/>
                <w:kern w:val="0"/>
              </w:rPr>
              <w:t>或有價證券</w:t>
            </w:r>
            <w:r w:rsidRPr="00F54FA2">
              <w:rPr>
                <w:rFonts w:ascii="標楷體" w:eastAsia="標楷體" w:hAnsi="標楷體" w:cs="Arial"/>
                <w:kern w:val="0"/>
              </w:rPr>
              <w:t>交易</w:t>
            </w:r>
            <w:r w:rsidRPr="00F54FA2">
              <w:rPr>
                <w:rFonts w:ascii="標楷體" w:eastAsia="標楷體" w:hAnsi="標楷體" w:cs="Arial" w:hint="eastAsia"/>
                <w:kern w:val="0"/>
              </w:rPr>
              <w:t>申報書</w:t>
            </w:r>
          </w:p>
          <w:p w:rsidR="00E36CC9" w:rsidRPr="00F54FA2" w:rsidRDefault="00E36CC9" w:rsidP="001F10F4">
            <w:pPr>
              <w:numPr>
                <w:ilvl w:val="0"/>
                <w:numId w:val="31"/>
              </w:numPr>
              <w:spacing w:line="400" w:lineRule="exact"/>
              <w:ind w:right="28"/>
              <w:rPr>
                <w:rFonts w:ascii="標楷體" w:eastAsia="標楷體" w:hAnsi="標楷體" w:hint="eastAsia"/>
                <w:szCs w:val="24"/>
              </w:rPr>
            </w:pPr>
            <w:r w:rsidRPr="00F54FA2">
              <w:rPr>
                <w:rFonts w:ascii="標楷體" w:eastAsia="標楷體" w:hAnsi="標楷體" w:cs="Arial" w:hint="eastAsia"/>
                <w:kern w:val="0"/>
              </w:rPr>
              <w:t>訓練記錄及相關管理資料</w:t>
            </w:r>
          </w:p>
          <w:p w:rsidR="00E36CC9" w:rsidRPr="00F54FA2" w:rsidRDefault="00E36CC9" w:rsidP="001F10F4">
            <w:pPr>
              <w:numPr>
                <w:ilvl w:val="0"/>
                <w:numId w:val="31"/>
              </w:numPr>
              <w:spacing w:line="400" w:lineRule="exact"/>
              <w:ind w:right="28"/>
              <w:rPr>
                <w:rFonts w:ascii="標楷體" w:eastAsia="標楷體" w:hAnsi="標楷體" w:hint="eastAsia"/>
                <w:szCs w:val="24"/>
              </w:rPr>
            </w:pPr>
            <w:r w:rsidRPr="00F54FA2">
              <w:rPr>
                <w:rFonts w:ascii="標楷體" w:eastAsia="標楷體" w:hAnsi="標楷體" w:cs="Arial" w:hint="eastAsia"/>
                <w:kern w:val="0"/>
              </w:rPr>
              <w:lastRenderedPageBreak/>
              <w:t>負責人與員工及其關係人買賣本公司基金月報表</w:t>
            </w:r>
          </w:p>
          <w:p w:rsidR="00E36CC9" w:rsidRPr="00F54FA2" w:rsidRDefault="00E36CC9" w:rsidP="001F10F4">
            <w:pPr>
              <w:numPr>
                <w:ilvl w:val="0"/>
                <w:numId w:val="31"/>
              </w:numPr>
              <w:spacing w:line="400" w:lineRule="exact"/>
              <w:ind w:right="28"/>
              <w:rPr>
                <w:rFonts w:ascii="標楷體" w:eastAsia="標楷體" w:hAnsi="標楷體" w:hint="eastAsia"/>
                <w:szCs w:val="24"/>
              </w:rPr>
            </w:pPr>
            <w:r w:rsidRPr="00F54FA2">
              <w:rPr>
                <w:rFonts w:ascii="標楷體" w:eastAsia="標楷體" w:hAnsi="標楷體" w:hint="eastAsia"/>
              </w:rPr>
              <w:t>資格證明文件</w:t>
            </w:r>
          </w:p>
          <w:p w:rsidR="00E36CC9" w:rsidRPr="00F54FA2" w:rsidRDefault="00E36CC9">
            <w:pPr>
              <w:spacing w:line="400" w:lineRule="exact"/>
              <w:ind w:right="28"/>
              <w:rPr>
                <w:rFonts w:ascii="標楷體" w:eastAsia="標楷體" w:hAnsi="標楷體" w:hint="eastAsia"/>
              </w:rPr>
            </w:pPr>
          </w:p>
          <w:p w:rsidR="00E36CC9" w:rsidRPr="00F54FA2" w:rsidRDefault="00E36CC9">
            <w:pPr>
              <w:spacing w:line="400" w:lineRule="exact"/>
              <w:ind w:right="28"/>
              <w:rPr>
                <w:rFonts w:ascii="標楷體" w:eastAsia="標楷體" w:hAnsi="標楷體" w:hint="eastAsia"/>
              </w:rPr>
            </w:pPr>
          </w:p>
          <w:p w:rsidR="00E36CC9" w:rsidRPr="00F54FA2" w:rsidRDefault="00E36CC9">
            <w:pPr>
              <w:spacing w:line="400" w:lineRule="exact"/>
              <w:ind w:right="28"/>
              <w:rPr>
                <w:rFonts w:ascii="標楷體" w:eastAsia="標楷體" w:hAnsi="標楷體" w:hint="eastAsia"/>
              </w:rPr>
            </w:pPr>
          </w:p>
          <w:p w:rsidR="00E36CC9" w:rsidRPr="00F54FA2" w:rsidRDefault="00E36CC9">
            <w:pPr>
              <w:spacing w:line="400" w:lineRule="exact"/>
              <w:ind w:right="28"/>
              <w:rPr>
                <w:rFonts w:ascii="標楷體" w:eastAsia="標楷體" w:hAnsi="標楷體" w:hint="eastAsia"/>
              </w:rPr>
            </w:pPr>
          </w:p>
          <w:p w:rsidR="00E36CC9" w:rsidRPr="00F54FA2" w:rsidRDefault="00E36CC9">
            <w:pPr>
              <w:spacing w:line="400" w:lineRule="exact"/>
              <w:ind w:right="28"/>
              <w:rPr>
                <w:rFonts w:ascii="標楷體" w:eastAsia="標楷體" w:hAnsi="標楷體" w:cs="Arial" w:hint="eastAsia"/>
                <w:bCs/>
                <w:szCs w:val="24"/>
              </w:rPr>
            </w:pPr>
          </w:p>
        </w:tc>
      </w:tr>
    </w:tbl>
    <w:p w:rsidR="00E36CC9" w:rsidRPr="00F54FA2" w:rsidRDefault="00E36CC9">
      <w:pPr>
        <w:spacing w:line="400" w:lineRule="exact"/>
        <w:rPr>
          <w:rFonts w:ascii="標楷體" w:eastAsia="標楷體" w:hAnsi="標楷體" w:cs="Arial" w:hint="eastAsia"/>
        </w:rPr>
      </w:pPr>
    </w:p>
    <w:p w:rsidR="00E36CC9" w:rsidRPr="00F54FA2" w:rsidRDefault="00E36CC9">
      <w:pPr>
        <w:spacing w:line="400" w:lineRule="exact"/>
        <w:rPr>
          <w:rFonts w:ascii="標楷體" w:eastAsia="標楷體" w:hAnsi="標楷體" w:cs="Arial" w:hint="eastAsia"/>
        </w:rPr>
      </w:pPr>
    </w:p>
    <w:p w:rsidR="00E36CC9" w:rsidRPr="00F54FA2" w:rsidRDefault="00E36CC9">
      <w:pPr>
        <w:spacing w:line="400" w:lineRule="exact"/>
        <w:rPr>
          <w:rFonts w:ascii="標楷體" w:eastAsia="標楷體" w:hAnsi="標楷體" w:cs="Arial" w:hint="eastAsia"/>
        </w:rPr>
      </w:pPr>
    </w:p>
    <w:p w:rsidR="00B14D55" w:rsidRPr="00F54FA2" w:rsidRDefault="00B14D55">
      <w:pPr>
        <w:spacing w:line="400" w:lineRule="exact"/>
        <w:rPr>
          <w:rFonts w:ascii="標楷體" w:eastAsia="標楷體" w:hAnsi="標楷體" w:cs="Arial" w:hint="eastAsia"/>
        </w:rPr>
      </w:pPr>
    </w:p>
    <w:p w:rsidR="00E36CC9" w:rsidRPr="00F54FA2" w:rsidRDefault="00E36CC9">
      <w:pPr>
        <w:spacing w:line="400" w:lineRule="exact"/>
        <w:rPr>
          <w:rFonts w:ascii="標楷體" w:eastAsia="標楷體" w:hAnsi="標楷體" w:cs="Arial" w:hint="eastAsia"/>
        </w:rPr>
      </w:pPr>
    </w:p>
    <w:p w:rsidR="00E36CC9" w:rsidRPr="00F54FA2" w:rsidRDefault="00E36CC9">
      <w:pPr>
        <w:spacing w:line="400" w:lineRule="exact"/>
        <w:rPr>
          <w:rFonts w:ascii="標楷體" w:eastAsia="標楷體" w:hAnsi="標楷體"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17" w:name="_Toc522114607"/>
      <w:r w:rsidRPr="00F54FA2">
        <w:rPr>
          <w:rFonts w:eastAsia="標楷體" w:cs="Arial" w:hint="eastAsia"/>
          <w:b w:val="0"/>
          <w:sz w:val="40"/>
          <w:szCs w:val="40"/>
        </w:rPr>
        <w:t>短線交易防制作業之稽核：</w:t>
      </w:r>
      <w:r w:rsidRPr="00F54FA2">
        <w:rPr>
          <w:rFonts w:eastAsia="標楷體" w:cs="Arial" w:hint="eastAsia"/>
          <w:b w:val="0"/>
          <w:sz w:val="40"/>
          <w:szCs w:val="40"/>
        </w:rPr>
        <w:t>AB-11400</w:t>
      </w:r>
      <w:bookmarkEnd w:id="17"/>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tbl>
      <w:tblPr>
        <w:tblW w:w="15166"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526"/>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526"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1400</w:t>
            </w:r>
          </w:p>
        </w:tc>
        <w:tc>
          <w:tcPr>
            <w:tcW w:w="192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hint="eastAsia"/>
                <w:szCs w:val="24"/>
              </w:rPr>
              <w:t>短線交易防制作業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32"/>
              </w:numPr>
              <w:spacing w:line="400" w:lineRule="exact"/>
              <w:jc w:val="both"/>
              <w:rPr>
                <w:rFonts w:ascii="Arial" w:eastAsia="標楷體" w:hAnsi="Arial" w:cs="Arial"/>
                <w:szCs w:val="24"/>
              </w:rPr>
            </w:pPr>
            <w:r w:rsidRPr="00F54FA2">
              <w:rPr>
                <w:rFonts w:ascii="Arial" w:eastAsia="標楷體" w:hAnsi="標楷體" w:cs="Arial" w:hint="eastAsia"/>
                <w:szCs w:val="24"/>
              </w:rPr>
              <w:t>短線交易防制作業</w:t>
            </w:r>
            <w:r w:rsidRPr="00F54FA2">
              <w:rPr>
                <w:rFonts w:ascii="標楷體" w:eastAsia="標楷體" w:hAnsi="標楷體" w:hint="eastAsia"/>
                <w:szCs w:val="24"/>
              </w:rPr>
              <w:t>：</w:t>
            </w:r>
          </w:p>
          <w:p w:rsidR="00E36CC9" w:rsidRPr="00F54FA2" w:rsidRDefault="00E36CC9" w:rsidP="001F10F4">
            <w:pPr>
              <w:numPr>
                <w:ilvl w:val="1"/>
                <w:numId w:val="54"/>
              </w:numPr>
              <w:tabs>
                <w:tab w:val="num" w:pos="1272"/>
              </w:tabs>
              <w:spacing w:line="400" w:lineRule="exact"/>
              <w:rPr>
                <w:rFonts w:ascii="標楷體" w:eastAsia="標楷體" w:hAnsi="標楷體" w:hint="eastAsia"/>
                <w:szCs w:val="24"/>
              </w:rPr>
            </w:pPr>
            <w:r w:rsidRPr="00F54FA2">
              <w:rPr>
                <w:rFonts w:ascii="標楷體" w:eastAsia="標楷體" w:hAnsi="標楷體" w:hint="eastAsia"/>
                <w:szCs w:val="24"/>
              </w:rPr>
              <w:t>期貨信託事業</w:t>
            </w:r>
            <w:r w:rsidR="001026A0" w:rsidRPr="00F54FA2">
              <w:rPr>
                <w:rFonts w:ascii="標楷體" w:eastAsia="標楷體" w:hAnsi="標楷體" w:cs="細明體" w:hint="eastAsia"/>
                <w:kern w:val="0"/>
              </w:rPr>
              <w:t>是否</w:t>
            </w:r>
            <w:r w:rsidRPr="00F54FA2">
              <w:rPr>
                <w:rFonts w:ascii="標楷體" w:eastAsia="標楷體" w:hAnsi="標楷體" w:hint="eastAsia"/>
                <w:szCs w:val="24"/>
              </w:rPr>
              <w:t>依相關法令之規定於公開說明書、基金簡介及銷售契約載明與短線交易防制措施及相關資訊</w:t>
            </w:r>
            <w:r w:rsidRPr="00F54FA2">
              <w:rPr>
                <w:rFonts w:eastAsia="標楷體" w:hint="eastAsia"/>
              </w:rPr>
              <w:t>。</w:t>
            </w:r>
          </w:p>
          <w:p w:rsidR="00E36CC9" w:rsidRPr="00F54FA2" w:rsidRDefault="00E36CC9" w:rsidP="001F10F4">
            <w:pPr>
              <w:numPr>
                <w:ilvl w:val="1"/>
                <w:numId w:val="54"/>
              </w:numPr>
              <w:tabs>
                <w:tab w:val="num" w:pos="1272"/>
              </w:tabs>
              <w:spacing w:line="400" w:lineRule="exact"/>
              <w:rPr>
                <w:rFonts w:ascii="標楷體" w:eastAsia="標楷體" w:hAnsi="標楷體" w:hint="eastAsia"/>
                <w:szCs w:val="24"/>
              </w:rPr>
            </w:pPr>
            <w:r w:rsidRPr="00F54FA2">
              <w:rPr>
                <w:rFonts w:ascii="Arial" w:eastAsia="標楷體" w:hAnsi="標楷體" w:cs="Arial" w:hint="eastAsia"/>
              </w:rPr>
              <w:t>期貨信託事業於執行基金</w:t>
            </w:r>
            <w:r w:rsidRPr="00F54FA2">
              <w:rPr>
                <w:rFonts w:ascii="標楷體" w:eastAsia="標楷體" w:hAnsi="標楷體" w:hint="eastAsia"/>
                <w:szCs w:val="24"/>
              </w:rPr>
              <w:t>募集、</w:t>
            </w:r>
            <w:r w:rsidRPr="00F54FA2">
              <w:rPr>
                <w:rFonts w:ascii="Arial" w:eastAsia="標楷體" w:hAnsi="標楷體" w:cs="Arial" w:hint="eastAsia"/>
              </w:rPr>
              <w:t>發行、銷售及其申購或買回等作業程序時，</w:t>
            </w:r>
            <w:r w:rsidR="001026A0" w:rsidRPr="00F54FA2">
              <w:rPr>
                <w:rFonts w:ascii="標楷體" w:eastAsia="標楷體" w:hAnsi="標楷體" w:cs="細明體" w:hint="eastAsia"/>
                <w:kern w:val="0"/>
              </w:rPr>
              <w:t>是否</w:t>
            </w:r>
            <w:r w:rsidRPr="00F54FA2">
              <w:rPr>
                <w:rFonts w:ascii="Arial" w:eastAsia="標楷體" w:hAnsi="標楷體" w:cs="Arial" w:hint="eastAsia"/>
              </w:rPr>
              <w:t>指派權責單位或人員定期監督並覆核相關資料，以執行短線交易管理，執行之結果應經適當覆核。</w:t>
            </w:r>
          </w:p>
          <w:p w:rsidR="00E36CC9" w:rsidRPr="00F54FA2" w:rsidRDefault="00E36CC9" w:rsidP="001F10F4">
            <w:pPr>
              <w:numPr>
                <w:ilvl w:val="1"/>
                <w:numId w:val="54"/>
              </w:numPr>
              <w:tabs>
                <w:tab w:val="num" w:pos="1272"/>
              </w:tabs>
              <w:spacing w:line="400" w:lineRule="exact"/>
              <w:rPr>
                <w:rFonts w:ascii="標楷體" w:eastAsia="標楷體" w:hAnsi="標楷體" w:hint="eastAsia"/>
                <w:szCs w:val="24"/>
              </w:rPr>
            </w:pPr>
            <w:r w:rsidRPr="00F54FA2">
              <w:rPr>
                <w:rFonts w:ascii="Arial" w:eastAsia="標楷體" w:hAnsi="標楷體" w:cs="Arial" w:hint="eastAsia"/>
              </w:rPr>
              <w:t>權責單位或人員定期執行短線交易監控管理，對於判定為短線交易之申購人，是否列管該</w:t>
            </w:r>
            <w:r w:rsidRPr="00F54FA2">
              <w:rPr>
                <w:rFonts w:ascii="Book Antiqua" w:eastAsia="標楷體" w:hAnsi="Book Antiqua"/>
              </w:rPr>
              <w:t>受益人之新增申購</w:t>
            </w:r>
            <w:r w:rsidRPr="00F54FA2">
              <w:rPr>
                <w:rFonts w:ascii="Book Antiqua" w:eastAsia="標楷體" w:hAnsi="Book Antiqua" w:hint="eastAsia"/>
              </w:rPr>
              <w:t>等相關資料</w:t>
            </w:r>
            <w:r w:rsidRPr="00F54FA2">
              <w:rPr>
                <w:rFonts w:ascii="Arial" w:eastAsia="標楷體" w:hAnsi="標楷體" w:cs="Arial" w:hint="eastAsia"/>
              </w:rPr>
              <w:t>。</w:t>
            </w:r>
          </w:p>
          <w:p w:rsidR="00E36CC9" w:rsidRPr="00F54FA2" w:rsidRDefault="001026A0" w:rsidP="001F10F4">
            <w:pPr>
              <w:numPr>
                <w:ilvl w:val="1"/>
                <w:numId w:val="54"/>
              </w:numPr>
              <w:tabs>
                <w:tab w:val="num" w:pos="1272"/>
              </w:tabs>
              <w:spacing w:line="400" w:lineRule="exact"/>
              <w:rPr>
                <w:rFonts w:ascii="標楷體" w:eastAsia="標楷體" w:hAnsi="標楷體" w:hint="eastAsia"/>
                <w:szCs w:val="24"/>
              </w:rPr>
            </w:pPr>
            <w:r w:rsidRPr="00F54FA2">
              <w:rPr>
                <w:rFonts w:ascii="標楷體" w:eastAsia="標楷體" w:hAnsi="標楷體" w:cs="細明體" w:hint="eastAsia"/>
                <w:kern w:val="0"/>
              </w:rPr>
              <w:t>是否</w:t>
            </w:r>
            <w:r w:rsidR="00E36CC9" w:rsidRPr="00F54FA2">
              <w:rPr>
                <w:rFonts w:eastAsia="標楷體" w:hint="eastAsia"/>
              </w:rPr>
              <w:t>要求</w:t>
            </w:r>
            <w:r w:rsidR="00E36CC9" w:rsidRPr="00F54FA2">
              <w:rPr>
                <w:rFonts w:eastAsia="標楷體"/>
              </w:rPr>
              <w:t>基金銷售機構</w:t>
            </w:r>
            <w:r w:rsidR="00E36CC9" w:rsidRPr="00F54FA2">
              <w:rPr>
                <w:rFonts w:eastAsia="標楷體" w:hint="eastAsia"/>
              </w:rPr>
              <w:t>依主管機關</w:t>
            </w:r>
            <w:r w:rsidR="00E36CC9" w:rsidRPr="00F54FA2">
              <w:rPr>
                <w:rFonts w:eastAsia="標楷體"/>
              </w:rPr>
              <w:t>所規定之格式</w:t>
            </w:r>
            <w:r w:rsidR="00E36CC9" w:rsidRPr="00F54FA2">
              <w:rPr>
                <w:rFonts w:eastAsia="標楷體" w:hint="eastAsia"/>
              </w:rPr>
              <w:t>(97.1.14</w:t>
            </w:r>
            <w:r w:rsidR="00E36CC9" w:rsidRPr="00F54FA2">
              <w:rPr>
                <w:rFonts w:eastAsia="標楷體"/>
              </w:rPr>
              <w:t>金管證七字第</w:t>
            </w:r>
            <w:r w:rsidR="00E36CC9" w:rsidRPr="00F54FA2">
              <w:rPr>
                <w:rFonts w:eastAsia="標楷體"/>
              </w:rPr>
              <w:t>0960072686</w:t>
            </w:r>
            <w:r w:rsidR="00E36CC9" w:rsidRPr="00F54FA2">
              <w:rPr>
                <w:rFonts w:eastAsia="標楷體"/>
              </w:rPr>
              <w:t>號</w:t>
            </w:r>
            <w:r w:rsidR="00E36CC9" w:rsidRPr="00F54FA2">
              <w:rPr>
                <w:rFonts w:eastAsia="標楷體" w:hint="eastAsia"/>
              </w:rPr>
              <w:t>令</w:t>
            </w:r>
            <w:r w:rsidR="00E36CC9" w:rsidRPr="00F54FA2">
              <w:rPr>
                <w:rFonts w:eastAsia="標楷體" w:hint="eastAsia"/>
              </w:rPr>
              <w:t>)</w:t>
            </w:r>
            <w:r w:rsidR="00E36CC9" w:rsidRPr="00F54FA2">
              <w:rPr>
                <w:rFonts w:eastAsia="標楷體"/>
              </w:rPr>
              <w:t>，提供</w:t>
            </w:r>
            <w:r w:rsidR="00E36CC9" w:rsidRPr="00F54FA2">
              <w:rPr>
                <w:rFonts w:eastAsia="標楷體" w:hint="eastAsia"/>
              </w:rPr>
              <w:t>短線交易</w:t>
            </w:r>
            <w:r w:rsidR="00E36CC9" w:rsidRPr="00F54FA2">
              <w:rPr>
                <w:rFonts w:eastAsia="標楷體"/>
              </w:rPr>
              <w:t>投資人相關資料</w:t>
            </w:r>
            <w:r w:rsidR="00E36CC9" w:rsidRPr="00F54FA2">
              <w:rPr>
                <w:rFonts w:eastAsia="標楷體" w:hint="eastAsia"/>
              </w:rPr>
              <w:t>予期貨信託事業。</w:t>
            </w:r>
          </w:p>
          <w:p w:rsidR="00E36CC9" w:rsidRPr="00F54FA2" w:rsidRDefault="00E36CC9">
            <w:pPr>
              <w:spacing w:line="400" w:lineRule="exact"/>
              <w:rPr>
                <w:rFonts w:eastAsia="標楷體" w:hint="eastAsia"/>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526"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33"/>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33</w:t>
            </w:r>
            <w:r w:rsidRPr="00F54FA2">
              <w:rPr>
                <w:rFonts w:ascii="Arial" w:eastAsia="標楷體" w:hAnsi="Arial" w:cs="Arial" w:hint="eastAsia"/>
                <w:bCs/>
                <w:szCs w:val="24"/>
              </w:rPr>
              <w:t>條</w:t>
            </w:r>
          </w:p>
          <w:p w:rsidR="00E36CC9" w:rsidRPr="00F54FA2" w:rsidRDefault="00E36CC9" w:rsidP="001F10F4">
            <w:pPr>
              <w:numPr>
                <w:ilvl w:val="0"/>
                <w:numId w:val="33"/>
              </w:numPr>
              <w:tabs>
                <w:tab w:val="num" w:pos="388"/>
              </w:tabs>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期貨信託基金管理辦法第</w:t>
            </w:r>
            <w:r w:rsidRPr="00F54FA2">
              <w:rPr>
                <w:rFonts w:ascii="Arial" w:eastAsia="標楷體" w:hAnsi="Arial" w:cs="Arial" w:hint="eastAsia"/>
                <w:bCs/>
                <w:szCs w:val="24"/>
              </w:rPr>
              <w:t>28</w:t>
            </w:r>
            <w:r w:rsidRPr="00F54FA2">
              <w:rPr>
                <w:rFonts w:ascii="Arial" w:eastAsia="標楷體" w:hAnsi="Arial" w:cs="Arial" w:hint="eastAsia"/>
                <w:bCs/>
                <w:szCs w:val="24"/>
              </w:rPr>
              <w:t>條、第</w:t>
            </w:r>
            <w:r w:rsidRPr="00F54FA2">
              <w:rPr>
                <w:rFonts w:ascii="Arial" w:eastAsia="標楷體" w:hAnsi="Arial" w:cs="Arial" w:hint="eastAsia"/>
                <w:bCs/>
                <w:szCs w:val="24"/>
              </w:rPr>
              <w:t>29</w:t>
            </w:r>
            <w:r w:rsidRPr="00F54FA2">
              <w:rPr>
                <w:rFonts w:ascii="Arial" w:eastAsia="標楷體" w:hAnsi="Arial" w:cs="Arial" w:hint="eastAsia"/>
                <w:bCs/>
                <w:szCs w:val="24"/>
              </w:rPr>
              <w:t>條、第</w:t>
            </w:r>
            <w:r w:rsidRPr="00F54FA2">
              <w:rPr>
                <w:rFonts w:ascii="Arial" w:eastAsia="標楷體" w:hAnsi="Arial" w:cs="Arial" w:hint="eastAsia"/>
                <w:bCs/>
                <w:szCs w:val="24"/>
              </w:rPr>
              <w:t>31</w:t>
            </w:r>
            <w:r w:rsidRPr="00F54FA2">
              <w:rPr>
                <w:rFonts w:ascii="Arial" w:eastAsia="標楷體" w:hAnsi="Arial" w:cs="Arial" w:hint="eastAsia"/>
                <w:bCs/>
                <w:szCs w:val="24"/>
              </w:rPr>
              <w:t>條</w:t>
            </w:r>
          </w:p>
          <w:p w:rsidR="00E36CC9" w:rsidRPr="00F54FA2" w:rsidRDefault="00E36CC9" w:rsidP="001F10F4">
            <w:pPr>
              <w:numPr>
                <w:ilvl w:val="0"/>
                <w:numId w:val="33"/>
              </w:numPr>
              <w:tabs>
                <w:tab w:val="num" w:pos="388"/>
              </w:tabs>
              <w:spacing w:line="400" w:lineRule="exact"/>
              <w:ind w:right="28"/>
              <w:rPr>
                <w:rFonts w:ascii="Arial" w:eastAsia="標楷體" w:hAnsi="Arial" w:cs="Arial"/>
                <w:bCs/>
                <w:szCs w:val="24"/>
              </w:rPr>
            </w:pPr>
            <w:r w:rsidRPr="00F54FA2">
              <w:rPr>
                <w:rFonts w:ascii="Arial" w:eastAsia="標楷體" w:hAnsi="Arial" w:cs="Arial" w:hint="eastAsia"/>
                <w:bCs/>
                <w:szCs w:val="24"/>
              </w:rPr>
              <w:t>期貨信託基金公開說明書應行記載事項準則第</w:t>
            </w:r>
            <w:r w:rsidRPr="00F54FA2">
              <w:rPr>
                <w:rFonts w:ascii="Arial" w:eastAsia="標楷體" w:hAnsi="Arial" w:cs="Arial" w:hint="eastAsia"/>
                <w:bCs/>
                <w:szCs w:val="24"/>
              </w:rPr>
              <w:t>6</w:t>
            </w:r>
            <w:r w:rsidRPr="00F54FA2">
              <w:rPr>
                <w:rFonts w:ascii="Arial" w:eastAsia="標楷體" w:hAnsi="Arial" w:cs="Arial" w:hint="eastAsia"/>
                <w:bCs/>
                <w:szCs w:val="24"/>
              </w:rPr>
              <w:t>條、第</w:t>
            </w:r>
            <w:r w:rsidRPr="00F54FA2">
              <w:rPr>
                <w:rFonts w:ascii="Arial" w:eastAsia="標楷體" w:hAnsi="Arial" w:cs="Arial" w:hint="eastAsia"/>
                <w:bCs/>
                <w:szCs w:val="24"/>
              </w:rPr>
              <w:t>12</w:t>
            </w:r>
            <w:r w:rsidRPr="00F54FA2">
              <w:rPr>
                <w:rFonts w:ascii="Arial" w:eastAsia="標楷體" w:hAnsi="Arial" w:cs="Arial" w:hint="eastAsia"/>
                <w:bCs/>
                <w:szCs w:val="24"/>
              </w:rPr>
              <w:t>條</w:t>
            </w:r>
          </w:p>
          <w:p w:rsidR="00E36CC9" w:rsidRPr="00F54FA2" w:rsidRDefault="00E36CC9" w:rsidP="001F10F4">
            <w:pPr>
              <w:numPr>
                <w:ilvl w:val="0"/>
                <w:numId w:val="33"/>
              </w:numPr>
              <w:tabs>
                <w:tab w:val="num" w:pos="388"/>
              </w:tabs>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期貨信託基金銷售契約範本</w:t>
            </w:r>
          </w:p>
          <w:p w:rsidR="00E36CC9" w:rsidRPr="00F54FA2" w:rsidRDefault="00E36CC9" w:rsidP="001F10F4">
            <w:pPr>
              <w:numPr>
                <w:ilvl w:val="0"/>
                <w:numId w:val="33"/>
              </w:numPr>
              <w:tabs>
                <w:tab w:val="num" w:pos="388"/>
              </w:tabs>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期貨信託基金募集發行銷售及其申購或買回作業程序</w:t>
            </w:r>
          </w:p>
          <w:p w:rsidR="00E36CC9" w:rsidRPr="00F54FA2" w:rsidRDefault="00E36CC9">
            <w:pPr>
              <w:spacing w:line="400" w:lineRule="exact"/>
              <w:ind w:left="28" w:right="28"/>
              <w:rPr>
                <w:rFonts w:ascii="Arial" w:eastAsia="標楷體" w:hAnsi="Arial" w:cs="Arial" w:hint="eastAsia"/>
                <w:bCs/>
                <w:szCs w:val="24"/>
              </w:rPr>
            </w:pPr>
          </w:p>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使用表單：</w:t>
            </w:r>
          </w:p>
          <w:p w:rsidR="00E36CC9" w:rsidRPr="00F54FA2" w:rsidRDefault="00E36CC9" w:rsidP="001F10F4">
            <w:pPr>
              <w:numPr>
                <w:ilvl w:val="0"/>
                <w:numId w:val="34"/>
              </w:numPr>
              <w:spacing w:line="400" w:lineRule="exact"/>
              <w:ind w:right="28"/>
              <w:rPr>
                <w:rFonts w:ascii="Arial" w:eastAsia="標楷體" w:hAnsi="Arial" w:cs="Arial" w:hint="eastAsia"/>
                <w:bCs/>
                <w:szCs w:val="24"/>
              </w:rPr>
            </w:pPr>
            <w:r w:rsidRPr="00F54FA2">
              <w:rPr>
                <w:rFonts w:ascii="Book Antiqua" w:eastAsia="標楷體" w:hAnsi="Book Antiqua" w:hint="eastAsia"/>
              </w:rPr>
              <w:t>公</w:t>
            </w:r>
            <w:r w:rsidRPr="00F54FA2">
              <w:rPr>
                <w:rFonts w:ascii="Arial" w:eastAsia="標楷體" w:hAnsi="Arial" w:cs="Arial" w:hint="eastAsia"/>
                <w:bCs/>
                <w:szCs w:val="24"/>
              </w:rPr>
              <w:t>開說明書</w:t>
            </w:r>
          </w:p>
          <w:p w:rsidR="00E36CC9" w:rsidRPr="00F54FA2" w:rsidRDefault="00E36CC9" w:rsidP="001F10F4">
            <w:pPr>
              <w:numPr>
                <w:ilvl w:val="0"/>
                <w:numId w:val="34"/>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期貨信託基金簡介</w:t>
            </w:r>
          </w:p>
          <w:p w:rsidR="00E36CC9" w:rsidRPr="00F54FA2" w:rsidRDefault="00E36CC9" w:rsidP="001F10F4">
            <w:pPr>
              <w:numPr>
                <w:ilvl w:val="0"/>
                <w:numId w:val="34"/>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銷售</w:t>
            </w:r>
            <w:r w:rsidRPr="00F54FA2">
              <w:rPr>
                <w:rFonts w:eastAsia="標楷體" w:hint="eastAsia"/>
              </w:rPr>
              <w:t>契約</w:t>
            </w:r>
          </w:p>
          <w:p w:rsidR="00E36CC9" w:rsidRPr="00F54FA2" w:rsidRDefault="00E36CC9">
            <w:pPr>
              <w:spacing w:line="400" w:lineRule="exact"/>
              <w:ind w:right="28"/>
              <w:rPr>
                <w:rFonts w:ascii="Arial" w:eastAsia="標楷體" w:hAnsi="Arial" w:cs="Arial" w:hint="eastAsia"/>
                <w:bCs/>
                <w:szCs w:val="24"/>
              </w:rPr>
            </w:pPr>
          </w:p>
        </w:tc>
      </w:tr>
    </w:tbl>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pStyle w:val="1"/>
        <w:numPr>
          <w:ilvl w:val="0"/>
          <w:numId w:val="1"/>
        </w:numPr>
        <w:tabs>
          <w:tab w:val="num" w:pos="508"/>
          <w:tab w:val="left" w:pos="1080"/>
        </w:tabs>
        <w:spacing w:before="0" w:after="0" w:line="400" w:lineRule="exact"/>
        <w:ind w:left="510" w:hanging="482"/>
        <w:jc w:val="center"/>
        <w:rPr>
          <w:rFonts w:eastAsia="標楷體" w:cs="Arial" w:hint="eastAsia"/>
          <w:b w:val="0"/>
          <w:sz w:val="40"/>
          <w:szCs w:val="40"/>
        </w:rPr>
      </w:pPr>
      <w:bookmarkStart w:id="18" w:name="_Toc522114608"/>
      <w:r w:rsidRPr="00F54FA2">
        <w:rPr>
          <w:rFonts w:eastAsia="標楷體" w:cs="Arial" w:hint="eastAsia"/>
          <w:b w:val="0"/>
          <w:sz w:val="40"/>
          <w:szCs w:val="40"/>
        </w:rPr>
        <w:t>洗錢防制作業之稽核：</w:t>
      </w:r>
      <w:r w:rsidRPr="00F54FA2">
        <w:rPr>
          <w:rFonts w:eastAsia="標楷體" w:cs="Arial" w:hint="eastAsia"/>
          <w:b w:val="0"/>
          <w:sz w:val="40"/>
          <w:szCs w:val="40"/>
        </w:rPr>
        <w:t>AB-11500</w:t>
      </w:r>
      <w:bookmarkEnd w:id="18"/>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ascii="標楷體" w:eastAsia="標楷體" w:hAnsi="標楷體" w:cs="Arial" w:hint="eastAsia"/>
          <w:szCs w:val="24"/>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0"/>
        <w:gridCol w:w="1800"/>
        <w:gridCol w:w="840"/>
        <w:gridCol w:w="7680"/>
        <w:gridCol w:w="3480"/>
      </w:tblGrid>
      <w:tr w:rsidR="00E36CC9" w:rsidRPr="00F54FA2">
        <w:tblPrEx>
          <w:tblCellMar>
            <w:top w:w="0" w:type="dxa"/>
            <w:bottom w:w="0" w:type="dxa"/>
          </w:tblCellMar>
        </w:tblPrEx>
        <w:trPr>
          <w:cantSplit/>
          <w:tblHeader/>
        </w:trPr>
        <w:tc>
          <w:tcPr>
            <w:tcW w:w="13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84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68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F12D7E" w:rsidRPr="00F54FA2" w:rsidTr="00F12D7E">
        <w:tblPrEx>
          <w:tblCellMar>
            <w:top w:w="0" w:type="dxa"/>
            <w:bottom w:w="0" w:type="dxa"/>
          </w:tblCellMar>
        </w:tblPrEx>
        <w:trPr>
          <w:trHeight w:val="6681"/>
        </w:trPr>
        <w:tc>
          <w:tcPr>
            <w:tcW w:w="132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1500</w:t>
            </w:r>
          </w:p>
        </w:tc>
        <w:tc>
          <w:tcPr>
            <w:tcW w:w="180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hint="eastAsia"/>
                <w:szCs w:val="24"/>
              </w:rPr>
              <w:t>洗錢防制作業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84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680" w:type="dxa"/>
          </w:tcPr>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rPr>
              <w:t>一、</w:t>
            </w:r>
            <w:r w:rsidRPr="00F12D7E">
              <w:rPr>
                <w:rFonts w:ascii="標楷體" w:eastAsia="標楷體" w:hAnsi="標楷體" w:cs="Arial"/>
                <w:color w:val="0000FF"/>
                <w:kern w:val="0"/>
                <w:szCs w:val="26"/>
                <w:u w:val="single"/>
              </w:rPr>
              <w:t>達「洗錢防制法」規定金額(目前為新臺幣五十萬元，含等值外幣)以上(含同一營業日同一交易帳戶數筆款項之合計數)之現金交易，是否確認客戶身分並留存</w:t>
            </w:r>
            <w:r w:rsidRPr="00F12D7E">
              <w:rPr>
                <w:rFonts w:ascii="標楷體" w:eastAsia="標楷體" w:hAnsi="標楷體" w:cs="Arial" w:hint="eastAsia"/>
                <w:color w:val="0000FF"/>
                <w:kern w:val="0"/>
                <w:szCs w:val="26"/>
                <w:u w:val="single"/>
              </w:rPr>
              <w:t>相關</w:t>
            </w:r>
            <w:r w:rsidRPr="00F12D7E">
              <w:rPr>
                <w:rFonts w:ascii="標楷體" w:eastAsia="標楷體" w:hAnsi="標楷體" w:cs="Arial"/>
                <w:color w:val="0000FF"/>
                <w:kern w:val="0"/>
                <w:szCs w:val="26"/>
                <w:u w:val="single"/>
              </w:rPr>
              <w:t>紀錄憑證</w:t>
            </w:r>
            <w:r w:rsidRPr="00F12D7E">
              <w:rPr>
                <w:rFonts w:ascii="標楷體" w:eastAsia="標楷體" w:hAnsi="標楷體" w:cs="Arial" w:hint="eastAsia"/>
                <w:color w:val="0000FF"/>
                <w:kern w:val="0"/>
                <w:szCs w:val="26"/>
                <w:u w:val="single"/>
              </w:rPr>
              <w:t>，是否於交易完成後五個營業日內，向法務部調查局申報</w:t>
            </w: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二、對疑似洗錢</w:t>
            </w:r>
            <w:r w:rsidRPr="00F12D7E">
              <w:rPr>
                <w:rFonts w:ascii="標楷體" w:eastAsia="標楷體" w:hAnsi="標楷體" w:cs="Arial" w:hint="eastAsia"/>
                <w:color w:val="0000FF"/>
                <w:kern w:val="0"/>
                <w:szCs w:val="26"/>
                <w:u w:val="single"/>
              </w:rPr>
              <w:t>或資恐</w:t>
            </w:r>
            <w:r w:rsidRPr="00F12D7E">
              <w:rPr>
                <w:rFonts w:ascii="標楷體" w:eastAsia="標楷體" w:hAnsi="標楷體" w:cs="Arial"/>
                <w:color w:val="0000FF"/>
                <w:kern w:val="0"/>
                <w:szCs w:val="26"/>
                <w:u w:val="single"/>
              </w:rPr>
              <w:t>之交易，</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依「金融機構</w:t>
            </w:r>
            <w:r w:rsidRPr="00F12D7E">
              <w:rPr>
                <w:rFonts w:ascii="標楷體" w:eastAsia="標楷體" w:hAnsi="標楷體" w:cs="Arial" w:hint="eastAsia"/>
                <w:color w:val="0000FF"/>
                <w:kern w:val="0"/>
                <w:szCs w:val="26"/>
                <w:u w:val="single"/>
              </w:rPr>
              <w:t>防制洗錢</w:t>
            </w:r>
            <w:r w:rsidRPr="00F12D7E">
              <w:rPr>
                <w:rFonts w:ascii="標楷體" w:eastAsia="標楷體" w:hAnsi="標楷體" w:cs="Arial"/>
                <w:color w:val="0000FF"/>
                <w:kern w:val="0"/>
                <w:szCs w:val="26"/>
                <w:u w:val="single"/>
              </w:rPr>
              <w:t>辦法」第</w:t>
            </w:r>
            <w:r w:rsidRPr="00F12D7E">
              <w:rPr>
                <w:rFonts w:ascii="標楷體" w:eastAsia="標楷體" w:hAnsi="標楷體" w:cs="Arial" w:hint="eastAsia"/>
                <w:color w:val="0000FF"/>
                <w:kern w:val="0"/>
                <w:szCs w:val="26"/>
                <w:u w:val="single"/>
              </w:rPr>
              <w:t>十五</w:t>
            </w:r>
            <w:r w:rsidRPr="00F12D7E">
              <w:rPr>
                <w:rFonts w:ascii="標楷體" w:eastAsia="標楷體" w:hAnsi="標楷體" w:cs="Arial"/>
                <w:color w:val="0000FF"/>
                <w:kern w:val="0"/>
                <w:szCs w:val="26"/>
                <w:u w:val="single"/>
              </w:rPr>
              <w:t>條規定向法務部調查局申報。</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三、</w:t>
            </w:r>
            <w:r w:rsidRPr="00F12D7E">
              <w:rPr>
                <w:rFonts w:ascii="標楷體" w:eastAsia="標楷體" w:hAnsi="標楷體" w:cs="Arial" w:hint="eastAsia"/>
                <w:color w:val="0000FF"/>
                <w:kern w:val="0"/>
                <w:szCs w:val="26"/>
                <w:u w:val="single"/>
              </w:rPr>
              <w:t>對於完整之監控型態(含期貨公會所發布之「</w:t>
            </w:r>
            <w:r w:rsidRPr="00F12D7E">
              <w:rPr>
                <w:rFonts w:ascii="標楷體" w:eastAsia="標楷體" w:hAnsi="標楷體" w:cs="Arial"/>
                <w:color w:val="0000FF"/>
                <w:kern w:val="0"/>
                <w:szCs w:val="26"/>
                <w:u w:val="single"/>
              </w:rPr>
              <w:t>期貨信託事業暨期貨經理事業</w:t>
            </w:r>
            <w:r w:rsidRPr="00F12D7E">
              <w:rPr>
                <w:rFonts w:ascii="標楷體" w:eastAsia="標楷體" w:hAnsi="標楷體" w:cs="Arial" w:hint="eastAsia"/>
                <w:color w:val="0000FF"/>
                <w:kern w:val="0"/>
                <w:szCs w:val="26"/>
                <w:u w:val="single"/>
              </w:rPr>
              <w:t>疑似洗錢或資恐交易樣態」及參照公司本身之洗錢及資恐風險評估或日常交易資訊，增列相關之監控樣態)或其他情形，認定有疑似洗錢或資恐交易者，不論金額多寡，是否均向法務部調查局申報。</w:t>
            </w:r>
            <w:r w:rsidRPr="00F12D7E">
              <w:rPr>
                <w:rFonts w:ascii="標楷體" w:eastAsia="標楷體" w:hAnsi="標楷體" w:cs="Arial"/>
                <w:color w:val="0000FF"/>
                <w:kern w:val="0"/>
                <w:szCs w:val="26"/>
                <w:u w:val="single"/>
              </w:rPr>
              <w:t>交易未完成</w:t>
            </w:r>
            <w:r w:rsidRPr="00F12D7E">
              <w:rPr>
                <w:rFonts w:ascii="標楷體" w:eastAsia="標楷體" w:hAnsi="標楷體" w:cs="Arial" w:hint="eastAsia"/>
                <w:color w:val="0000FF"/>
                <w:kern w:val="0"/>
                <w:szCs w:val="26"/>
                <w:u w:val="single"/>
              </w:rPr>
              <w:t>者</w:t>
            </w:r>
            <w:r w:rsidRPr="00F12D7E">
              <w:rPr>
                <w:rFonts w:ascii="標楷體" w:eastAsia="標楷體" w:hAnsi="標楷體" w:cs="Arial"/>
                <w:color w:val="0000FF"/>
                <w:kern w:val="0"/>
                <w:szCs w:val="26"/>
                <w:u w:val="single"/>
              </w:rPr>
              <w:t>，</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亦依上開規定申報。</w:t>
            </w:r>
          </w:p>
          <w:p w:rsidR="002D0301" w:rsidRPr="00F54FA2" w:rsidRDefault="002D0301" w:rsidP="002D0301">
            <w:pPr>
              <w:spacing w:line="400" w:lineRule="exact"/>
              <w:ind w:left="480" w:right="-24" w:hangingChars="200" w:hanging="480"/>
              <w:jc w:val="both"/>
              <w:rPr>
                <w:rFonts w:ascii="標楷體" w:eastAsia="標楷體" w:hAnsi="標楷體"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F12D7E" w:rsidRPr="002A34AF" w:rsidRDefault="00F12D7E" w:rsidP="001F10F4">
            <w:pPr>
              <w:widowControl/>
              <w:numPr>
                <w:ilvl w:val="0"/>
                <w:numId w:val="35"/>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洗錢防制法</w:t>
            </w:r>
            <w:r w:rsidRPr="00D85439">
              <w:rPr>
                <w:rFonts w:ascii="標楷體" w:eastAsia="標楷體" w:hAnsi="標楷體" w:cs="Arial" w:hint="eastAsia"/>
                <w:color w:val="0000FF"/>
                <w:kern w:val="0"/>
                <w:szCs w:val="26"/>
                <w:u w:val="single"/>
              </w:rPr>
              <w:t>、資恐防制法</w:t>
            </w:r>
          </w:p>
          <w:p w:rsidR="00F12D7E" w:rsidRPr="002A34AF" w:rsidRDefault="00F12D7E" w:rsidP="001F10F4">
            <w:pPr>
              <w:widowControl/>
              <w:numPr>
                <w:ilvl w:val="0"/>
                <w:numId w:val="35"/>
              </w:numPr>
              <w:spacing w:line="400" w:lineRule="exact"/>
              <w:ind w:right="28"/>
              <w:rPr>
                <w:rFonts w:ascii="Arial" w:eastAsia="標楷體" w:hAnsi="Arial" w:cs="Arial" w:hint="eastAsia"/>
                <w:bCs/>
                <w:szCs w:val="24"/>
              </w:rPr>
            </w:pPr>
            <w:r w:rsidRPr="002A34AF">
              <w:rPr>
                <w:rFonts w:ascii="Arial" w:eastAsia="標楷體" w:hAnsi="Arial" w:cs="Arial" w:hint="eastAsia"/>
                <w:bCs/>
                <w:szCs w:val="24"/>
              </w:rPr>
              <w:t>期貨信託事業管理規則第</w:t>
            </w:r>
            <w:r w:rsidRPr="002A34AF">
              <w:rPr>
                <w:rFonts w:ascii="Arial" w:eastAsia="標楷體" w:hAnsi="Arial" w:cs="Arial" w:hint="eastAsia"/>
                <w:bCs/>
                <w:szCs w:val="24"/>
              </w:rPr>
              <w:t>33</w:t>
            </w:r>
            <w:r w:rsidRPr="002A34AF">
              <w:rPr>
                <w:rFonts w:ascii="Arial" w:eastAsia="標楷體" w:hAnsi="Arial" w:cs="Arial" w:hint="eastAsia"/>
                <w:bCs/>
                <w:szCs w:val="24"/>
              </w:rPr>
              <w:t>條</w:t>
            </w:r>
          </w:p>
          <w:p w:rsidR="00F12D7E" w:rsidRPr="00D85439" w:rsidRDefault="00F12D7E" w:rsidP="001F10F4">
            <w:pPr>
              <w:widowControl/>
              <w:numPr>
                <w:ilvl w:val="0"/>
                <w:numId w:val="35"/>
              </w:numPr>
              <w:spacing w:line="400" w:lineRule="exact"/>
              <w:ind w:right="28"/>
              <w:rPr>
                <w:rFonts w:ascii="標楷體" w:eastAsia="標楷體" w:hAnsi="標楷體" w:cs="Arial" w:hint="eastAsia"/>
                <w:bCs/>
                <w:szCs w:val="24"/>
              </w:rPr>
            </w:pPr>
            <w:r w:rsidRPr="00D85439">
              <w:rPr>
                <w:rFonts w:ascii="標楷體" w:eastAsia="標楷體" w:hAnsi="標楷體" w:cs="Arial" w:hint="eastAsia"/>
                <w:color w:val="0000FF"/>
                <w:kern w:val="0"/>
                <w:szCs w:val="26"/>
                <w:u w:val="single"/>
              </w:rPr>
              <w:t>證券期貨業防制洗錢</w:t>
            </w:r>
            <w:r w:rsidRPr="00D85439">
              <w:rPr>
                <w:rFonts w:ascii="標楷體" w:eastAsia="標楷體" w:hAnsi="標楷體" w:cs="Arial"/>
                <w:color w:val="0000FF"/>
                <w:kern w:val="0"/>
                <w:szCs w:val="26"/>
                <w:u w:val="single"/>
              </w:rPr>
              <w:t>及打擊資恐</w:t>
            </w:r>
            <w:r w:rsidRPr="00D85439">
              <w:rPr>
                <w:rFonts w:ascii="標楷體" w:eastAsia="標楷體" w:hAnsi="標楷體" w:cs="Arial" w:hint="eastAsia"/>
                <w:color w:val="0000FF"/>
                <w:kern w:val="0"/>
                <w:szCs w:val="26"/>
                <w:u w:val="single"/>
              </w:rPr>
              <w:t>內部控制要點</w:t>
            </w:r>
          </w:p>
          <w:p w:rsidR="00F12D7E" w:rsidRPr="00D85439" w:rsidRDefault="00F12D7E" w:rsidP="001F10F4">
            <w:pPr>
              <w:widowControl/>
              <w:numPr>
                <w:ilvl w:val="0"/>
                <w:numId w:val="35"/>
              </w:numPr>
              <w:spacing w:line="400" w:lineRule="exact"/>
              <w:ind w:right="28"/>
              <w:rPr>
                <w:rFonts w:ascii="標楷體" w:eastAsia="標楷體" w:hAnsi="標楷體" w:cs="Arial"/>
                <w:bCs/>
                <w:szCs w:val="24"/>
              </w:rPr>
            </w:pPr>
            <w:r w:rsidRPr="00D85439">
              <w:rPr>
                <w:rFonts w:ascii="標楷體" w:eastAsia="標楷體" w:hAnsi="標楷體" w:cs="Arial" w:hint="eastAsia"/>
                <w:color w:val="0000FF"/>
                <w:kern w:val="0"/>
                <w:szCs w:val="26"/>
                <w:u w:val="single"/>
              </w:rPr>
              <w:t>金融機構防制洗錢辦法</w:t>
            </w:r>
          </w:p>
          <w:p w:rsidR="00F12D7E" w:rsidRDefault="00F12D7E" w:rsidP="001F10F4">
            <w:pPr>
              <w:widowControl/>
              <w:numPr>
                <w:ilvl w:val="0"/>
                <w:numId w:val="35"/>
              </w:numPr>
              <w:spacing w:line="400" w:lineRule="exact"/>
              <w:ind w:right="28"/>
              <w:rPr>
                <w:rFonts w:ascii="Arial" w:eastAsia="標楷體" w:hAnsi="Arial" w:cs="Arial" w:hint="eastAsia"/>
                <w:szCs w:val="24"/>
              </w:rPr>
            </w:pPr>
            <w:r w:rsidRPr="00D85439">
              <w:rPr>
                <w:rFonts w:ascii="Arial" w:eastAsia="標楷體" w:hAnsi="Arial" w:cs="Arial" w:hint="eastAsia"/>
                <w:szCs w:val="24"/>
              </w:rPr>
              <w:t>期貨信託事業暨期貨經理事業防制洗錢</w:t>
            </w:r>
            <w:r w:rsidRPr="00D85439">
              <w:rPr>
                <w:rFonts w:ascii="Arial" w:eastAsia="標楷體" w:hAnsi="Arial" w:cs="Arial"/>
                <w:szCs w:val="24"/>
              </w:rPr>
              <w:t>及打擊資恐</w:t>
            </w:r>
            <w:r w:rsidRPr="00D85439">
              <w:rPr>
                <w:rFonts w:ascii="Arial" w:eastAsia="標楷體" w:hAnsi="Arial" w:cs="Arial" w:hint="eastAsia"/>
                <w:szCs w:val="24"/>
              </w:rPr>
              <w:t>注意事項範本</w:t>
            </w:r>
          </w:p>
          <w:p w:rsidR="00F12D7E" w:rsidRPr="00665982" w:rsidRDefault="00F12D7E" w:rsidP="001F10F4">
            <w:pPr>
              <w:widowControl/>
              <w:numPr>
                <w:ilvl w:val="0"/>
                <w:numId w:val="35"/>
              </w:numPr>
              <w:spacing w:line="400" w:lineRule="exact"/>
              <w:ind w:right="28"/>
              <w:rPr>
                <w:rFonts w:ascii="Arial" w:eastAsia="標楷體" w:hAnsi="Arial" w:cs="Arial" w:hint="eastAsia"/>
                <w:szCs w:val="24"/>
              </w:rPr>
            </w:pPr>
            <w:r w:rsidRPr="00665982">
              <w:rPr>
                <w:rFonts w:ascii="Arial" w:eastAsia="標楷體" w:hAnsi="Arial" w:cs="Arial"/>
                <w:szCs w:val="24"/>
              </w:rPr>
              <w:t>期貨信託事業暨期貨經理事業評估洗錢及資恐風險及訂定相關防制計畫指引</w:t>
            </w:r>
          </w:p>
          <w:p w:rsidR="00E36CC9" w:rsidRDefault="00E36CC9">
            <w:pPr>
              <w:spacing w:line="400" w:lineRule="exact"/>
              <w:ind w:left="28" w:right="28"/>
              <w:rPr>
                <w:rFonts w:ascii="Arial" w:eastAsia="標楷體" w:hAnsi="Arial" w:cs="Arial" w:hint="eastAsia"/>
                <w:bCs/>
                <w:szCs w:val="24"/>
              </w:rPr>
            </w:pPr>
          </w:p>
          <w:p w:rsidR="00F12D7E" w:rsidRPr="00F12D7E" w:rsidRDefault="00F12D7E">
            <w:pPr>
              <w:spacing w:line="400" w:lineRule="exact"/>
              <w:ind w:left="28" w:right="28"/>
              <w:rPr>
                <w:rFonts w:ascii="Arial" w:eastAsia="標楷體" w:hAnsi="Arial" w:cs="Arial" w:hint="eastAsia"/>
                <w:bCs/>
                <w:szCs w:val="24"/>
              </w:rPr>
            </w:pPr>
          </w:p>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使用表單：</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54FA2">
              <w:rPr>
                <w:rFonts w:ascii="Arial" w:eastAsia="標楷體" w:hAnsi="標楷體" w:cs="Arial"/>
                <w:kern w:val="0"/>
              </w:rPr>
              <w:t>交易紀錄憑證</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54FA2">
              <w:rPr>
                <w:rFonts w:ascii="標楷體" w:eastAsia="標楷體" w:hAnsi="標楷體" w:cs="細明體"/>
                <w:kern w:val="0"/>
              </w:rPr>
              <w:t>交易報告</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54FA2">
              <w:rPr>
                <w:rFonts w:ascii="標楷體" w:eastAsia="標楷體" w:hAnsi="標楷體" w:cs="細明體" w:hint="eastAsia"/>
                <w:kern w:val="0"/>
              </w:rPr>
              <w:t>洗錢申報書</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54FA2">
              <w:rPr>
                <w:rFonts w:ascii="標楷體" w:eastAsia="標楷體" w:hAnsi="標楷體"/>
                <w:szCs w:val="24"/>
              </w:rPr>
              <w:t>身分證</w:t>
            </w:r>
            <w:r w:rsidRPr="00F54FA2">
              <w:rPr>
                <w:rFonts w:ascii="標楷體" w:eastAsia="標楷體" w:hAnsi="標楷體" w:hint="eastAsia"/>
                <w:szCs w:val="24"/>
              </w:rPr>
              <w:t>/護照、</w:t>
            </w:r>
            <w:r w:rsidRPr="00F54FA2">
              <w:rPr>
                <w:rFonts w:ascii="標楷體" w:eastAsia="標楷體" w:hAnsi="標楷體"/>
                <w:szCs w:val="24"/>
              </w:rPr>
              <w:t>法定代理人之</w:t>
            </w:r>
            <w:r w:rsidRPr="00F54FA2">
              <w:rPr>
                <w:rFonts w:ascii="標楷體" w:eastAsia="標楷體" w:hAnsi="標楷體"/>
                <w:szCs w:val="24"/>
              </w:rPr>
              <w:lastRenderedPageBreak/>
              <w:t>身分證或護照</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54FA2">
              <w:rPr>
                <w:rFonts w:ascii="標楷體" w:eastAsia="標楷體" w:hAnsi="標楷體"/>
                <w:szCs w:val="24"/>
              </w:rPr>
              <w:t>授權書</w:t>
            </w:r>
          </w:p>
          <w:p w:rsidR="00E36CC9" w:rsidRPr="00F54FA2" w:rsidRDefault="00E36CC9" w:rsidP="001F10F4">
            <w:pPr>
              <w:numPr>
                <w:ilvl w:val="0"/>
                <w:numId w:val="36"/>
              </w:numPr>
              <w:spacing w:line="400" w:lineRule="exact"/>
              <w:ind w:right="28"/>
              <w:rPr>
                <w:rFonts w:ascii="Arial" w:eastAsia="標楷體" w:hAnsi="Arial" w:cs="Arial" w:hint="eastAsia"/>
                <w:bCs/>
                <w:szCs w:val="24"/>
              </w:rPr>
            </w:pPr>
            <w:r w:rsidRPr="00F12D7E">
              <w:rPr>
                <w:rFonts w:ascii="Arial" w:eastAsia="標楷體" w:hAnsi="標楷體" w:cs="Arial"/>
                <w:kern w:val="0"/>
              </w:rPr>
              <w:t>申購或委託契約</w:t>
            </w:r>
          </w:p>
        </w:tc>
      </w:tr>
    </w:tbl>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20"/>
        <w:gridCol w:w="1800"/>
        <w:gridCol w:w="840"/>
        <w:gridCol w:w="7680"/>
        <w:gridCol w:w="3480"/>
      </w:tblGrid>
      <w:tr w:rsidR="00F12D7E" w:rsidRPr="00F54FA2" w:rsidTr="00EC491F">
        <w:tblPrEx>
          <w:tblCellMar>
            <w:top w:w="0" w:type="dxa"/>
            <w:bottom w:w="0" w:type="dxa"/>
          </w:tblCellMar>
        </w:tblPrEx>
        <w:trPr>
          <w:cantSplit/>
          <w:tblHeader/>
        </w:trPr>
        <w:tc>
          <w:tcPr>
            <w:tcW w:w="1320" w:type="dxa"/>
            <w:vAlign w:val="center"/>
          </w:tcPr>
          <w:p w:rsidR="00F12D7E" w:rsidRPr="00F54FA2" w:rsidRDefault="00F12D7E" w:rsidP="00EC491F">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800" w:type="dxa"/>
            <w:vAlign w:val="center"/>
          </w:tcPr>
          <w:p w:rsidR="00F12D7E" w:rsidRPr="00F54FA2" w:rsidRDefault="00F12D7E" w:rsidP="00EC491F">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840" w:type="dxa"/>
          </w:tcPr>
          <w:p w:rsidR="00F12D7E" w:rsidRPr="00F54FA2" w:rsidRDefault="00F12D7E" w:rsidP="00EC491F">
            <w:pPr>
              <w:spacing w:line="400" w:lineRule="exact"/>
              <w:jc w:val="center"/>
              <w:rPr>
                <w:rFonts w:ascii="Arial" w:eastAsia="標楷體" w:hAnsi="Arial" w:cs="Arial"/>
                <w:szCs w:val="24"/>
              </w:rPr>
            </w:pPr>
            <w:r w:rsidRPr="00F54FA2">
              <w:rPr>
                <w:rFonts w:ascii="Arial" w:eastAsia="標楷體" w:hAnsi="標楷體" w:cs="Arial"/>
                <w:szCs w:val="24"/>
              </w:rPr>
              <w:t>作業</w:t>
            </w:r>
          </w:p>
          <w:p w:rsidR="00F12D7E" w:rsidRPr="00F54FA2" w:rsidRDefault="00F12D7E" w:rsidP="00EC491F">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680" w:type="dxa"/>
            <w:vAlign w:val="center"/>
          </w:tcPr>
          <w:p w:rsidR="00F12D7E" w:rsidRPr="00F54FA2" w:rsidRDefault="00F12D7E" w:rsidP="00EC491F">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F12D7E" w:rsidRPr="00F54FA2" w:rsidRDefault="00F12D7E" w:rsidP="00EC491F">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F12D7E" w:rsidRPr="00F54FA2" w:rsidTr="00EC491F">
        <w:tblPrEx>
          <w:tblCellMar>
            <w:top w:w="0" w:type="dxa"/>
            <w:bottom w:w="0" w:type="dxa"/>
          </w:tblCellMar>
        </w:tblPrEx>
        <w:trPr>
          <w:trHeight w:val="5831"/>
        </w:trPr>
        <w:tc>
          <w:tcPr>
            <w:tcW w:w="1320" w:type="dxa"/>
          </w:tcPr>
          <w:p w:rsidR="00F12D7E" w:rsidRPr="00F54FA2" w:rsidRDefault="00F12D7E" w:rsidP="00EC491F">
            <w:pPr>
              <w:spacing w:line="400" w:lineRule="exact"/>
              <w:jc w:val="center"/>
              <w:rPr>
                <w:rFonts w:ascii="Arial" w:eastAsia="標楷體" w:hAnsi="Arial" w:cs="Arial" w:hint="eastAsia"/>
                <w:szCs w:val="24"/>
              </w:rPr>
            </w:pPr>
            <w:r w:rsidRPr="003D2B6A">
              <w:rPr>
                <w:rFonts w:ascii="Arial" w:hAnsi="Arial" w:cs="Arial"/>
                <w:color w:val="0000FF"/>
                <w:kern w:val="0"/>
                <w:szCs w:val="26"/>
                <w:u w:val="single"/>
              </w:rPr>
              <w:t>AB-11500</w:t>
            </w:r>
          </w:p>
        </w:tc>
        <w:tc>
          <w:tcPr>
            <w:tcW w:w="1800" w:type="dxa"/>
          </w:tcPr>
          <w:p w:rsidR="00F12D7E" w:rsidRPr="00F12D7E" w:rsidRDefault="00F12D7E" w:rsidP="00EC491F">
            <w:pPr>
              <w:spacing w:line="400" w:lineRule="exact"/>
              <w:ind w:left="28" w:right="28"/>
              <w:rPr>
                <w:rFonts w:ascii="標楷體" w:eastAsia="標楷體" w:hAnsi="標楷體" w:cs="Arial"/>
                <w:szCs w:val="24"/>
              </w:rPr>
            </w:pPr>
            <w:r w:rsidRPr="00F12D7E">
              <w:rPr>
                <w:rFonts w:ascii="標楷體" w:eastAsia="標楷體" w:hAnsi="標楷體" w:cs="Arial" w:hint="eastAsia"/>
                <w:color w:val="0000FF"/>
                <w:kern w:val="0"/>
                <w:szCs w:val="26"/>
                <w:u w:val="single"/>
              </w:rPr>
              <w:t>洗錢防制作業</w:t>
            </w:r>
            <w:r w:rsidRPr="00F12D7E">
              <w:rPr>
                <w:rFonts w:ascii="標楷體" w:eastAsia="標楷體" w:hAnsi="標楷體" w:cs="Arial"/>
                <w:color w:val="0000FF"/>
                <w:kern w:val="0"/>
                <w:szCs w:val="26"/>
                <w:u w:val="single"/>
              </w:rPr>
              <w:t>之稽核</w:t>
            </w: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12D7E" w:rsidRDefault="00F12D7E" w:rsidP="00F12D7E">
            <w:pPr>
              <w:spacing w:line="400" w:lineRule="exact"/>
              <w:ind w:left="28" w:right="28"/>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目的：</w:t>
            </w:r>
          </w:p>
          <w:p w:rsidR="00F12D7E" w:rsidRPr="00F54FA2" w:rsidRDefault="00F12D7E" w:rsidP="00F12D7E">
            <w:pPr>
              <w:spacing w:line="400" w:lineRule="exact"/>
              <w:ind w:left="28" w:right="28"/>
              <w:rPr>
                <w:rFonts w:ascii="Arial" w:eastAsia="標楷體" w:hAnsi="Arial" w:cs="Arial"/>
                <w:szCs w:val="24"/>
              </w:rPr>
            </w:pPr>
            <w:r w:rsidRPr="00F12D7E">
              <w:rPr>
                <w:rFonts w:ascii="標楷體" w:eastAsia="標楷體" w:hAnsi="標楷體" w:cs="Arial"/>
                <w:color w:val="0000FF"/>
                <w:kern w:val="0"/>
                <w:szCs w:val="26"/>
                <w:u w:val="single"/>
              </w:rPr>
              <w:t>確定上述作業是否符合規定辦理</w:t>
            </w:r>
          </w:p>
        </w:tc>
        <w:tc>
          <w:tcPr>
            <w:tcW w:w="840" w:type="dxa"/>
          </w:tcPr>
          <w:p w:rsidR="00F12D7E" w:rsidRPr="00F54FA2" w:rsidRDefault="00F12D7E" w:rsidP="00EC491F">
            <w:pPr>
              <w:spacing w:line="400" w:lineRule="exact"/>
              <w:jc w:val="center"/>
              <w:rPr>
                <w:rFonts w:ascii="Arial" w:eastAsia="標楷體" w:hAnsi="Arial" w:cs="Arial"/>
                <w:szCs w:val="24"/>
              </w:rPr>
            </w:pPr>
          </w:p>
          <w:p w:rsidR="00F12D7E" w:rsidRPr="00F54FA2" w:rsidRDefault="00F12D7E" w:rsidP="00EC491F">
            <w:pPr>
              <w:spacing w:line="400" w:lineRule="exact"/>
              <w:jc w:val="center"/>
              <w:rPr>
                <w:rFonts w:ascii="Arial" w:eastAsia="標楷體" w:hAnsi="Arial" w:cs="Arial"/>
                <w:szCs w:val="24"/>
              </w:rPr>
            </w:pPr>
          </w:p>
          <w:p w:rsidR="00F12D7E" w:rsidRPr="00F54FA2" w:rsidRDefault="00F12D7E" w:rsidP="00F12D7E">
            <w:pPr>
              <w:spacing w:line="400" w:lineRule="exact"/>
              <w:ind w:left="28" w:right="28"/>
              <w:jc w:val="center"/>
              <w:rPr>
                <w:rFonts w:ascii="Arial" w:eastAsia="標楷體" w:hAnsi="Arial" w:cs="Arial"/>
                <w:szCs w:val="24"/>
              </w:rPr>
            </w:pPr>
            <w:r w:rsidRPr="00F12D7E">
              <w:rPr>
                <w:rFonts w:ascii="標楷體" w:eastAsia="標楷體" w:hAnsi="標楷體" w:cs="Arial"/>
                <w:color w:val="0000FF"/>
                <w:kern w:val="0"/>
                <w:szCs w:val="26"/>
                <w:u w:val="single"/>
              </w:rPr>
              <w:t>不</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定</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期</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每</w:t>
            </w:r>
          </w:p>
          <w:p w:rsidR="00F12D7E" w:rsidRPr="00F12D7E" w:rsidRDefault="00F12D7E" w:rsidP="00F12D7E">
            <w:pPr>
              <w:spacing w:line="400" w:lineRule="exact"/>
              <w:ind w:left="28" w:right="28"/>
              <w:jc w:val="center"/>
              <w:rPr>
                <w:rFonts w:ascii="標楷體" w:eastAsia="標楷體" w:hAnsi="標楷體" w:cs="Arial" w:hint="eastAsia"/>
                <w:color w:val="0000FF"/>
                <w:kern w:val="0"/>
                <w:szCs w:val="26"/>
                <w:u w:val="single"/>
              </w:rPr>
            </w:pPr>
            <w:r w:rsidRPr="00F12D7E">
              <w:rPr>
                <w:rFonts w:ascii="標楷體" w:eastAsia="標楷體" w:hAnsi="標楷體" w:cs="Arial" w:hint="eastAsia"/>
                <w:color w:val="0000FF"/>
                <w:kern w:val="0"/>
                <w:szCs w:val="26"/>
                <w:u w:val="single"/>
              </w:rPr>
              <w:t>半</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年</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至</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少</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查</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核</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乙</w:t>
            </w:r>
          </w:p>
          <w:p w:rsidR="00F12D7E" w:rsidRPr="00F54FA2" w:rsidRDefault="00F12D7E" w:rsidP="00F12D7E">
            <w:pPr>
              <w:spacing w:line="400" w:lineRule="exact"/>
              <w:ind w:left="28" w:right="28"/>
              <w:jc w:val="center"/>
              <w:rPr>
                <w:rFonts w:ascii="Arial" w:eastAsia="標楷體" w:hAnsi="Arial" w:cs="Arial"/>
                <w:szCs w:val="24"/>
              </w:rPr>
            </w:pPr>
            <w:r w:rsidRPr="00F12D7E">
              <w:rPr>
                <w:rFonts w:ascii="標楷體" w:eastAsia="標楷體" w:hAnsi="標楷體" w:cs="Arial"/>
                <w:color w:val="0000FF"/>
                <w:kern w:val="0"/>
                <w:szCs w:val="26"/>
                <w:u w:val="single"/>
              </w:rPr>
              <w:t>次</w:t>
            </w:r>
          </w:p>
        </w:tc>
        <w:tc>
          <w:tcPr>
            <w:tcW w:w="7680" w:type="dxa"/>
          </w:tcPr>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一、</w:t>
            </w:r>
            <w:r w:rsidRPr="00F12D7E">
              <w:rPr>
                <w:rFonts w:ascii="標楷體" w:eastAsia="標楷體" w:hAnsi="標楷體" w:cs="Arial" w:hint="eastAsia"/>
                <w:color w:val="0000FF"/>
                <w:kern w:val="0"/>
                <w:szCs w:val="26"/>
                <w:u w:val="single"/>
              </w:rPr>
              <w:t>公司總經理是否督導各單位審慎評估及檢討防制洗錢及打擊資恐內部控制制度執行情形</w:t>
            </w: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二、是否指派</w:t>
            </w:r>
            <w:r w:rsidRPr="00F12D7E">
              <w:rPr>
                <w:rFonts w:ascii="標楷體" w:eastAsia="標楷體" w:hAnsi="標楷體" w:cs="Arial" w:hint="eastAsia"/>
                <w:color w:val="0000FF"/>
                <w:kern w:val="0"/>
                <w:szCs w:val="26"/>
                <w:u w:val="single"/>
              </w:rPr>
              <w:t>高階主管一人擔任專責主管，賦予協調監督防制洗錢及打擊資恐之充分職權，至少每半年向董事會及監察人(或審計委員會)報告</w:t>
            </w: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三、</w:t>
            </w:r>
            <w:r w:rsidRPr="00F12D7E">
              <w:rPr>
                <w:rFonts w:ascii="標楷體" w:eastAsia="標楷體" w:hAnsi="標楷體" w:cs="Arial" w:hint="eastAsia"/>
                <w:color w:val="0000FF"/>
                <w:kern w:val="0"/>
                <w:szCs w:val="26"/>
                <w:u w:val="single"/>
              </w:rPr>
              <w:t>公司</w:t>
            </w:r>
            <w:r w:rsidRPr="00F12D7E">
              <w:rPr>
                <w:rFonts w:ascii="標楷體" w:eastAsia="標楷體" w:hAnsi="標楷體" w:cs="Arial"/>
                <w:color w:val="0000FF"/>
                <w:kern w:val="0"/>
                <w:szCs w:val="26"/>
                <w:u w:val="single"/>
              </w:rPr>
              <w:t>是否自行訂定「洗錢防制</w:t>
            </w:r>
            <w:r w:rsidRPr="00F12D7E">
              <w:rPr>
                <w:rFonts w:ascii="標楷體" w:eastAsia="標楷體" w:hAnsi="標楷體" w:cs="Arial" w:hint="eastAsia"/>
                <w:color w:val="0000FF"/>
                <w:kern w:val="0"/>
                <w:szCs w:val="26"/>
                <w:u w:val="single"/>
              </w:rPr>
              <w:t>及打擊資恐</w:t>
            </w:r>
            <w:r w:rsidRPr="00F12D7E">
              <w:rPr>
                <w:rFonts w:ascii="標楷體" w:eastAsia="標楷體" w:hAnsi="標楷體" w:cs="Arial"/>
                <w:color w:val="0000FF"/>
                <w:kern w:val="0"/>
                <w:szCs w:val="26"/>
                <w:u w:val="single"/>
              </w:rPr>
              <w:t>注意事項」並落實辦理。該注意事項之訂定及修正是否</w:t>
            </w:r>
            <w:r w:rsidRPr="00F12D7E">
              <w:rPr>
                <w:rFonts w:ascii="標楷體" w:eastAsia="標楷體" w:hAnsi="標楷體" w:cs="Arial" w:hint="eastAsia"/>
                <w:color w:val="0000FF"/>
                <w:kern w:val="0"/>
                <w:szCs w:val="26"/>
                <w:u w:val="single"/>
              </w:rPr>
              <w:t>每年檢討且</w:t>
            </w:r>
            <w:r w:rsidRPr="00F12D7E">
              <w:rPr>
                <w:rFonts w:ascii="標楷體" w:eastAsia="標楷體" w:hAnsi="標楷體" w:cs="Arial"/>
                <w:color w:val="0000FF"/>
                <w:kern w:val="0"/>
                <w:szCs w:val="26"/>
                <w:u w:val="single"/>
              </w:rPr>
              <w:t>經董事會</w:t>
            </w:r>
            <w:r w:rsidRPr="00F12D7E">
              <w:rPr>
                <w:rFonts w:ascii="標楷體" w:eastAsia="標楷體" w:hAnsi="標楷體" w:cs="Arial" w:hint="eastAsia"/>
                <w:color w:val="0000FF"/>
                <w:kern w:val="0"/>
                <w:szCs w:val="26"/>
                <w:u w:val="single"/>
              </w:rPr>
              <w:t>(</w:t>
            </w:r>
            <w:r w:rsidRPr="00F12D7E">
              <w:rPr>
                <w:rFonts w:ascii="標楷體" w:eastAsia="標楷體" w:hAnsi="標楷體" w:cs="Arial"/>
                <w:color w:val="0000FF"/>
                <w:kern w:val="0"/>
                <w:szCs w:val="26"/>
                <w:u w:val="single"/>
              </w:rPr>
              <w:t>或經分層授權之權責單位</w:t>
            </w:r>
            <w:r w:rsidRPr="00F12D7E">
              <w:rPr>
                <w:rFonts w:ascii="標楷體" w:eastAsia="標楷體" w:hAnsi="標楷體" w:cs="Arial" w:hint="eastAsia"/>
                <w:color w:val="0000FF"/>
                <w:kern w:val="0"/>
                <w:szCs w:val="26"/>
                <w:u w:val="single"/>
              </w:rPr>
              <w:t>)</w:t>
            </w:r>
            <w:r w:rsidRPr="00F12D7E">
              <w:rPr>
                <w:rFonts w:ascii="標楷體" w:eastAsia="標楷體" w:hAnsi="標楷體" w:cs="Arial"/>
                <w:color w:val="0000FF"/>
                <w:kern w:val="0"/>
                <w:szCs w:val="26"/>
                <w:u w:val="single"/>
              </w:rPr>
              <w:t>通過後實施，並報經主管機關備查。</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四、除上開各事項外，</w:t>
            </w:r>
            <w:r w:rsidRPr="00F12D7E">
              <w:rPr>
                <w:rFonts w:ascii="標楷體" w:eastAsia="標楷體" w:hAnsi="標楷體" w:cs="Arial" w:hint="eastAsia"/>
                <w:color w:val="0000FF"/>
                <w:kern w:val="0"/>
                <w:szCs w:val="26"/>
                <w:u w:val="single"/>
              </w:rPr>
              <w:t>相關作業是否遵循洗錢防制法、資恐防制法、金融機構防制洗錢辦法及</w:t>
            </w:r>
            <w:hyperlink r:id="rId12" w:history="1">
              <w:r w:rsidRPr="00F12D7E">
                <w:rPr>
                  <w:rFonts w:ascii="標楷體" w:eastAsia="標楷體" w:hAnsi="標楷體" w:cs="Arial"/>
                  <w:color w:val="0000FF"/>
                  <w:kern w:val="0"/>
                  <w:szCs w:val="26"/>
                  <w:u w:val="single"/>
                </w:rPr>
                <w:t>證券期貨業防制洗錢及打擊資恐</w:t>
              </w:r>
              <w:r w:rsidRPr="00F12D7E">
                <w:rPr>
                  <w:rFonts w:ascii="標楷體" w:eastAsia="標楷體" w:hAnsi="標楷體" w:cs="Arial" w:hint="eastAsia"/>
                  <w:color w:val="0000FF"/>
                  <w:kern w:val="0"/>
                  <w:szCs w:val="26"/>
                  <w:u w:val="single"/>
                </w:rPr>
                <w:t>內部控制要點</w:t>
              </w:r>
            </w:hyperlink>
            <w:r w:rsidRPr="00F12D7E">
              <w:rPr>
                <w:rFonts w:ascii="標楷體" w:eastAsia="標楷體" w:hAnsi="標楷體" w:cs="Arial" w:hint="eastAsia"/>
                <w:color w:val="0000FF"/>
                <w:kern w:val="0"/>
                <w:szCs w:val="26"/>
                <w:u w:val="single"/>
              </w:rPr>
              <w:t>等規定</w:t>
            </w:r>
            <w:r w:rsidRPr="00F12D7E">
              <w:rPr>
                <w:rFonts w:ascii="標楷體" w:eastAsia="標楷體" w:hAnsi="標楷體" w:cs="Arial"/>
                <w:color w:val="0000FF"/>
                <w:kern w:val="0"/>
                <w:szCs w:val="26"/>
                <w:u w:val="single"/>
              </w:rPr>
              <w:t>辦理。</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五、</w:t>
            </w:r>
            <w:r w:rsidRPr="00F12D7E">
              <w:rPr>
                <w:rFonts w:ascii="標楷體" w:eastAsia="標楷體" w:hAnsi="標楷體" w:cs="Arial"/>
                <w:color w:val="0000FF"/>
                <w:kern w:val="0"/>
                <w:szCs w:val="26"/>
                <w:u w:val="single"/>
              </w:rPr>
              <w:t>公司建立之內部控制制度，</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包括下列事項：</w:t>
            </w:r>
          </w:p>
          <w:p w:rsidR="00F12D7E" w:rsidRPr="00F12D7E" w:rsidRDefault="00F12D7E" w:rsidP="00F12D7E">
            <w:pPr>
              <w:pStyle w:val="30"/>
              <w:spacing w:line="340" w:lineRule="exact"/>
              <w:ind w:left="880" w:hanging="405"/>
              <w:rPr>
                <w:rFonts w:cs="Arial"/>
                <w:color w:val="0000FF"/>
                <w:kern w:val="0"/>
                <w:szCs w:val="26"/>
                <w:u w:val="single"/>
              </w:rPr>
            </w:pPr>
            <w:r w:rsidRPr="00F12D7E">
              <w:rPr>
                <w:rFonts w:cs="Arial" w:hint="eastAsia"/>
                <w:color w:val="0000FF"/>
                <w:kern w:val="0"/>
                <w:szCs w:val="26"/>
                <w:u w:val="single"/>
              </w:rPr>
              <w:t>(一)是否依據「</w:t>
            </w:r>
            <w:r w:rsidRPr="00F12D7E">
              <w:rPr>
                <w:rFonts w:cs="Arial"/>
                <w:color w:val="0000FF"/>
                <w:kern w:val="0"/>
                <w:szCs w:val="26"/>
                <w:u w:val="single"/>
              </w:rPr>
              <w:t>期貨信託事業暨期貨經理事業</w:t>
            </w:r>
            <w:r w:rsidRPr="00F12D7E">
              <w:rPr>
                <w:rFonts w:cs="Arial" w:hint="eastAsia"/>
                <w:color w:val="0000FF"/>
                <w:kern w:val="0"/>
                <w:szCs w:val="26"/>
                <w:u w:val="single"/>
              </w:rPr>
              <w:t>評估洗錢及資恐風險及訂定相關防制計畫指引」，訂定對</w:t>
            </w:r>
            <w:r w:rsidRPr="00F12D7E">
              <w:rPr>
                <w:rFonts w:cs="Arial"/>
                <w:color w:val="0000FF"/>
                <w:kern w:val="0"/>
                <w:szCs w:val="26"/>
                <w:u w:val="single"/>
              </w:rPr>
              <w:t>洗錢</w:t>
            </w:r>
            <w:r w:rsidRPr="00F12D7E">
              <w:rPr>
                <w:rFonts w:cs="Arial" w:hint="eastAsia"/>
                <w:color w:val="0000FF"/>
                <w:kern w:val="0"/>
                <w:szCs w:val="26"/>
                <w:u w:val="single"/>
              </w:rPr>
              <w:t>及</w:t>
            </w:r>
            <w:r w:rsidRPr="00F12D7E">
              <w:rPr>
                <w:rFonts w:cs="Arial"/>
                <w:color w:val="0000FF"/>
                <w:kern w:val="0"/>
                <w:szCs w:val="26"/>
                <w:u w:val="single"/>
              </w:rPr>
              <w:t>資恐風險進行辨識、評估、管理之相關政策及程序。</w:t>
            </w:r>
          </w:p>
          <w:p w:rsidR="00F12D7E" w:rsidRPr="00F12D7E" w:rsidRDefault="00F12D7E" w:rsidP="00F12D7E">
            <w:pPr>
              <w:pStyle w:val="30"/>
              <w:spacing w:line="340" w:lineRule="exact"/>
              <w:ind w:left="880" w:hanging="405"/>
              <w:rPr>
                <w:rFonts w:cs="Arial"/>
                <w:color w:val="0000FF"/>
                <w:kern w:val="0"/>
                <w:szCs w:val="26"/>
                <w:u w:val="single"/>
              </w:rPr>
            </w:pPr>
            <w:r w:rsidRPr="00F12D7E">
              <w:rPr>
                <w:rFonts w:cs="Arial" w:hint="eastAsia"/>
                <w:color w:val="0000FF"/>
                <w:kern w:val="0"/>
                <w:szCs w:val="26"/>
                <w:u w:val="single"/>
              </w:rPr>
              <w:t>(二)是否</w:t>
            </w:r>
            <w:r w:rsidRPr="00F12D7E">
              <w:rPr>
                <w:rFonts w:cs="Arial"/>
                <w:color w:val="0000FF"/>
                <w:kern w:val="0"/>
                <w:szCs w:val="26"/>
                <w:u w:val="single"/>
              </w:rPr>
              <w:t>依據</w:t>
            </w:r>
            <w:r w:rsidRPr="00F12D7E">
              <w:rPr>
                <w:rFonts w:cs="Arial" w:hint="eastAsia"/>
                <w:color w:val="0000FF"/>
                <w:kern w:val="0"/>
                <w:szCs w:val="26"/>
                <w:u w:val="single"/>
              </w:rPr>
              <w:t>該指引、</w:t>
            </w:r>
            <w:r w:rsidRPr="00F12D7E">
              <w:rPr>
                <w:rFonts w:cs="Arial"/>
                <w:color w:val="0000FF"/>
                <w:kern w:val="0"/>
                <w:szCs w:val="26"/>
                <w:u w:val="single"/>
              </w:rPr>
              <w:t>洗錢及資恐風險、業務規模，訂定防制洗錢及打擊資恐計畫，以管理及降低已辨識出之風險，並對其中之較高風險，採取強化控管措施。</w:t>
            </w:r>
          </w:p>
          <w:p w:rsidR="00F12D7E" w:rsidRPr="00F12D7E" w:rsidRDefault="00F12D7E" w:rsidP="00F12D7E">
            <w:pPr>
              <w:pStyle w:val="30"/>
              <w:spacing w:line="340" w:lineRule="exact"/>
              <w:ind w:left="880" w:hanging="405"/>
              <w:rPr>
                <w:rFonts w:cs="Arial"/>
                <w:color w:val="0000FF"/>
                <w:kern w:val="0"/>
                <w:szCs w:val="26"/>
                <w:u w:val="single"/>
              </w:rPr>
            </w:pPr>
            <w:r w:rsidRPr="00F12D7E">
              <w:rPr>
                <w:rFonts w:cs="Arial" w:hint="eastAsia"/>
                <w:color w:val="0000FF"/>
                <w:kern w:val="0"/>
                <w:szCs w:val="26"/>
                <w:u w:val="single"/>
              </w:rPr>
              <w:t>(三)</w:t>
            </w:r>
            <w:r w:rsidRPr="00F12D7E">
              <w:rPr>
                <w:rFonts w:cs="Arial"/>
                <w:color w:val="0000FF"/>
                <w:kern w:val="0"/>
                <w:szCs w:val="26"/>
                <w:u w:val="single"/>
              </w:rPr>
              <w:t>監督控管防制洗錢及打擊資恐法令遵循及防制洗錢及打擊資恐計畫執行之標準作業程序，並納入自行評估及內部稽核項目，且於必要時予以強化。</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lastRenderedPageBreak/>
              <w:t>六、公司</w:t>
            </w:r>
            <w:r w:rsidRPr="00F12D7E">
              <w:rPr>
                <w:rFonts w:ascii="標楷體" w:eastAsia="標楷體" w:hAnsi="標楷體" w:cs="Arial"/>
                <w:color w:val="0000FF"/>
                <w:kern w:val="0"/>
                <w:szCs w:val="26"/>
                <w:u w:val="single"/>
              </w:rPr>
              <w:t>具國</w:t>
            </w:r>
            <w:r w:rsidRPr="00F12D7E">
              <w:rPr>
                <w:rFonts w:ascii="標楷體" w:eastAsia="標楷體" w:hAnsi="標楷體" w:cs="Arial" w:hint="eastAsia"/>
                <w:color w:val="0000FF"/>
                <w:kern w:val="0"/>
                <w:szCs w:val="26"/>
                <w:u w:val="single"/>
              </w:rPr>
              <w:t>內</w:t>
            </w:r>
            <w:r w:rsidRPr="00F12D7E">
              <w:rPr>
                <w:rFonts w:ascii="標楷體" w:eastAsia="標楷體" w:hAnsi="標楷體" w:cs="Arial"/>
                <w:color w:val="0000FF"/>
                <w:kern w:val="0"/>
                <w:szCs w:val="26"/>
                <w:u w:val="single"/>
              </w:rPr>
              <w:t>外分公司</w:t>
            </w:r>
            <w:r w:rsidRPr="00F12D7E">
              <w:rPr>
                <w:rFonts w:ascii="標楷體" w:eastAsia="標楷體" w:hAnsi="標楷體" w:cs="Arial" w:hint="eastAsia"/>
                <w:color w:val="0000FF"/>
                <w:kern w:val="0"/>
                <w:szCs w:val="26"/>
                <w:u w:val="single"/>
              </w:rPr>
              <w:t>(</w:t>
            </w:r>
            <w:r w:rsidRPr="00F12D7E">
              <w:rPr>
                <w:rFonts w:ascii="標楷體" w:eastAsia="標楷體" w:hAnsi="標楷體" w:cs="Arial"/>
                <w:color w:val="0000FF"/>
                <w:kern w:val="0"/>
                <w:szCs w:val="26"/>
                <w:u w:val="single"/>
              </w:rPr>
              <w:t>或子公司</w:t>
            </w:r>
            <w:r w:rsidRPr="00F12D7E">
              <w:rPr>
                <w:rFonts w:ascii="標楷體" w:eastAsia="標楷體" w:hAnsi="標楷體" w:cs="Arial" w:hint="eastAsia"/>
                <w:color w:val="0000FF"/>
                <w:kern w:val="0"/>
                <w:szCs w:val="26"/>
                <w:u w:val="single"/>
              </w:rPr>
              <w:t>)</w:t>
            </w:r>
            <w:r w:rsidRPr="00F12D7E">
              <w:rPr>
                <w:rFonts w:ascii="標楷體" w:eastAsia="標楷體" w:hAnsi="標楷體" w:cs="Arial"/>
                <w:color w:val="0000FF"/>
                <w:kern w:val="0"/>
                <w:szCs w:val="26"/>
                <w:u w:val="single"/>
              </w:rPr>
              <w:t>，</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訂定集團層次之防制洗錢與打擊資恐計畫</w:t>
            </w:r>
            <w:r w:rsidRPr="00F12D7E">
              <w:rPr>
                <w:rFonts w:ascii="標楷體" w:eastAsia="標楷體" w:hAnsi="標楷體" w:cs="Arial" w:hint="eastAsia"/>
                <w:color w:val="0000FF"/>
                <w:kern w:val="0"/>
                <w:szCs w:val="26"/>
                <w:u w:val="single"/>
              </w:rPr>
              <w:t>。</w:t>
            </w:r>
          </w:p>
          <w:p w:rsidR="00F12D7E" w:rsidRPr="00F54FA2" w:rsidRDefault="00F12D7E" w:rsidP="00F12D7E">
            <w:pPr>
              <w:spacing w:line="400" w:lineRule="exact"/>
              <w:ind w:left="480" w:right="-24" w:hangingChars="200" w:hanging="480"/>
              <w:jc w:val="both"/>
              <w:rPr>
                <w:rFonts w:ascii="標楷體" w:eastAsia="標楷體" w:hAnsi="標楷體" w:cs="Arial" w:hint="eastAsia"/>
                <w:szCs w:val="24"/>
              </w:rPr>
            </w:pPr>
            <w:r w:rsidRPr="00F12D7E">
              <w:rPr>
                <w:rFonts w:ascii="標楷體" w:eastAsia="標楷體" w:hAnsi="標楷體" w:cs="Arial" w:hint="eastAsia"/>
                <w:color w:val="0000FF"/>
                <w:kern w:val="0"/>
                <w:szCs w:val="26"/>
                <w:u w:val="single"/>
              </w:rPr>
              <w:t>七、公司國內外營業單位是否指派資深管理人員擔任督導主管，負責督導所屬營業單位執行防制洗錢及打擊資恐相關事宜，及是否依證券暨期貨市場各服務事業建立內部控制制度處理準則相關規定辦理自行評估。</w:t>
            </w:r>
          </w:p>
        </w:tc>
        <w:tc>
          <w:tcPr>
            <w:tcW w:w="3480" w:type="dxa"/>
          </w:tcPr>
          <w:p w:rsidR="00F12D7E" w:rsidRPr="00F54FA2" w:rsidRDefault="00F12D7E" w:rsidP="00F12D7E">
            <w:pPr>
              <w:spacing w:line="400" w:lineRule="exact"/>
              <w:ind w:left="28" w:right="28"/>
              <w:rPr>
                <w:rFonts w:ascii="Arial" w:eastAsia="標楷體" w:hAnsi="Arial" w:cs="Arial" w:hint="eastAsia"/>
                <w:bCs/>
                <w:szCs w:val="24"/>
              </w:rPr>
            </w:pPr>
          </w:p>
        </w:tc>
      </w:tr>
      <w:tr w:rsidR="00F12D7E" w:rsidRPr="00F54FA2" w:rsidTr="00F12D7E">
        <w:tblPrEx>
          <w:tblCellMar>
            <w:top w:w="0" w:type="dxa"/>
            <w:bottom w:w="0" w:type="dxa"/>
          </w:tblCellMar>
        </w:tblPrEx>
        <w:trPr>
          <w:trHeight w:val="7815"/>
        </w:trPr>
        <w:tc>
          <w:tcPr>
            <w:tcW w:w="1320" w:type="dxa"/>
          </w:tcPr>
          <w:p w:rsidR="00F12D7E" w:rsidRPr="00F54FA2" w:rsidRDefault="00F12D7E" w:rsidP="00EC491F">
            <w:pPr>
              <w:spacing w:line="400" w:lineRule="exact"/>
              <w:jc w:val="center"/>
              <w:rPr>
                <w:rFonts w:ascii="Arial" w:eastAsia="標楷體" w:hAnsi="Arial" w:cs="Arial" w:hint="eastAsia"/>
                <w:szCs w:val="24"/>
              </w:rPr>
            </w:pPr>
            <w:r w:rsidRPr="003D2B6A">
              <w:rPr>
                <w:rFonts w:ascii="Arial" w:hAnsi="Arial" w:cs="Arial"/>
                <w:color w:val="0000FF"/>
                <w:kern w:val="0"/>
                <w:szCs w:val="26"/>
                <w:u w:val="single"/>
              </w:rPr>
              <w:lastRenderedPageBreak/>
              <w:t>AB-11500</w:t>
            </w:r>
          </w:p>
        </w:tc>
        <w:tc>
          <w:tcPr>
            <w:tcW w:w="1800" w:type="dxa"/>
          </w:tcPr>
          <w:p w:rsidR="00F12D7E" w:rsidRPr="00F12D7E" w:rsidRDefault="00F12D7E" w:rsidP="00EC491F">
            <w:pPr>
              <w:spacing w:line="400" w:lineRule="exact"/>
              <w:ind w:left="28" w:right="28"/>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洗錢防制作業</w:t>
            </w:r>
            <w:r w:rsidRPr="00F12D7E">
              <w:rPr>
                <w:rFonts w:ascii="標楷體" w:eastAsia="標楷體" w:hAnsi="標楷體" w:cs="Arial"/>
                <w:color w:val="0000FF"/>
                <w:kern w:val="0"/>
                <w:szCs w:val="26"/>
                <w:u w:val="single"/>
              </w:rPr>
              <w:t>之稽核</w:t>
            </w: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54FA2" w:rsidRDefault="00F12D7E" w:rsidP="00EC491F">
            <w:pPr>
              <w:spacing w:line="400" w:lineRule="exact"/>
              <w:rPr>
                <w:rFonts w:ascii="Arial" w:eastAsia="標楷體" w:hAnsi="Arial" w:cs="Arial" w:hint="eastAsia"/>
                <w:szCs w:val="24"/>
              </w:rPr>
            </w:pPr>
          </w:p>
          <w:p w:rsidR="00F12D7E" w:rsidRPr="00F12D7E" w:rsidRDefault="00F12D7E" w:rsidP="00F12D7E">
            <w:pPr>
              <w:spacing w:line="400" w:lineRule="exact"/>
              <w:ind w:left="28" w:right="28"/>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目的：</w:t>
            </w:r>
          </w:p>
          <w:p w:rsidR="00F12D7E" w:rsidRPr="00F54FA2" w:rsidRDefault="00F12D7E" w:rsidP="00F12D7E">
            <w:pPr>
              <w:spacing w:line="400" w:lineRule="exact"/>
              <w:ind w:left="28" w:right="28"/>
              <w:rPr>
                <w:rFonts w:ascii="Arial" w:eastAsia="標楷體" w:hAnsi="Arial" w:cs="Arial"/>
                <w:szCs w:val="24"/>
              </w:rPr>
            </w:pPr>
            <w:r w:rsidRPr="00F12D7E">
              <w:rPr>
                <w:rFonts w:ascii="標楷體" w:eastAsia="標楷體" w:hAnsi="標楷體" w:cs="Arial"/>
                <w:color w:val="0000FF"/>
                <w:kern w:val="0"/>
                <w:szCs w:val="26"/>
                <w:u w:val="single"/>
              </w:rPr>
              <w:t>確定上述作業是否符合規定辦理</w:t>
            </w:r>
          </w:p>
        </w:tc>
        <w:tc>
          <w:tcPr>
            <w:tcW w:w="840" w:type="dxa"/>
          </w:tcPr>
          <w:p w:rsidR="00F12D7E" w:rsidRPr="00F54FA2" w:rsidRDefault="00F12D7E" w:rsidP="00EC491F">
            <w:pPr>
              <w:spacing w:line="400" w:lineRule="exact"/>
              <w:jc w:val="center"/>
              <w:rPr>
                <w:rFonts w:ascii="Arial" w:eastAsia="標楷體" w:hAnsi="Arial" w:cs="Arial"/>
                <w:szCs w:val="24"/>
              </w:rPr>
            </w:pPr>
          </w:p>
          <w:p w:rsidR="00F12D7E" w:rsidRPr="00F54FA2" w:rsidRDefault="00F12D7E" w:rsidP="00EC491F">
            <w:pPr>
              <w:spacing w:line="400" w:lineRule="exact"/>
              <w:jc w:val="center"/>
              <w:rPr>
                <w:rFonts w:ascii="Arial" w:eastAsia="標楷體" w:hAnsi="Arial" w:cs="Arial"/>
                <w:szCs w:val="24"/>
              </w:rPr>
            </w:pP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不</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定</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期</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每</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年</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至</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少</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查</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核</w:t>
            </w:r>
          </w:p>
          <w:p w:rsidR="00F12D7E" w:rsidRPr="00F12D7E" w:rsidRDefault="00F12D7E" w:rsidP="00F12D7E">
            <w:pPr>
              <w:spacing w:line="400" w:lineRule="exact"/>
              <w:ind w:left="28" w:right="28"/>
              <w:jc w:val="center"/>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乙</w:t>
            </w:r>
          </w:p>
          <w:p w:rsidR="00F12D7E" w:rsidRPr="00F54FA2" w:rsidRDefault="00F12D7E" w:rsidP="00F12D7E">
            <w:pPr>
              <w:spacing w:line="400" w:lineRule="exact"/>
              <w:ind w:left="28" w:right="28"/>
              <w:jc w:val="center"/>
              <w:rPr>
                <w:rFonts w:ascii="Arial" w:eastAsia="標楷體" w:hAnsi="Arial" w:cs="Arial"/>
                <w:szCs w:val="24"/>
              </w:rPr>
            </w:pPr>
            <w:r w:rsidRPr="00F12D7E">
              <w:rPr>
                <w:rFonts w:ascii="標楷體" w:eastAsia="標楷體" w:hAnsi="標楷體" w:cs="Arial"/>
                <w:color w:val="0000FF"/>
                <w:kern w:val="0"/>
                <w:szCs w:val="26"/>
                <w:u w:val="single"/>
              </w:rPr>
              <w:t>次</w:t>
            </w:r>
          </w:p>
        </w:tc>
        <w:tc>
          <w:tcPr>
            <w:tcW w:w="7680" w:type="dxa"/>
          </w:tcPr>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一、對於向法務部調查局申報疑似洗錢</w:t>
            </w:r>
            <w:r w:rsidRPr="00F12D7E">
              <w:rPr>
                <w:rFonts w:ascii="標楷體" w:eastAsia="標楷體" w:hAnsi="標楷體" w:cs="Arial" w:hint="eastAsia"/>
                <w:color w:val="0000FF"/>
                <w:kern w:val="0"/>
                <w:szCs w:val="26"/>
                <w:u w:val="single"/>
              </w:rPr>
              <w:t>或資恐</w:t>
            </w:r>
            <w:r w:rsidRPr="00F12D7E">
              <w:rPr>
                <w:rFonts w:ascii="標楷體" w:eastAsia="標楷體" w:hAnsi="標楷體" w:cs="Arial"/>
                <w:color w:val="0000FF"/>
                <w:kern w:val="0"/>
                <w:szCs w:val="26"/>
                <w:u w:val="single"/>
              </w:rPr>
              <w:t>之交易，是否於每會計年度終了後十五日內，將上一年度所申報疑似洗錢</w:t>
            </w:r>
            <w:r w:rsidRPr="00F12D7E">
              <w:rPr>
                <w:rFonts w:ascii="標楷體" w:eastAsia="標楷體" w:hAnsi="標楷體" w:cs="Arial" w:hint="eastAsia"/>
                <w:color w:val="0000FF"/>
                <w:kern w:val="0"/>
                <w:szCs w:val="26"/>
                <w:u w:val="single"/>
              </w:rPr>
              <w:t>或資恐</w:t>
            </w:r>
            <w:r w:rsidRPr="00F12D7E">
              <w:rPr>
                <w:rFonts w:ascii="標楷體" w:eastAsia="標楷體" w:hAnsi="標楷體" w:cs="Arial"/>
                <w:color w:val="0000FF"/>
                <w:kern w:val="0"/>
                <w:szCs w:val="26"/>
                <w:u w:val="single"/>
              </w:rPr>
              <w:t>交易之態樣項目及其件數，函報目的事業主管機關備查，並副知期貨公會。</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color w:val="0000FF"/>
                <w:kern w:val="0"/>
                <w:szCs w:val="26"/>
                <w:u w:val="single"/>
              </w:rPr>
              <w:t>二、對於疑似洗錢</w:t>
            </w:r>
            <w:r w:rsidRPr="00F12D7E">
              <w:rPr>
                <w:rFonts w:ascii="標楷體" w:eastAsia="標楷體" w:hAnsi="標楷體" w:cs="Arial" w:hint="eastAsia"/>
                <w:color w:val="0000FF"/>
                <w:kern w:val="0"/>
                <w:szCs w:val="26"/>
                <w:u w:val="single"/>
              </w:rPr>
              <w:t>或資恐</w:t>
            </w:r>
            <w:r w:rsidRPr="00F12D7E">
              <w:rPr>
                <w:rFonts w:ascii="標楷體" w:eastAsia="標楷體" w:hAnsi="標楷體" w:cs="Arial"/>
                <w:color w:val="0000FF"/>
                <w:kern w:val="0"/>
                <w:szCs w:val="26"/>
                <w:u w:val="single"/>
              </w:rPr>
              <w:t>之交易，是否將其確認紀錄及申報紀錄憑證等資料以原本方式</w:t>
            </w:r>
            <w:r w:rsidRPr="00F12D7E">
              <w:rPr>
                <w:rFonts w:ascii="標楷體" w:eastAsia="標楷體" w:hAnsi="標楷體" w:cs="Arial" w:hint="eastAsia"/>
                <w:color w:val="0000FF"/>
                <w:kern w:val="0"/>
                <w:szCs w:val="26"/>
                <w:u w:val="single"/>
              </w:rPr>
              <w:t>至少</w:t>
            </w:r>
            <w:r w:rsidRPr="00F12D7E">
              <w:rPr>
                <w:rFonts w:ascii="標楷體" w:eastAsia="標楷體" w:hAnsi="標楷體" w:cs="Arial"/>
                <w:color w:val="0000FF"/>
                <w:kern w:val="0"/>
                <w:szCs w:val="26"/>
                <w:u w:val="single"/>
              </w:rPr>
              <w:t>保存五年。</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三、董事、監察人、總經理、法令遵循人員、內部稽核人員及業務人員，是否依其業務性質，每年安排適當內容及時數之防制洗錢及打擊資恐教育訓練，以使其瞭解所承擔之防制洗錢及打擊資恐職責，及具備執行該職責應有之專業</w:t>
            </w:r>
            <w:r w:rsidRPr="00F12D7E">
              <w:rPr>
                <w:rFonts w:ascii="標楷體" w:eastAsia="標楷體" w:hAnsi="標楷體" w:cs="Arial"/>
                <w:color w:val="0000FF"/>
                <w:kern w:val="0"/>
                <w:szCs w:val="26"/>
                <w:u w:val="single"/>
              </w:rPr>
              <w:t>。</w:t>
            </w:r>
          </w:p>
          <w:p w:rsidR="00F12D7E" w:rsidRPr="00F12D7E" w:rsidRDefault="00F12D7E" w:rsidP="00F12D7E">
            <w:pPr>
              <w:spacing w:line="400" w:lineRule="exact"/>
              <w:ind w:left="480" w:hangingChars="200" w:hanging="480"/>
              <w:jc w:val="both"/>
              <w:rPr>
                <w:rFonts w:ascii="標楷體" w:eastAsia="標楷體" w:hAnsi="標楷體" w:cs="Arial"/>
                <w:color w:val="0000FF"/>
                <w:kern w:val="0"/>
                <w:szCs w:val="26"/>
                <w:u w:val="single"/>
              </w:rPr>
            </w:pPr>
            <w:r w:rsidRPr="00F12D7E">
              <w:rPr>
                <w:rFonts w:ascii="標楷體" w:eastAsia="標楷體" w:hAnsi="標楷體" w:cs="Arial" w:hint="eastAsia"/>
                <w:color w:val="0000FF"/>
                <w:kern w:val="0"/>
                <w:szCs w:val="26"/>
                <w:u w:val="single"/>
              </w:rPr>
              <w:t>四、</w:t>
            </w:r>
            <w:r w:rsidRPr="00F12D7E">
              <w:rPr>
                <w:rFonts w:ascii="標楷體" w:eastAsia="標楷體" w:hAnsi="標楷體" w:cs="Arial"/>
                <w:color w:val="0000FF"/>
                <w:kern w:val="0"/>
                <w:szCs w:val="26"/>
                <w:u w:val="single"/>
              </w:rPr>
              <w:t>防制洗錢及打擊資恐專責人員、專責主管及國內營業單位督導主管，</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每年至少參加經</w:t>
            </w:r>
            <w:r w:rsidRPr="00F12D7E">
              <w:rPr>
                <w:rFonts w:ascii="標楷體" w:eastAsia="標楷體" w:hAnsi="標楷體" w:cs="Arial" w:hint="eastAsia"/>
                <w:color w:val="0000FF"/>
                <w:kern w:val="0"/>
                <w:szCs w:val="26"/>
                <w:u w:val="single"/>
              </w:rPr>
              <w:t>防制洗錢及打擊資恐</w:t>
            </w:r>
            <w:r w:rsidRPr="00F12D7E">
              <w:rPr>
                <w:rFonts w:ascii="標楷體" w:eastAsia="標楷體" w:hAnsi="標楷體" w:cs="Arial"/>
                <w:color w:val="0000FF"/>
                <w:kern w:val="0"/>
                <w:szCs w:val="26"/>
                <w:u w:val="single"/>
              </w:rPr>
              <w:t>專責主管同意之內部或外部訓練單位所辦十二小時防制洗錢及打擊資恐教育訓練</w:t>
            </w:r>
            <w:r w:rsidRPr="00F12D7E">
              <w:rPr>
                <w:rFonts w:ascii="標楷體" w:eastAsia="標楷體" w:hAnsi="標楷體" w:cs="Arial" w:hint="eastAsia"/>
                <w:color w:val="0000FF"/>
                <w:kern w:val="0"/>
                <w:szCs w:val="26"/>
                <w:u w:val="single"/>
              </w:rPr>
              <w:t>。</w:t>
            </w:r>
          </w:p>
          <w:p w:rsidR="00F12D7E" w:rsidRPr="00F54FA2" w:rsidRDefault="00F12D7E" w:rsidP="00F12D7E">
            <w:pPr>
              <w:spacing w:line="400" w:lineRule="exact"/>
              <w:ind w:left="480" w:right="-24" w:hangingChars="200" w:hanging="480"/>
              <w:jc w:val="both"/>
              <w:rPr>
                <w:rFonts w:ascii="標楷體" w:eastAsia="標楷體" w:hAnsi="標楷體" w:cs="Arial" w:hint="eastAsia"/>
                <w:szCs w:val="24"/>
              </w:rPr>
            </w:pPr>
            <w:r w:rsidRPr="00F12D7E">
              <w:rPr>
                <w:rFonts w:ascii="標楷體" w:eastAsia="標楷體" w:hAnsi="標楷體" w:cs="Arial" w:hint="eastAsia"/>
                <w:color w:val="0000FF"/>
                <w:kern w:val="0"/>
                <w:szCs w:val="26"/>
                <w:u w:val="single"/>
              </w:rPr>
              <w:t>五、</w:t>
            </w:r>
            <w:r w:rsidRPr="00F12D7E">
              <w:rPr>
                <w:rFonts w:ascii="標楷體" w:eastAsia="標楷體" w:hAnsi="標楷體" w:cs="Arial"/>
                <w:color w:val="0000FF"/>
                <w:kern w:val="0"/>
                <w:szCs w:val="26"/>
                <w:u w:val="single"/>
              </w:rPr>
              <w:t>國外營業單位之督導主管與防制洗錢及打擊資恐主管、人員應具備防制洗錢專業及熟知當地相關法令規定，且</w:t>
            </w:r>
            <w:r w:rsidRPr="00F12D7E">
              <w:rPr>
                <w:rFonts w:ascii="標楷體" w:eastAsia="標楷體" w:hAnsi="標楷體" w:cs="Arial" w:hint="eastAsia"/>
                <w:color w:val="0000FF"/>
                <w:kern w:val="0"/>
                <w:szCs w:val="26"/>
                <w:u w:val="single"/>
              </w:rPr>
              <w:t>是否</w:t>
            </w:r>
            <w:r w:rsidRPr="00F12D7E">
              <w:rPr>
                <w:rFonts w:ascii="標楷體" w:eastAsia="標楷體" w:hAnsi="標楷體" w:cs="Arial"/>
                <w:color w:val="0000FF"/>
                <w:kern w:val="0"/>
                <w:szCs w:val="26"/>
                <w:u w:val="single"/>
              </w:rPr>
              <w:t>每年至少參加由國外主管機關或相關單位舉辦之防制洗錢及打擊資恐教育訓練課程十二小時</w:t>
            </w:r>
            <w:r w:rsidRPr="00F12D7E">
              <w:rPr>
                <w:rFonts w:ascii="標楷體" w:eastAsia="標楷體" w:hAnsi="標楷體" w:cs="Arial" w:hint="eastAsia"/>
                <w:color w:val="0000FF"/>
                <w:kern w:val="0"/>
                <w:szCs w:val="26"/>
                <w:u w:val="single"/>
              </w:rPr>
              <w:t>。</w:t>
            </w:r>
          </w:p>
        </w:tc>
        <w:tc>
          <w:tcPr>
            <w:tcW w:w="3480" w:type="dxa"/>
          </w:tcPr>
          <w:p w:rsidR="00F12D7E" w:rsidRPr="00F54FA2" w:rsidRDefault="00F12D7E" w:rsidP="00EC491F">
            <w:pPr>
              <w:spacing w:line="400" w:lineRule="exact"/>
              <w:ind w:left="28" w:right="28"/>
              <w:rPr>
                <w:rFonts w:ascii="Arial" w:eastAsia="標楷體" w:hAnsi="Arial" w:cs="Arial" w:hint="eastAsia"/>
                <w:bCs/>
                <w:szCs w:val="24"/>
              </w:rPr>
            </w:pPr>
          </w:p>
        </w:tc>
      </w:tr>
    </w:tbl>
    <w:p w:rsidR="00E36CC9" w:rsidRPr="00F12D7E" w:rsidRDefault="00E36CC9">
      <w:pPr>
        <w:rPr>
          <w:rFonts w:hint="eastAsia"/>
        </w:rPr>
      </w:pPr>
    </w:p>
    <w:p w:rsidR="00E36CC9" w:rsidRPr="00F54FA2" w:rsidRDefault="00E36CC9">
      <w:pPr>
        <w:rPr>
          <w:rFonts w:hint="eastAsia"/>
        </w:rPr>
      </w:pPr>
    </w:p>
    <w:p w:rsidR="00E36CC9" w:rsidRPr="00F54FA2" w:rsidRDefault="00E36CC9">
      <w:pPr>
        <w:rPr>
          <w:rFonts w:hint="eastAsia"/>
        </w:rPr>
      </w:pPr>
    </w:p>
    <w:p w:rsidR="00E36CC9" w:rsidRDefault="00E36CC9">
      <w:pPr>
        <w:rPr>
          <w:rFonts w:hint="eastAsia"/>
        </w:rPr>
      </w:pPr>
    </w:p>
    <w:p w:rsidR="00F12D7E" w:rsidRDefault="00F12D7E">
      <w:pPr>
        <w:rPr>
          <w:rFonts w:hint="eastAsia"/>
        </w:rPr>
      </w:pPr>
    </w:p>
    <w:p w:rsidR="00F12D7E" w:rsidRDefault="00F12D7E">
      <w:pPr>
        <w:rPr>
          <w:rFonts w:hint="eastAsia"/>
        </w:rPr>
      </w:pPr>
    </w:p>
    <w:p w:rsidR="00F12D7E" w:rsidRDefault="00F12D7E">
      <w:pPr>
        <w:rPr>
          <w:rFonts w:hint="eastAsia"/>
        </w:rPr>
      </w:pPr>
    </w:p>
    <w:p w:rsidR="00F12D7E" w:rsidRDefault="00F12D7E">
      <w:pPr>
        <w:rPr>
          <w:rFonts w:hint="eastAsia"/>
        </w:rPr>
      </w:pPr>
    </w:p>
    <w:p w:rsidR="00F12D7E" w:rsidRPr="00F54FA2" w:rsidRDefault="00F12D7E">
      <w:pPr>
        <w:rPr>
          <w:rFonts w:hint="eastAsia"/>
        </w:rPr>
      </w:pPr>
    </w:p>
    <w:p w:rsidR="00E36CC9" w:rsidRPr="00F54FA2" w:rsidRDefault="00E36CC9">
      <w:pPr>
        <w:rPr>
          <w:rFonts w:hint="eastAsia"/>
        </w:rPr>
      </w:pPr>
    </w:p>
    <w:p w:rsidR="00E36CC9" w:rsidRPr="00F54FA2" w:rsidRDefault="00E36CC9">
      <w:pPr>
        <w:rPr>
          <w:rFonts w:hint="eastAsia"/>
        </w:rPr>
      </w:pPr>
    </w:p>
    <w:p w:rsidR="00E36CC9" w:rsidRPr="00F54FA2" w:rsidRDefault="00E36CC9">
      <w:pPr>
        <w:tabs>
          <w:tab w:val="left" w:pos="3960"/>
        </w:tabs>
        <w:spacing w:line="400" w:lineRule="exact"/>
        <w:jc w:val="center"/>
        <w:outlineLvl w:val="0"/>
        <w:rPr>
          <w:rFonts w:ascii="Arial" w:eastAsia="標楷體" w:hAnsi="Arial" w:cs="Arial" w:hint="eastAsia"/>
          <w:sz w:val="40"/>
          <w:szCs w:val="40"/>
        </w:rPr>
      </w:pPr>
      <w:bookmarkStart w:id="19" w:name="_Toc522114609"/>
      <w:r w:rsidRPr="00F54FA2">
        <w:rPr>
          <w:rFonts w:ascii="Arial" w:eastAsia="標楷體" w:hAnsi="Arial" w:cs="Arial" w:hint="eastAsia"/>
          <w:sz w:val="40"/>
          <w:szCs w:val="40"/>
        </w:rPr>
        <w:t>（他業兼營期貨信託業務）</w:t>
      </w:r>
      <w:bookmarkEnd w:id="19"/>
    </w:p>
    <w:p w:rsidR="00E36CC9" w:rsidRPr="00F54FA2" w:rsidRDefault="00E36CC9">
      <w:pPr>
        <w:spacing w:line="400" w:lineRule="exact"/>
        <w:jc w:val="center"/>
        <w:rPr>
          <w:rFonts w:ascii="Arial" w:eastAsia="標楷體" w:hAnsi="Arial" w:cs="Arial" w:hint="eastAsia"/>
          <w:sz w:val="40"/>
          <w:szCs w:val="40"/>
        </w:rPr>
      </w:pPr>
    </w:p>
    <w:p w:rsidR="00E36CC9" w:rsidRPr="00F54FA2" w:rsidRDefault="00E36CC9">
      <w:pPr>
        <w:pStyle w:val="1"/>
        <w:numPr>
          <w:ilvl w:val="0"/>
          <w:numId w:val="0"/>
        </w:numPr>
        <w:tabs>
          <w:tab w:val="left" w:pos="1080"/>
        </w:tabs>
        <w:spacing w:before="0" w:after="0" w:line="400" w:lineRule="exact"/>
        <w:ind w:leftChars="12" w:left="29" w:firstLineChars="700" w:firstLine="2800"/>
        <w:rPr>
          <w:rFonts w:eastAsia="標楷體" w:cs="Arial" w:hint="eastAsia"/>
          <w:b w:val="0"/>
          <w:sz w:val="40"/>
          <w:szCs w:val="40"/>
        </w:rPr>
      </w:pPr>
      <w:bookmarkStart w:id="20" w:name="_Toc522114610"/>
      <w:r w:rsidRPr="00F54FA2">
        <w:rPr>
          <w:rFonts w:eastAsia="標楷體" w:cs="Arial" w:hint="eastAsia"/>
          <w:b w:val="0"/>
          <w:sz w:val="40"/>
          <w:szCs w:val="40"/>
        </w:rPr>
        <w:t>十六、利益衝突防制及業務區隔作業之稽核：</w:t>
      </w:r>
      <w:r w:rsidRPr="00F54FA2">
        <w:rPr>
          <w:rFonts w:eastAsia="標楷體" w:cs="Arial" w:hint="eastAsia"/>
          <w:b w:val="0"/>
          <w:sz w:val="40"/>
          <w:szCs w:val="40"/>
        </w:rPr>
        <w:t>AB-11600</w:t>
      </w:r>
      <w:bookmarkEnd w:id="20"/>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sz w:val="40"/>
          <w:szCs w:val="40"/>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1600</w:t>
            </w:r>
          </w:p>
        </w:tc>
        <w:tc>
          <w:tcPr>
            <w:tcW w:w="192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hint="eastAsia"/>
                <w:szCs w:val="24"/>
              </w:rPr>
              <w:t>利益衝突防制及業務區隔作業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37"/>
              </w:numPr>
              <w:spacing w:line="400" w:lineRule="exact"/>
              <w:jc w:val="both"/>
              <w:rPr>
                <w:rFonts w:ascii="Arial" w:eastAsia="標楷體" w:hAnsi="Arial" w:cs="Arial"/>
                <w:szCs w:val="24"/>
              </w:rPr>
            </w:pPr>
            <w:r w:rsidRPr="00F54FA2">
              <w:rPr>
                <w:rFonts w:ascii="Arial" w:eastAsia="標楷體" w:hAnsi="標楷體" w:cs="Arial" w:hint="eastAsia"/>
                <w:szCs w:val="24"/>
              </w:rPr>
              <w:t>利益衝突防制及業務區隔作業</w:t>
            </w:r>
            <w:r w:rsidRPr="00F54FA2">
              <w:rPr>
                <w:rFonts w:ascii="標楷體" w:eastAsia="標楷體" w:hAnsi="標楷體" w:hint="eastAsia"/>
                <w:szCs w:val="24"/>
              </w:rPr>
              <w:t>：</w:t>
            </w:r>
          </w:p>
          <w:p w:rsidR="00E36CC9" w:rsidRPr="00F54FA2" w:rsidRDefault="00E36CC9" w:rsidP="001F10F4">
            <w:pPr>
              <w:numPr>
                <w:ilvl w:val="1"/>
                <w:numId w:val="56"/>
              </w:numPr>
              <w:tabs>
                <w:tab w:val="num" w:pos="1272"/>
              </w:tabs>
              <w:spacing w:line="400" w:lineRule="exact"/>
              <w:rPr>
                <w:rFonts w:ascii="標楷體" w:eastAsia="標楷體" w:hAnsi="標楷體" w:hint="eastAsia"/>
                <w:szCs w:val="24"/>
              </w:rPr>
            </w:pPr>
            <w:r w:rsidRPr="00F54FA2">
              <w:rPr>
                <w:rFonts w:ascii="Arial" w:eastAsia="標楷體" w:hAnsi="標楷體" w:cs="Arial" w:hint="eastAsia"/>
              </w:rPr>
              <w:t>期貨經理</w:t>
            </w:r>
            <w:r w:rsidRPr="00F54FA2">
              <w:rPr>
                <w:rFonts w:ascii="Arial" w:eastAsia="標楷體" w:hAnsi="標楷體" w:cs="Arial"/>
              </w:rPr>
              <w:t>事業</w:t>
            </w:r>
            <w:r w:rsidRPr="00F54FA2">
              <w:rPr>
                <w:rFonts w:ascii="Arial" w:eastAsia="標楷體" w:hAnsi="標楷體" w:cs="Arial" w:hint="eastAsia"/>
              </w:rPr>
              <w:t>、證券投資信託事業及信託業等</w:t>
            </w:r>
            <w:r w:rsidRPr="00F54FA2">
              <w:rPr>
                <w:rFonts w:ascii="Arial" w:eastAsia="標楷體" w:hAnsi="標楷體" w:cs="Arial"/>
              </w:rPr>
              <w:t>他事業兼營</w:t>
            </w:r>
            <w:r w:rsidRPr="00F54FA2">
              <w:rPr>
                <w:rFonts w:ascii="Arial" w:eastAsia="標楷體" w:hAnsi="標楷體" w:cs="Arial" w:hint="eastAsia"/>
              </w:rPr>
              <w:t>期貨信託事業</w:t>
            </w:r>
            <w:r w:rsidRPr="00F54FA2">
              <w:rPr>
                <w:rFonts w:ascii="Arial" w:eastAsia="標楷體" w:hAnsi="標楷體" w:cs="Arial"/>
              </w:rPr>
              <w:t>者，</w:t>
            </w:r>
            <w:r w:rsidRPr="00F54FA2">
              <w:rPr>
                <w:rFonts w:ascii="Arial" w:eastAsia="標楷體" w:hAnsi="標楷體" w:cs="Arial" w:hint="eastAsia"/>
              </w:rPr>
              <w:t>應依</w:t>
            </w:r>
            <w:r w:rsidRPr="00F54FA2">
              <w:rPr>
                <w:rFonts w:ascii="Arial" w:eastAsia="標楷體" w:hAnsi="Arial" w:cs="Arial" w:hint="eastAsia"/>
                <w:bCs/>
                <w:szCs w:val="24"/>
              </w:rPr>
              <w:t>期貨信託事業設置標準</w:t>
            </w:r>
            <w:r w:rsidRPr="00F54FA2">
              <w:rPr>
                <w:rFonts w:ascii="Arial" w:eastAsia="標楷體" w:hAnsi="標楷體" w:cs="Arial" w:hint="eastAsia"/>
              </w:rPr>
              <w:t>第十四條第二項規定配置經理人、部門主管及業務員；經理人</w:t>
            </w:r>
            <w:r w:rsidRPr="00F54FA2">
              <w:rPr>
                <w:rFonts w:ascii="Arial" w:eastAsia="標楷體" w:hAnsi="標楷體" w:cs="Arial"/>
              </w:rPr>
              <w:t>與業務人員之兼任及行為規範</w:t>
            </w:r>
            <w:r w:rsidR="008C122B" w:rsidRPr="00F54FA2">
              <w:rPr>
                <w:rFonts w:ascii="Arial" w:eastAsia="標楷體" w:hAnsi="標楷體" w:cs="Arial" w:hint="eastAsia"/>
              </w:rPr>
              <w:t>是否</w:t>
            </w:r>
            <w:r w:rsidRPr="00F54FA2">
              <w:rPr>
                <w:rFonts w:ascii="Arial" w:eastAsia="標楷體" w:hAnsi="標楷體" w:cs="Arial" w:hint="eastAsia"/>
              </w:rPr>
              <w:t>遵守期貨信託事業相關法規之規範。</w:t>
            </w:r>
          </w:p>
          <w:p w:rsidR="00E36CC9" w:rsidRPr="00F54FA2" w:rsidRDefault="00E36CC9" w:rsidP="001F10F4">
            <w:pPr>
              <w:numPr>
                <w:ilvl w:val="1"/>
                <w:numId w:val="56"/>
              </w:numPr>
              <w:tabs>
                <w:tab w:val="num" w:pos="1272"/>
              </w:tabs>
              <w:spacing w:line="400" w:lineRule="exact"/>
              <w:rPr>
                <w:rFonts w:ascii="Arial" w:eastAsia="標楷體" w:hAnsi="標楷體" w:cs="Arial" w:hint="eastAsia"/>
              </w:rPr>
            </w:pPr>
            <w:r w:rsidRPr="00F54FA2">
              <w:rPr>
                <w:rFonts w:ascii="Arial" w:eastAsia="標楷體" w:hAnsi="標楷體" w:cs="Arial" w:hint="eastAsia"/>
              </w:rPr>
              <w:t>期貨經理</w:t>
            </w:r>
            <w:r w:rsidRPr="00F54FA2">
              <w:rPr>
                <w:rFonts w:ascii="Arial" w:eastAsia="標楷體" w:hAnsi="標楷體" w:cs="Arial"/>
              </w:rPr>
              <w:t>事業</w:t>
            </w:r>
            <w:r w:rsidRPr="00F54FA2">
              <w:rPr>
                <w:rFonts w:ascii="Arial" w:eastAsia="標楷體" w:hAnsi="標楷體" w:cs="Arial" w:hint="eastAsia"/>
              </w:rPr>
              <w:t>、證券投資信託事業及信託業等</w:t>
            </w:r>
            <w:r w:rsidRPr="00F54FA2">
              <w:rPr>
                <w:rFonts w:ascii="Arial" w:eastAsia="標楷體" w:hAnsi="標楷體" w:cs="Arial"/>
              </w:rPr>
              <w:t>他事業兼營</w:t>
            </w:r>
            <w:r w:rsidRPr="00F54FA2">
              <w:rPr>
                <w:rFonts w:ascii="Arial" w:eastAsia="標楷體" w:hAnsi="標楷體" w:cs="Arial" w:hint="eastAsia"/>
              </w:rPr>
              <w:t>期貨信託事業</w:t>
            </w:r>
            <w:r w:rsidRPr="00F54FA2">
              <w:rPr>
                <w:rFonts w:ascii="Arial" w:eastAsia="標楷體" w:hAnsi="標楷體" w:cs="Arial"/>
              </w:rPr>
              <w:t>者，</w:t>
            </w:r>
            <w:r w:rsidRPr="00F54FA2">
              <w:rPr>
                <w:rFonts w:ascii="Arial" w:eastAsia="標楷體" w:hAnsi="標楷體" w:cs="Arial" w:hint="eastAsia"/>
              </w:rPr>
              <w:t>其</w:t>
            </w:r>
            <w:r w:rsidRPr="00F54FA2">
              <w:rPr>
                <w:rFonts w:ascii="Arial" w:eastAsia="標楷體" w:hAnsi="標楷體" w:cs="Arial"/>
              </w:rPr>
              <w:t>資訊交互運用</w:t>
            </w:r>
            <w:r w:rsidR="008C122B" w:rsidRPr="00F54FA2">
              <w:rPr>
                <w:rFonts w:ascii="Arial" w:eastAsia="標楷體" w:hAnsi="標楷體" w:cs="Arial" w:hint="eastAsia"/>
              </w:rPr>
              <w:t>是否</w:t>
            </w:r>
            <w:r w:rsidRPr="00F54FA2">
              <w:rPr>
                <w:rFonts w:ascii="Arial" w:eastAsia="標楷體" w:hAnsi="標楷體" w:cs="Arial" w:hint="eastAsia"/>
              </w:rPr>
              <w:t>經適當授權。</w:t>
            </w:r>
          </w:p>
          <w:p w:rsidR="00E36CC9" w:rsidRPr="00F54FA2" w:rsidRDefault="00E36CC9" w:rsidP="001F10F4">
            <w:pPr>
              <w:numPr>
                <w:ilvl w:val="1"/>
                <w:numId w:val="56"/>
              </w:numPr>
              <w:tabs>
                <w:tab w:val="num" w:pos="1272"/>
              </w:tabs>
              <w:spacing w:line="400" w:lineRule="exact"/>
              <w:rPr>
                <w:rFonts w:ascii="標楷體" w:eastAsia="標楷體" w:hAnsi="標楷體" w:hint="eastAsia"/>
                <w:szCs w:val="24"/>
              </w:rPr>
            </w:pPr>
            <w:r w:rsidRPr="00F54FA2">
              <w:rPr>
                <w:rFonts w:ascii="標楷體" w:eastAsia="標楷體" w:hint="eastAsia"/>
              </w:rPr>
              <w:t>不同部門間之辦公處所</w:t>
            </w:r>
            <w:r w:rsidR="008C122B" w:rsidRPr="00F54FA2">
              <w:rPr>
                <w:rFonts w:ascii="Arial" w:eastAsia="標楷體" w:hAnsi="標楷體" w:cs="Arial" w:hint="eastAsia"/>
              </w:rPr>
              <w:t>是否</w:t>
            </w:r>
            <w:r w:rsidRPr="00F54FA2">
              <w:rPr>
                <w:rFonts w:ascii="標楷體" w:eastAsia="標楷體" w:hint="eastAsia"/>
              </w:rPr>
              <w:t>於</w:t>
            </w:r>
            <w:r w:rsidRPr="00F54FA2">
              <w:rPr>
                <w:rFonts w:ascii="標楷體" w:eastAsia="標楷體"/>
              </w:rPr>
              <w:t>營業場所明顯適當位置設置營業項目之告示</w:t>
            </w:r>
            <w:r w:rsidRPr="00F54FA2">
              <w:rPr>
                <w:rFonts w:ascii="標楷體" w:eastAsia="標楷體" w:hint="eastAsia"/>
              </w:rPr>
              <w:t>。</w:t>
            </w:r>
          </w:p>
          <w:p w:rsidR="00E36CC9" w:rsidRPr="00F54FA2" w:rsidRDefault="00E36CC9">
            <w:pPr>
              <w:spacing w:line="400" w:lineRule="exact"/>
              <w:rPr>
                <w:rFonts w:ascii="標楷體" w:eastAsia="標楷體" w:hAnsi="標楷體"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p w:rsidR="00E36CC9" w:rsidRPr="00F54FA2" w:rsidRDefault="00E36CC9">
            <w:pPr>
              <w:spacing w:line="400" w:lineRule="exact"/>
              <w:ind w:leftChars="230" w:left="1272" w:hangingChars="300" w:hanging="720"/>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38"/>
              </w:numPr>
              <w:tabs>
                <w:tab w:val="num" w:pos="332"/>
              </w:tabs>
              <w:spacing w:line="400" w:lineRule="exact"/>
              <w:ind w:left="332" w:right="28" w:hanging="304"/>
              <w:rPr>
                <w:rFonts w:ascii="Arial" w:eastAsia="標楷體" w:hAnsi="Arial" w:cs="Arial" w:hint="eastAsia"/>
                <w:bCs/>
                <w:szCs w:val="24"/>
              </w:rPr>
            </w:pPr>
            <w:r w:rsidRPr="00F54FA2">
              <w:rPr>
                <w:rFonts w:ascii="Arial" w:eastAsia="標楷體" w:hAnsi="Arial" w:cs="Arial" w:hint="eastAsia"/>
                <w:bCs/>
                <w:szCs w:val="24"/>
              </w:rPr>
              <w:t>期貨信託事業設置標準第</w:t>
            </w:r>
            <w:r w:rsidRPr="00F54FA2">
              <w:rPr>
                <w:rFonts w:ascii="Arial" w:eastAsia="標楷體" w:hAnsi="Arial" w:cs="Arial" w:hint="eastAsia"/>
                <w:bCs/>
                <w:szCs w:val="24"/>
              </w:rPr>
              <w:t>21</w:t>
            </w:r>
            <w:r w:rsidRPr="00F54FA2">
              <w:rPr>
                <w:rFonts w:ascii="Arial" w:eastAsia="標楷體" w:hAnsi="Arial" w:cs="Arial" w:hint="eastAsia"/>
                <w:bCs/>
                <w:szCs w:val="24"/>
              </w:rPr>
              <w:t>條、第</w:t>
            </w:r>
            <w:r w:rsidRPr="00F54FA2">
              <w:rPr>
                <w:rFonts w:ascii="Arial" w:eastAsia="標楷體" w:hAnsi="Arial" w:cs="Arial" w:hint="eastAsia"/>
                <w:bCs/>
                <w:szCs w:val="24"/>
              </w:rPr>
              <w:t>23</w:t>
            </w:r>
            <w:r w:rsidRPr="00F54FA2">
              <w:rPr>
                <w:rFonts w:ascii="Arial" w:eastAsia="標楷體" w:hAnsi="Arial" w:cs="Arial" w:hint="eastAsia"/>
                <w:bCs/>
                <w:szCs w:val="24"/>
              </w:rPr>
              <w:t>條、第</w:t>
            </w:r>
            <w:r w:rsidRPr="00F54FA2">
              <w:rPr>
                <w:rFonts w:ascii="Arial" w:eastAsia="標楷體" w:hAnsi="Arial" w:cs="Arial" w:hint="eastAsia"/>
                <w:bCs/>
                <w:szCs w:val="24"/>
              </w:rPr>
              <w:t>27</w:t>
            </w:r>
            <w:r w:rsidRPr="00F54FA2">
              <w:rPr>
                <w:rFonts w:ascii="Arial" w:eastAsia="標楷體" w:hAnsi="Arial" w:cs="Arial" w:hint="eastAsia"/>
                <w:bCs/>
                <w:szCs w:val="24"/>
              </w:rPr>
              <w:t>條、第</w:t>
            </w:r>
            <w:r w:rsidRPr="00F54FA2">
              <w:rPr>
                <w:rFonts w:ascii="Arial" w:eastAsia="標楷體" w:hAnsi="Arial" w:cs="Arial" w:hint="eastAsia"/>
                <w:bCs/>
                <w:szCs w:val="24"/>
              </w:rPr>
              <w:t>29</w:t>
            </w:r>
            <w:r w:rsidRPr="00F54FA2">
              <w:rPr>
                <w:rFonts w:ascii="Arial" w:eastAsia="標楷體" w:hAnsi="Arial" w:cs="Arial" w:hint="eastAsia"/>
                <w:bCs/>
                <w:szCs w:val="24"/>
              </w:rPr>
              <w:t>條、第</w:t>
            </w:r>
            <w:r w:rsidRPr="00F54FA2">
              <w:rPr>
                <w:rFonts w:ascii="Arial" w:eastAsia="標楷體" w:hAnsi="Arial" w:cs="Arial" w:hint="eastAsia"/>
                <w:bCs/>
                <w:szCs w:val="24"/>
              </w:rPr>
              <w:t>35</w:t>
            </w:r>
            <w:r w:rsidRPr="00F54FA2">
              <w:rPr>
                <w:rFonts w:ascii="Arial" w:eastAsia="標楷體" w:hAnsi="Arial" w:cs="Arial" w:hint="eastAsia"/>
                <w:bCs/>
                <w:szCs w:val="24"/>
              </w:rPr>
              <w:t>條、第</w:t>
            </w:r>
            <w:r w:rsidRPr="00F54FA2">
              <w:rPr>
                <w:rFonts w:ascii="Arial" w:eastAsia="標楷體" w:hAnsi="Arial" w:cs="Arial" w:hint="eastAsia"/>
                <w:bCs/>
                <w:szCs w:val="24"/>
              </w:rPr>
              <w:t>36</w:t>
            </w:r>
            <w:r w:rsidRPr="00F54FA2">
              <w:rPr>
                <w:rFonts w:ascii="Arial" w:eastAsia="標楷體" w:hAnsi="Arial" w:cs="Arial" w:hint="eastAsia"/>
                <w:bCs/>
                <w:szCs w:val="24"/>
              </w:rPr>
              <w:t>條、第</w:t>
            </w:r>
            <w:r w:rsidRPr="00F54FA2">
              <w:rPr>
                <w:rFonts w:ascii="Arial" w:eastAsia="標楷體" w:hAnsi="Arial" w:cs="Arial" w:hint="eastAsia"/>
                <w:bCs/>
                <w:szCs w:val="24"/>
              </w:rPr>
              <w:t>62</w:t>
            </w:r>
            <w:r w:rsidRPr="00F54FA2">
              <w:rPr>
                <w:rFonts w:ascii="Arial" w:eastAsia="標楷體" w:hAnsi="Arial" w:cs="Arial" w:hint="eastAsia"/>
                <w:bCs/>
                <w:szCs w:val="24"/>
              </w:rPr>
              <w:t>條、第</w:t>
            </w:r>
            <w:r w:rsidRPr="00F54FA2">
              <w:rPr>
                <w:rFonts w:ascii="Arial" w:eastAsia="標楷體" w:hAnsi="Arial" w:cs="Arial" w:hint="eastAsia"/>
                <w:bCs/>
                <w:szCs w:val="24"/>
              </w:rPr>
              <w:t>64</w:t>
            </w:r>
            <w:r w:rsidRPr="00F54FA2">
              <w:rPr>
                <w:rFonts w:ascii="Arial" w:eastAsia="標楷體" w:hAnsi="Arial" w:cs="Arial" w:hint="eastAsia"/>
                <w:bCs/>
                <w:szCs w:val="24"/>
              </w:rPr>
              <w:t>條</w:t>
            </w:r>
          </w:p>
          <w:p w:rsidR="00E36CC9" w:rsidRPr="00F54FA2" w:rsidRDefault="00E36CC9" w:rsidP="001F10F4">
            <w:pPr>
              <w:numPr>
                <w:ilvl w:val="0"/>
                <w:numId w:val="38"/>
              </w:numPr>
              <w:tabs>
                <w:tab w:val="num" w:pos="332"/>
              </w:tabs>
              <w:spacing w:line="400" w:lineRule="exact"/>
              <w:ind w:left="332" w:right="28" w:hanging="304"/>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50</w:t>
            </w:r>
            <w:r w:rsidRPr="00F54FA2">
              <w:rPr>
                <w:rFonts w:ascii="Arial" w:eastAsia="標楷體" w:hAnsi="Arial" w:cs="Arial" w:hint="eastAsia"/>
                <w:bCs/>
                <w:szCs w:val="24"/>
              </w:rPr>
              <w:t>條</w:t>
            </w:r>
          </w:p>
          <w:p w:rsidR="00E36CC9" w:rsidRPr="00F54FA2" w:rsidRDefault="00E36CC9">
            <w:pPr>
              <w:spacing w:line="400" w:lineRule="exact"/>
              <w:ind w:right="28"/>
              <w:rPr>
                <w:rFonts w:ascii="標楷體" w:eastAsia="標楷體" w:hAnsi="標楷體" w:hint="eastAsia"/>
              </w:rPr>
            </w:pPr>
          </w:p>
          <w:p w:rsidR="00E36CC9" w:rsidRPr="00F54FA2" w:rsidRDefault="00E36CC9">
            <w:p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使用表單：</w:t>
            </w:r>
          </w:p>
          <w:p w:rsidR="00E36CC9" w:rsidRPr="00F54FA2" w:rsidRDefault="00E36CC9" w:rsidP="001F10F4">
            <w:pPr>
              <w:numPr>
                <w:ilvl w:val="0"/>
                <w:numId w:val="55"/>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書面報告</w:t>
            </w:r>
          </w:p>
        </w:tc>
      </w:tr>
    </w:tbl>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hint="eastAsia"/>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標楷體" w:eastAsia="標楷體" w:hAnsi="標楷體" w:cs="Arial" w:hint="eastAsia"/>
          <w:szCs w:val="24"/>
        </w:rPr>
      </w:pPr>
    </w:p>
    <w:p w:rsidR="00E36CC9" w:rsidRPr="00F54FA2" w:rsidRDefault="00E36CC9" w:rsidP="00CF7BB9">
      <w:pPr>
        <w:pStyle w:val="1"/>
        <w:numPr>
          <w:ilvl w:val="0"/>
          <w:numId w:val="0"/>
        </w:numPr>
        <w:tabs>
          <w:tab w:val="left" w:pos="1080"/>
        </w:tabs>
        <w:spacing w:before="0" w:after="0" w:line="400" w:lineRule="exact"/>
        <w:ind w:leftChars="12" w:left="29" w:firstLineChars="300" w:firstLine="1200"/>
        <w:rPr>
          <w:rFonts w:eastAsia="標楷體" w:cs="Arial" w:hint="eastAsia"/>
          <w:b w:val="0"/>
          <w:sz w:val="40"/>
          <w:szCs w:val="40"/>
        </w:rPr>
      </w:pPr>
      <w:bookmarkStart w:id="21" w:name="_Toc522114611"/>
      <w:r w:rsidRPr="00F54FA2">
        <w:rPr>
          <w:rFonts w:eastAsia="標楷體" w:cs="Arial" w:hint="eastAsia"/>
          <w:b w:val="0"/>
          <w:sz w:val="40"/>
          <w:szCs w:val="40"/>
        </w:rPr>
        <w:t>十七、信託業兼營期貨信託事業自行保管信託基金作業之稽核：</w:t>
      </w:r>
      <w:r w:rsidRPr="00F54FA2">
        <w:rPr>
          <w:rFonts w:eastAsia="標楷體" w:cs="Arial" w:hint="eastAsia"/>
          <w:b w:val="0"/>
          <w:sz w:val="40"/>
          <w:szCs w:val="40"/>
        </w:rPr>
        <w:t>AB-11700</w:t>
      </w:r>
      <w:bookmarkEnd w:id="21"/>
    </w:p>
    <w:p w:rsidR="00E36CC9" w:rsidRPr="00F54FA2" w:rsidRDefault="00E36CC9">
      <w:pPr>
        <w:spacing w:line="400" w:lineRule="exact"/>
        <w:rPr>
          <w:rFonts w:ascii="Arial" w:eastAsia="標楷體" w:hAnsi="Arial" w:cs="Arial" w:hint="eastAsia"/>
          <w:sz w:val="40"/>
          <w:szCs w:val="40"/>
        </w:rPr>
      </w:pPr>
    </w:p>
    <w:p w:rsidR="00E36CC9" w:rsidRPr="00F54FA2" w:rsidRDefault="00E36CC9">
      <w:pPr>
        <w:spacing w:line="400" w:lineRule="exact"/>
        <w:rPr>
          <w:rFonts w:ascii="Arial" w:eastAsia="標楷體" w:hAnsi="Arial" w:cs="Arial"/>
          <w:sz w:val="40"/>
          <w:szCs w:val="40"/>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hint="eastAsia"/>
          <w:b/>
        </w:rPr>
      </w:pPr>
    </w:p>
    <w:p w:rsidR="00E36CC9" w:rsidRPr="00F54FA2" w:rsidRDefault="00E36CC9">
      <w:pPr>
        <w:spacing w:line="400" w:lineRule="exact"/>
        <w:rPr>
          <w:rFonts w:ascii="Arial" w:eastAsia="標楷體" w:hAnsi="Arial" w:cs="Arial" w:hint="eastAsia"/>
          <w:b/>
        </w:rPr>
      </w:pPr>
    </w:p>
    <w:p w:rsidR="00E36CC9" w:rsidRPr="00F54FA2" w:rsidRDefault="00E36CC9">
      <w:pPr>
        <w:tabs>
          <w:tab w:val="left" w:pos="8160"/>
        </w:tabs>
        <w:spacing w:line="400" w:lineRule="exact"/>
        <w:rPr>
          <w:rFonts w:hint="eastAsia"/>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1700</w:t>
            </w:r>
          </w:p>
        </w:tc>
        <w:tc>
          <w:tcPr>
            <w:tcW w:w="192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hint="eastAsia"/>
                <w:szCs w:val="24"/>
              </w:rPr>
              <w:t>信託業兼營期貨信託事業自行保管信託基金作業</w:t>
            </w:r>
            <w:r w:rsidRPr="00F54FA2">
              <w:rPr>
                <w:rFonts w:ascii="Arial" w:eastAsia="標楷體" w:hAnsi="標楷體" w:cs="Arial"/>
                <w:szCs w:val="24"/>
              </w:rPr>
              <w:t>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E36CC9" w:rsidP="001F10F4">
            <w:pPr>
              <w:numPr>
                <w:ilvl w:val="0"/>
                <w:numId w:val="39"/>
              </w:numPr>
              <w:spacing w:line="400" w:lineRule="exact"/>
              <w:jc w:val="both"/>
              <w:rPr>
                <w:rFonts w:ascii="Arial" w:eastAsia="標楷體" w:hAnsi="Arial" w:cs="Arial"/>
                <w:szCs w:val="24"/>
              </w:rPr>
            </w:pPr>
            <w:r w:rsidRPr="00F54FA2">
              <w:rPr>
                <w:rFonts w:ascii="Arial" w:eastAsia="標楷體" w:hAnsi="標楷體" w:cs="Arial" w:hint="eastAsia"/>
                <w:szCs w:val="24"/>
              </w:rPr>
              <w:t>信託業兼營期貨信託事業自行保管信託基金作業</w:t>
            </w:r>
            <w:r w:rsidRPr="00F54FA2">
              <w:rPr>
                <w:rFonts w:ascii="標楷體" w:eastAsia="標楷體" w:hAnsi="標楷體" w:hint="eastAsia"/>
                <w:szCs w:val="24"/>
              </w:rPr>
              <w:t>：</w:t>
            </w:r>
          </w:p>
          <w:p w:rsidR="00E36CC9" w:rsidRPr="00F54FA2" w:rsidRDefault="00E36CC9" w:rsidP="001F10F4">
            <w:pPr>
              <w:numPr>
                <w:ilvl w:val="1"/>
                <w:numId w:val="57"/>
              </w:numPr>
              <w:tabs>
                <w:tab w:val="num" w:pos="1272"/>
              </w:tabs>
              <w:spacing w:line="400" w:lineRule="exact"/>
              <w:rPr>
                <w:rFonts w:ascii="標楷體" w:eastAsia="標楷體" w:hAnsi="標楷體" w:hint="eastAsia"/>
                <w:szCs w:val="24"/>
              </w:rPr>
            </w:pPr>
            <w:r w:rsidRPr="00F54FA2">
              <w:rPr>
                <w:rFonts w:eastAsia="標楷體" w:hint="eastAsia"/>
              </w:rPr>
              <w:t>信託業兼營期貨信託事業向不特定人募集之每一期貨信託基金設有信託監察人者，</w:t>
            </w:r>
            <w:r w:rsidR="009A39BC" w:rsidRPr="00F54FA2">
              <w:rPr>
                <w:rFonts w:ascii="Arial" w:eastAsia="標楷體" w:hAnsi="標楷體" w:cs="Arial" w:hint="eastAsia"/>
              </w:rPr>
              <w:t>是否</w:t>
            </w:r>
            <w:r w:rsidRPr="00F54FA2">
              <w:rPr>
                <w:rFonts w:eastAsia="標楷體" w:hint="eastAsia"/>
              </w:rPr>
              <w:t>於申請募集期貨</w:t>
            </w:r>
            <w:r w:rsidRPr="00F54FA2">
              <w:rPr>
                <w:rFonts w:ascii="標楷體" w:eastAsia="標楷體" w:hAnsi="標楷體" w:hint="eastAsia"/>
                <w:szCs w:val="24"/>
              </w:rPr>
              <w:t>信託基金</w:t>
            </w:r>
            <w:r w:rsidRPr="00F54FA2">
              <w:rPr>
                <w:rFonts w:eastAsia="標楷體" w:hint="eastAsia"/>
              </w:rPr>
              <w:t>案件前，擬具信託監察人之選任方法及其踐行相當於基金保管機構義務之具體計畫，報經主管機關核准。</w:t>
            </w:r>
          </w:p>
          <w:p w:rsidR="00E36CC9" w:rsidRPr="00F54FA2" w:rsidRDefault="00E36CC9" w:rsidP="001F10F4">
            <w:pPr>
              <w:numPr>
                <w:ilvl w:val="1"/>
                <w:numId w:val="57"/>
              </w:numPr>
              <w:tabs>
                <w:tab w:val="num" w:pos="1272"/>
              </w:tabs>
              <w:spacing w:line="400" w:lineRule="exact"/>
              <w:rPr>
                <w:rFonts w:eastAsia="標楷體" w:hint="eastAsia"/>
              </w:rPr>
            </w:pPr>
            <w:r w:rsidRPr="00F54FA2">
              <w:rPr>
                <w:rFonts w:eastAsia="標楷體" w:hint="eastAsia"/>
              </w:rPr>
              <w:t>信託監察人之資格及任免</w:t>
            </w:r>
            <w:r w:rsidR="009A39BC" w:rsidRPr="00F54FA2">
              <w:rPr>
                <w:rFonts w:ascii="Arial" w:eastAsia="標楷體" w:hAnsi="標楷體" w:cs="Arial" w:hint="eastAsia"/>
              </w:rPr>
              <w:t>是否</w:t>
            </w:r>
            <w:r w:rsidRPr="00F54FA2">
              <w:rPr>
                <w:rFonts w:eastAsia="標楷體" w:hint="eastAsia"/>
              </w:rPr>
              <w:t>遵循信託業法及其相關子法或行政命令之規範辦理。</w:t>
            </w:r>
          </w:p>
          <w:p w:rsidR="00E36CC9" w:rsidRPr="00F54FA2" w:rsidRDefault="00E36CC9" w:rsidP="001F10F4">
            <w:pPr>
              <w:numPr>
                <w:ilvl w:val="1"/>
                <w:numId w:val="57"/>
              </w:numPr>
              <w:tabs>
                <w:tab w:val="num" w:pos="1272"/>
              </w:tabs>
              <w:spacing w:line="400" w:lineRule="exact"/>
              <w:rPr>
                <w:rFonts w:ascii="標楷體" w:eastAsia="標楷體" w:hAnsi="標楷體" w:hint="eastAsia"/>
                <w:szCs w:val="24"/>
              </w:rPr>
            </w:pPr>
            <w:r w:rsidRPr="00F54FA2">
              <w:rPr>
                <w:rFonts w:eastAsia="標楷體" w:hint="eastAsia"/>
              </w:rPr>
              <w:t>權責單位負責</w:t>
            </w:r>
            <w:r w:rsidRPr="00F54FA2">
              <w:rPr>
                <w:rFonts w:ascii="標楷體" w:eastAsia="標楷體" w:hAnsi="標楷體" w:hint="eastAsia"/>
                <w:szCs w:val="24"/>
              </w:rPr>
              <w:t>人員應確認公開說明書應揭露事項是否依規定記載。</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28" w:right="28"/>
              <w:rPr>
                <w:rFonts w:ascii="Arial" w:eastAsia="標楷體" w:hAnsi="Arial" w:cs="Arial"/>
                <w:szCs w:val="24"/>
              </w:rPr>
            </w:pPr>
            <w:r w:rsidRPr="00F54FA2">
              <w:rPr>
                <w:rFonts w:ascii="Arial" w:eastAsia="標楷體" w:hAnsi="標楷體" w:cs="Arial"/>
                <w:szCs w:val="24"/>
              </w:rPr>
              <w:t>法令規章：</w:t>
            </w:r>
          </w:p>
          <w:p w:rsidR="00E36CC9" w:rsidRPr="00F54FA2" w:rsidRDefault="00E36CC9" w:rsidP="001F10F4">
            <w:pPr>
              <w:numPr>
                <w:ilvl w:val="0"/>
                <w:numId w:val="40"/>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22</w:t>
            </w:r>
            <w:r w:rsidRPr="00F54FA2">
              <w:rPr>
                <w:rFonts w:ascii="Arial" w:eastAsia="標楷體" w:hAnsi="Arial" w:cs="Arial" w:hint="eastAsia"/>
                <w:bCs/>
                <w:szCs w:val="24"/>
              </w:rPr>
              <w:t>條</w:t>
            </w:r>
          </w:p>
          <w:p w:rsidR="00E36CC9" w:rsidRPr="00F54FA2" w:rsidRDefault="00E36CC9" w:rsidP="001F10F4">
            <w:pPr>
              <w:numPr>
                <w:ilvl w:val="0"/>
                <w:numId w:val="40"/>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期貨信託基金管理辦法第</w:t>
            </w:r>
            <w:r w:rsidRPr="00F54FA2">
              <w:rPr>
                <w:rFonts w:ascii="Arial" w:eastAsia="標楷體" w:hAnsi="Arial" w:cs="Arial" w:hint="eastAsia"/>
                <w:bCs/>
                <w:szCs w:val="24"/>
              </w:rPr>
              <w:t>4</w:t>
            </w:r>
            <w:r w:rsidRPr="00F54FA2">
              <w:rPr>
                <w:rFonts w:ascii="Arial" w:eastAsia="標楷體" w:hAnsi="Arial" w:cs="Arial" w:hint="eastAsia"/>
                <w:bCs/>
                <w:szCs w:val="24"/>
              </w:rPr>
              <w:t>條、第</w:t>
            </w:r>
            <w:r w:rsidRPr="00F54FA2">
              <w:rPr>
                <w:rFonts w:ascii="Arial" w:eastAsia="標楷體" w:hAnsi="Arial" w:cs="Arial" w:hint="eastAsia"/>
                <w:bCs/>
                <w:szCs w:val="24"/>
              </w:rPr>
              <w:t>11</w:t>
            </w:r>
            <w:r w:rsidRPr="00F54FA2">
              <w:rPr>
                <w:rFonts w:ascii="Arial" w:eastAsia="標楷體" w:hAnsi="Arial" w:cs="Arial" w:hint="eastAsia"/>
                <w:bCs/>
                <w:szCs w:val="24"/>
              </w:rPr>
              <w:t>條、第</w:t>
            </w:r>
            <w:r w:rsidRPr="00F54FA2">
              <w:rPr>
                <w:rFonts w:ascii="Arial" w:eastAsia="標楷體" w:hAnsi="Arial" w:cs="Arial" w:hint="eastAsia"/>
                <w:bCs/>
                <w:szCs w:val="24"/>
              </w:rPr>
              <w:t>67</w:t>
            </w:r>
            <w:r w:rsidRPr="00F54FA2">
              <w:rPr>
                <w:rFonts w:ascii="Arial" w:eastAsia="標楷體" w:hAnsi="Arial" w:cs="Arial" w:hint="eastAsia"/>
                <w:bCs/>
                <w:szCs w:val="24"/>
              </w:rPr>
              <w:t>條、第</w:t>
            </w:r>
            <w:r w:rsidRPr="00F54FA2">
              <w:rPr>
                <w:rFonts w:ascii="Arial" w:eastAsia="標楷體" w:hAnsi="Arial" w:cs="Arial" w:hint="eastAsia"/>
                <w:bCs/>
                <w:szCs w:val="24"/>
              </w:rPr>
              <w:t>72</w:t>
            </w:r>
            <w:r w:rsidRPr="00F54FA2">
              <w:rPr>
                <w:rFonts w:ascii="Arial" w:eastAsia="標楷體" w:hAnsi="Arial" w:cs="Arial" w:hint="eastAsia"/>
                <w:bCs/>
                <w:szCs w:val="24"/>
              </w:rPr>
              <w:t>條</w:t>
            </w:r>
          </w:p>
          <w:p w:rsidR="00E36CC9" w:rsidRPr="00F54FA2" w:rsidRDefault="00E36CC9" w:rsidP="001F10F4">
            <w:pPr>
              <w:numPr>
                <w:ilvl w:val="0"/>
                <w:numId w:val="40"/>
              </w:numPr>
              <w:spacing w:line="400" w:lineRule="exact"/>
              <w:ind w:right="28"/>
              <w:rPr>
                <w:rFonts w:ascii="Arial" w:eastAsia="標楷體" w:hAnsi="Arial" w:cs="Arial" w:hint="eastAsia"/>
                <w:bCs/>
                <w:szCs w:val="24"/>
              </w:rPr>
            </w:pPr>
            <w:r w:rsidRPr="00F54FA2">
              <w:rPr>
                <w:rFonts w:ascii="Arial" w:eastAsia="標楷體" w:hAnsi="標楷體" w:cs="Arial" w:hint="eastAsia"/>
                <w:kern w:val="0"/>
              </w:rPr>
              <w:t>期貨信託事業募集期貨信託基金公開說明書應行記載事項準則第</w:t>
            </w:r>
            <w:r w:rsidRPr="00F54FA2">
              <w:rPr>
                <w:rFonts w:ascii="Arial" w:eastAsia="標楷體" w:hAnsi="標楷體" w:cs="Arial" w:hint="eastAsia"/>
                <w:kern w:val="0"/>
              </w:rPr>
              <w:t>6</w:t>
            </w:r>
            <w:r w:rsidRPr="00F54FA2">
              <w:rPr>
                <w:rFonts w:ascii="Arial" w:eastAsia="標楷體" w:hAnsi="標楷體" w:cs="Arial" w:hint="eastAsia"/>
                <w:kern w:val="0"/>
              </w:rPr>
              <w:t>條、第</w:t>
            </w:r>
            <w:r w:rsidRPr="00F54FA2">
              <w:rPr>
                <w:rFonts w:ascii="Arial" w:eastAsia="標楷體" w:hAnsi="標楷體" w:cs="Arial" w:hint="eastAsia"/>
                <w:kern w:val="0"/>
              </w:rPr>
              <w:t>7</w:t>
            </w:r>
            <w:r w:rsidRPr="00F54FA2">
              <w:rPr>
                <w:rFonts w:ascii="Arial" w:eastAsia="標楷體" w:hAnsi="標楷體" w:cs="Arial" w:hint="eastAsia"/>
                <w:kern w:val="0"/>
              </w:rPr>
              <w:t>條、第</w:t>
            </w:r>
            <w:r w:rsidRPr="00F54FA2">
              <w:rPr>
                <w:rFonts w:ascii="Arial" w:eastAsia="標楷體" w:hAnsi="標楷體" w:cs="Arial" w:hint="eastAsia"/>
                <w:kern w:val="0"/>
              </w:rPr>
              <w:t>11</w:t>
            </w:r>
            <w:r w:rsidRPr="00F54FA2">
              <w:rPr>
                <w:rFonts w:ascii="Arial" w:eastAsia="標楷體" w:hAnsi="標楷體" w:cs="Arial" w:hint="eastAsia"/>
                <w:kern w:val="0"/>
              </w:rPr>
              <w:t>條、第</w:t>
            </w:r>
            <w:r w:rsidRPr="00F54FA2">
              <w:rPr>
                <w:rFonts w:ascii="Arial" w:eastAsia="標楷體" w:hAnsi="標楷體" w:cs="Arial" w:hint="eastAsia"/>
                <w:kern w:val="0"/>
              </w:rPr>
              <w:t>12</w:t>
            </w:r>
            <w:r w:rsidRPr="00F54FA2">
              <w:rPr>
                <w:rFonts w:ascii="Arial" w:eastAsia="標楷體" w:hAnsi="標楷體" w:cs="Arial" w:hint="eastAsia"/>
                <w:kern w:val="0"/>
              </w:rPr>
              <w:t>條、第</w:t>
            </w:r>
            <w:r w:rsidRPr="00F54FA2">
              <w:rPr>
                <w:rFonts w:ascii="Arial" w:eastAsia="標楷體" w:hAnsi="標楷體" w:cs="Arial" w:hint="eastAsia"/>
                <w:kern w:val="0"/>
              </w:rPr>
              <w:t>22</w:t>
            </w:r>
            <w:r w:rsidRPr="00F54FA2">
              <w:rPr>
                <w:rFonts w:ascii="Arial" w:eastAsia="標楷體" w:hAnsi="標楷體" w:cs="Arial" w:hint="eastAsia"/>
                <w:kern w:val="0"/>
              </w:rPr>
              <w:t>條</w:t>
            </w:r>
          </w:p>
          <w:p w:rsidR="00E36CC9" w:rsidRPr="00F54FA2" w:rsidRDefault="00E36CC9" w:rsidP="001F10F4">
            <w:pPr>
              <w:numPr>
                <w:ilvl w:val="0"/>
                <w:numId w:val="40"/>
              </w:numPr>
              <w:spacing w:line="400" w:lineRule="exact"/>
              <w:ind w:right="28"/>
              <w:rPr>
                <w:rFonts w:ascii="Arial" w:eastAsia="標楷體" w:hAnsi="Arial" w:cs="Arial" w:hint="eastAsia"/>
                <w:bCs/>
                <w:szCs w:val="24"/>
              </w:rPr>
            </w:pPr>
            <w:r w:rsidRPr="00F54FA2">
              <w:rPr>
                <w:rFonts w:ascii="Arial" w:eastAsia="標楷體" w:hAnsi="標楷體" w:cs="Arial" w:hint="eastAsia"/>
                <w:kern w:val="0"/>
              </w:rPr>
              <w:t>信託業法</w:t>
            </w:r>
          </w:p>
          <w:p w:rsidR="00E36CC9" w:rsidRPr="00F54FA2" w:rsidRDefault="00E36CC9">
            <w:pPr>
              <w:spacing w:line="400" w:lineRule="exact"/>
              <w:ind w:left="28" w:right="28"/>
              <w:rPr>
                <w:rFonts w:ascii="Arial" w:eastAsia="標楷體" w:hAnsi="Arial" w:cs="Arial" w:hint="eastAsia"/>
                <w:bCs/>
                <w:szCs w:val="24"/>
              </w:rPr>
            </w:pPr>
          </w:p>
          <w:p w:rsidR="00E36CC9" w:rsidRPr="00F54FA2" w:rsidRDefault="00E36CC9">
            <w:pPr>
              <w:spacing w:line="400" w:lineRule="exact"/>
              <w:ind w:left="28" w:right="28"/>
              <w:rPr>
                <w:rFonts w:ascii="Arial" w:eastAsia="標楷體" w:hAnsi="Arial" w:cs="Arial" w:hint="eastAsia"/>
                <w:bCs/>
                <w:szCs w:val="24"/>
              </w:rPr>
            </w:pPr>
            <w:r w:rsidRPr="00F54FA2">
              <w:rPr>
                <w:rFonts w:ascii="Arial" w:eastAsia="標楷體" w:hAnsi="Arial" w:cs="Arial" w:hint="eastAsia"/>
                <w:bCs/>
                <w:szCs w:val="24"/>
              </w:rPr>
              <w:t>使用表單：</w:t>
            </w:r>
          </w:p>
          <w:p w:rsidR="00E36CC9" w:rsidRPr="00F54FA2" w:rsidRDefault="00E36CC9">
            <w:pPr>
              <w:numPr>
                <w:ilvl w:val="0"/>
                <w:numId w:val="2"/>
              </w:numPr>
              <w:spacing w:line="400" w:lineRule="exact"/>
              <w:ind w:right="28"/>
              <w:rPr>
                <w:rFonts w:ascii="標楷體" w:eastAsia="標楷體" w:hAnsi="標楷體" w:hint="eastAsia"/>
                <w:szCs w:val="24"/>
              </w:rPr>
            </w:pPr>
            <w:r w:rsidRPr="00F54FA2">
              <w:rPr>
                <w:rFonts w:ascii="標楷體" w:eastAsia="標楷體" w:hAnsi="標楷體" w:hint="eastAsia"/>
                <w:szCs w:val="24"/>
              </w:rPr>
              <w:t>期貨信託契約</w:t>
            </w:r>
          </w:p>
          <w:p w:rsidR="00E36CC9" w:rsidRPr="00F54FA2" w:rsidRDefault="00E36CC9">
            <w:pPr>
              <w:numPr>
                <w:ilvl w:val="0"/>
                <w:numId w:val="2"/>
              </w:numPr>
              <w:spacing w:line="400" w:lineRule="exact"/>
              <w:ind w:right="28"/>
              <w:rPr>
                <w:rFonts w:ascii="標楷體" w:eastAsia="標楷體" w:hAnsi="標楷體" w:hint="eastAsia"/>
                <w:szCs w:val="24"/>
              </w:rPr>
            </w:pPr>
            <w:r w:rsidRPr="00F54FA2">
              <w:rPr>
                <w:rFonts w:ascii="標楷體" w:eastAsia="標楷體" w:hAnsi="標楷體" w:hint="eastAsia"/>
                <w:szCs w:val="24"/>
              </w:rPr>
              <w:t>信託監察人聲明書</w:t>
            </w:r>
          </w:p>
          <w:p w:rsidR="00E36CC9" w:rsidRPr="00F54FA2" w:rsidRDefault="00E36CC9">
            <w:pPr>
              <w:numPr>
                <w:ilvl w:val="0"/>
                <w:numId w:val="2"/>
              </w:numPr>
              <w:spacing w:line="400" w:lineRule="exact"/>
              <w:ind w:right="28"/>
              <w:rPr>
                <w:rFonts w:ascii="標楷體" w:eastAsia="標楷體" w:hAnsi="標楷體" w:hint="eastAsia"/>
                <w:szCs w:val="24"/>
              </w:rPr>
            </w:pPr>
            <w:r w:rsidRPr="00F54FA2">
              <w:rPr>
                <w:rFonts w:ascii="標楷體" w:eastAsia="標楷體" w:hAnsi="標楷體" w:hint="eastAsia"/>
                <w:szCs w:val="24"/>
              </w:rPr>
              <w:t>公開說明書</w:t>
            </w:r>
          </w:p>
        </w:tc>
      </w:tr>
    </w:tbl>
    <w:p w:rsidR="00E36CC9" w:rsidRPr="00F54FA2" w:rsidRDefault="00E36CC9"/>
    <w:p w:rsidR="00E36CC9" w:rsidRPr="00F54FA2" w:rsidRDefault="00E36CC9">
      <w:pPr>
        <w:tabs>
          <w:tab w:val="left" w:pos="1440"/>
        </w:tabs>
        <w:rPr>
          <w:rFonts w:hint="eastAsia"/>
        </w:rPr>
      </w:pPr>
      <w:r w:rsidRPr="00F54FA2">
        <w:tab/>
      </w: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tabs>
          <w:tab w:val="left" w:pos="1440"/>
        </w:tabs>
        <w:rPr>
          <w:rFonts w:hint="eastAsia"/>
        </w:rPr>
      </w:pPr>
    </w:p>
    <w:p w:rsidR="00E36CC9" w:rsidRPr="00F54FA2" w:rsidRDefault="00E36CC9">
      <w:pPr>
        <w:pStyle w:val="af"/>
        <w:tabs>
          <w:tab w:val="left" w:pos="1440"/>
        </w:tabs>
        <w:rPr>
          <w:rFonts w:hint="eastAsia"/>
        </w:rPr>
      </w:pPr>
    </w:p>
    <w:p w:rsidR="00E36CC9" w:rsidRPr="00086617" w:rsidRDefault="00E36CC9" w:rsidP="00086617">
      <w:pPr>
        <w:pStyle w:val="1"/>
        <w:numPr>
          <w:ilvl w:val="0"/>
          <w:numId w:val="0"/>
        </w:numPr>
        <w:tabs>
          <w:tab w:val="left" w:pos="1080"/>
        </w:tabs>
        <w:spacing w:before="0" w:after="0" w:line="400" w:lineRule="exact"/>
        <w:ind w:leftChars="12" w:left="29" w:firstLineChars="200" w:firstLine="800"/>
        <w:rPr>
          <w:rFonts w:ascii="標楷體" w:eastAsia="標楷體" w:hAnsi="標楷體" w:cs="Arial" w:hint="eastAsia"/>
          <w:b w:val="0"/>
          <w:sz w:val="40"/>
          <w:szCs w:val="40"/>
        </w:rPr>
      </w:pPr>
      <w:bookmarkStart w:id="22" w:name="_Toc522114612"/>
      <w:r w:rsidRPr="00086617">
        <w:rPr>
          <w:rFonts w:ascii="標楷體" w:eastAsia="標楷體" w:hAnsi="標楷體" w:cs="Arial" w:hint="eastAsia"/>
          <w:b w:val="0"/>
          <w:sz w:val="40"/>
          <w:szCs w:val="40"/>
        </w:rPr>
        <w:t>十八、</w:t>
      </w:r>
      <w:r w:rsidRPr="00086617">
        <w:rPr>
          <w:rFonts w:ascii="標楷體" w:eastAsia="標楷體" w:hAnsi="標楷體"/>
          <w:b w:val="0"/>
          <w:sz w:val="40"/>
        </w:rPr>
        <w:t>期貨信託基金出借有價證券之風險監控管理措施</w:t>
      </w:r>
      <w:r w:rsidRPr="00086617">
        <w:rPr>
          <w:rFonts w:ascii="標楷體" w:eastAsia="標楷體" w:hAnsi="標楷體" w:cs="Arial"/>
          <w:b w:val="0"/>
          <w:sz w:val="40"/>
          <w:szCs w:val="24"/>
        </w:rPr>
        <w:t>作業之</w:t>
      </w:r>
      <w:r w:rsidRPr="00086617">
        <w:rPr>
          <w:rFonts w:ascii="標楷體" w:eastAsia="標楷體" w:hAnsi="標楷體" w:cs="Arial" w:hint="eastAsia"/>
          <w:b w:val="0"/>
          <w:sz w:val="40"/>
          <w:szCs w:val="24"/>
        </w:rPr>
        <w:t>稽</w:t>
      </w:r>
      <w:r w:rsidRPr="00086617">
        <w:rPr>
          <w:rFonts w:ascii="標楷體" w:eastAsia="標楷體" w:hAnsi="標楷體" w:cs="Arial"/>
          <w:b w:val="0"/>
          <w:sz w:val="40"/>
          <w:szCs w:val="24"/>
        </w:rPr>
        <w:t>核</w:t>
      </w:r>
      <w:r w:rsidRPr="00086617">
        <w:rPr>
          <w:rFonts w:ascii="標楷體" w:eastAsia="標楷體" w:hAnsi="標楷體" w:cs="Arial" w:hint="eastAsia"/>
          <w:b w:val="0"/>
          <w:sz w:val="40"/>
          <w:szCs w:val="40"/>
        </w:rPr>
        <w:t>：</w:t>
      </w:r>
      <w:r w:rsidRPr="00CF7BB9">
        <w:rPr>
          <w:rFonts w:eastAsia="標楷體" w:cs="Arial" w:hint="eastAsia"/>
          <w:b w:val="0"/>
          <w:sz w:val="40"/>
          <w:szCs w:val="40"/>
        </w:rPr>
        <w:t>AB-11800</w:t>
      </w:r>
      <w:bookmarkEnd w:id="22"/>
    </w:p>
    <w:p w:rsidR="00E36CC9" w:rsidRPr="00086617"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rPr>
          <w:trHeight w:val="6534"/>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1800</w:t>
            </w:r>
          </w:p>
        </w:tc>
        <w:tc>
          <w:tcPr>
            <w:tcW w:w="1920" w:type="dxa"/>
          </w:tcPr>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rPr>
              <w:t>期貨信託基金出</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rPr>
              <w:t>借有價證券之風</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rPr>
              <w:t>險監控管理措施</w:t>
            </w:r>
          </w:p>
          <w:p w:rsidR="00E36CC9" w:rsidRPr="00F54FA2" w:rsidRDefault="00E36CC9">
            <w:pPr>
              <w:pStyle w:val="ae"/>
              <w:tabs>
                <w:tab w:val="left" w:pos="1440"/>
              </w:tabs>
              <w:snapToGrid w:val="0"/>
              <w:spacing w:line="400" w:lineRule="exact"/>
              <w:ind w:left="257" w:right="102" w:hangingChars="107" w:hanging="257"/>
              <w:jc w:val="both"/>
              <w:rPr>
                <w:rFonts w:ascii="Arial" w:eastAsia="標楷體" w:hAnsi="Arial" w:hint="eastAsia"/>
              </w:rPr>
            </w:pPr>
            <w:r w:rsidRPr="00F54FA2">
              <w:rPr>
                <w:rFonts w:eastAsia="標楷體"/>
              </w:rPr>
              <w:t>作業之</w:t>
            </w:r>
            <w:r w:rsidRPr="00F54FA2">
              <w:rPr>
                <w:rFonts w:eastAsia="標楷體" w:hint="eastAsia"/>
              </w:rPr>
              <w:t>稽</w:t>
            </w:r>
            <w:r w:rsidRPr="00F54FA2">
              <w:rPr>
                <w:rFonts w:eastAsia="標楷體"/>
              </w:rPr>
              <w:t>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CB7D1A" w:rsidP="00CB7D1A">
            <w:pPr>
              <w:widowControl/>
              <w:autoSpaceDE w:val="0"/>
              <w:autoSpaceDN w:val="0"/>
              <w:spacing w:line="400" w:lineRule="exact"/>
              <w:ind w:left="480" w:hangingChars="200" w:hanging="480"/>
              <w:textAlignment w:val="bottom"/>
              <w:rPr>
                <w:rFonts w:ascii="標楷體" w:eastAsia="標楷體" w:hAnsi="標楷體" w:hint="eastAsia"/>
              </w:rPr>
            </w:pPr>
            <w:r w:rsidRPr="00F54FA2">
              <w:rPr>
                <w:rFonts w:ascii="標楷體" w:eastAsia="標楷體" w:hAnsi="標楷體" w:hint="eastAsia"/>
              </w:rPr>
              <w:t>一、</w:t>
            </w:r>
            <w:r w:rsidR="00E36CC9" w:rsidRPr="00F54FA2">
              <w:rPr>
                <w:rFonts w:ascii="標楷體" w:eastAsia="標楷體" w:hAnsi="標楷體" w:hint="eastAsia"/>
              </w:rPr>
              <w:t>是否與證券商簽署「有價證券借貸交易委託書」，開立有價證券借貸帳戶、有價證券集中保管帳戶及金融機構存款帳戶，報經證交所核准後，始委託證券商辦理有價證券借貸交易。</w:t>
            </w:r>
          </w:p>
          <w:p w:rsidR="00E36CC9" w:rsidRPr="00F54FA2" w:rsidRDefault="00CB7D1A" w:rsidP="00CB7D1A">
            <w:pPr>
              <w:widowControl/>
              <w:autoSpaceDE w:val="0"/>
              <w:autoSpaceDN w:val="0"/>
              <w:spacing w:line="400" w:lineRule="exact"/>
              <w:ind w:left="480" w:hangingChars="200" w:hanging="480"/>
              <w:textAlignment w:val="bottom"/>
              <w:rPr>
                <w:rFonts w:ascii="標楷體" w:eastAsia="標楷體" w:hAnsi="標楷體" w:hint="eastAsia"/>
              </w:rPr>
            </w:pPr>
            <w:r w:rsidRPr="00F54FA2">
              <w:rPr>
                <w:rFonts w:ascii="標楷體" w:eastAsia="標楷體" w:hAnsi="標楷體" w:hint="eastAsia"/>
              </w:rPr>
              <w:t>二、</w:t>
            </w:r>
            <w:r w:rsidR="00E36CC9" w:rsidRPr="00F54FA2">
              <w:rPr>
                <w:rFonts w:ascii="標楷體" w:eastAsia="標楷體" w:hAnsi="標楷體"/>
              </w:rPr>
              <w:t>出借有價證券</w:t>
            </w:r>
            <w:r w:rsidR="00E36CC9" w:rsidRPr="00F54FA2">
              <w:rPr>
                <w:rFonts w:ascii="標楷體" w:eastAsia="標楷體" w:hAnsi="標楷體" w:hint="eastAsia"/>
              </w:rPr>
              <w:t>是否</w:t>
            </w:r>
            <w:r w:rsidR="00E36CC9" w:rsidRPr="00F54FA2">
              <w:rPr>
                <w:rFonts w:ascii="標楷體" w:eastAsia="標楷體" w:hAnsi="標楷體"/>
              </w:rPr>
              <w:t>依證交所及證券櫃檯買賣中心相關規定辦理。</w:t>
            </w:r>
          </w:p>
          <w:p w:rsidR="00E36CC9" w:rsidRPr="00F54FA2" w:rsidRDefault="00CB7D1A" w:rsidP="00CB7D1A">
            <w:pPr>
              <w:pStyle w:val="ae"/>
              <w:tabs>
                <w:tab w:val="left" w:pos="1440"/>
              </w:tabs>
              <w:snapToGrid w:val="0"/>
              <w:spacing w:line="400" w:lineRule="exact"/>
              <w:ind w:left="480" w:right="102" w:hangingChars="200" w:hanging="480"/>
              <w:jc w:val="both"/>
              <w:rPr>
                <w:rFonts w:ascii="標楷體" w:eastAsia="標楷體" w:hAnsi="標楷體" w:hint="eastAsia"/>
                <w:bCs/>
              </w:rPr>
            </w:pPr>
            <w:r w:rsidRPr="00F54FA2">
              <w:rPr>
                <w:rFonts w:ascii="標楷體" w:eastAsia="標楷體" w:hAnsi="標楷體" w:hint="eastAsia"/>
              </w:rPr>
              <w:t>三、</w:t>
            </w:r>
            <w:r w:rsidR="00E36CC9" w:rsidRPr="00F54FA2">
              <w:rPr>
                <w:rFonts w:ascii="標楷體" w:eastAsia="標楷體" w:hAnsi="標楷體"/>
              </w:rPr>
              <w:t>每一期貨信託基金出借所持有任一有價證券數額</w:t>
            </w:r>
            <w:r w:rsidR="00E36CC9" w:rsidRPr="00F54FA2">
              <w:rPr>
                <w:rFonts w:ascii="標楷體" w:eastAsia="標楷體" w:hAnsi="標楷體" w:hint="eastAsia"/>
              </w:rPr>
              <w:t>是否未</w:t>
            </w:r>
            <w:r w:rsidR="00E36CC9" w:rsidRPr="00F54FA2">
              <w:rPr>
                <w:rFonts w:ascii="標楷體" w:eastAsia="標楷體" w:hAnsi="標楷體"/>
              </w:rPr>
              <w:t>超過所持有該有價證券數額之百分之五十。但</w:t>
            </w:r>
            <w:r w:rsidR="00E36CC9" w:rsidRPr="00F54FA2">
              <w:rPr>
                <w:rFonts w:ascii="標楷體" w:eastAsia="標楷體" w:hAnsi="標楷體" w:hint="eastAsia"/>
              </w:rPr>
              <w:t>對符合一定資格條件之人募集，其期貨</w:t>
            </w:r>
            <w:r w:rsidR="00E36CC9" w:rsidRPr="00F54FA2">
              <w:rPr>
                <w:rFonts w:ascii="標楷體" w:eastAsia="標楷體" w:hAnsi="標楷體"/>
              </w:rPr>
              <w:t>信託契約另有約定者，不在此限。</w:t>
            </w:r>
          </w:p>
          <w:p w:rsidR="00E36CC9" w:rsidRPr="00F54FA2" w:rsidRDefault="00CB7D1A" w:rsidP="00CB7D1A">
            <w:pPr>
              <w:pStyle w:val="ae"/>
              <w:tabs>
                <w:tab w:val="left" w:pos="1440"/>
              </w:tabs>
              <w:snapToGrid w:val="0"/>
              <w:spacing w:line="400" w:lineRule="exact"/>
              <w:ind w:left="480" w:right="102" w:hangingChars="200" w:hanging="480"/>
              <w:jc w:val="both"/>
              <w:rPr>
                <w:rFonts w:ascii="標楷體" w:eastAsia="標楷體" w:hAnsi="標楷體" w:hint="eastAsia"/>
                <w:bCs/>
              </w:rPr>
            </w:pPr>
            <w:r w:rsidRPr="00F54FA2">
              <w:rPr>
                <w:rFonts w:ascii="標楷體" w:eastAsia="標楷體" w:hAnsi="標楷體" w:hint="eastAsia"/>
                <w:bCs/>
              </w:rPr>
              <w:t>四、</w:t>
            </w:r>
            <w:r w:rsidR="00E36CC9" w:rsidRPr="00F54FA2">
              <w:rPr>
                <w:rFonts w:ascii="標楷體" w:eastAsia="標楷體" w:hAnsi="標楷體"/>
                <w:szCs w:val="24"/>
              </w:rPr>
              <w:t>出借證券之借貸期間自借貸成交日起算，</w:t>
            </w:r>
            <w:r w:rsidR="00E36CC9" w:rsidRPr="00F54FA2">
              <w:rPr>
                <w:rFonts w:ascii="標楷體" w:eastAsia="標楷體" w:hAnsi="標楷體" w:hint="eastAsia"/>
              </w:rPr>
              <w:t>是否未</w:t>
            </w:r>
            <w:r w:rsidR="00E36CC9" w:rsidRPr="00F54FA2">
              <w:rPr>
                <w:rFonts w:ascii="標楷體" w:eastAsia="標楷體" w:hAnsi="標楷體"/>
                <w:szCs w:val="24"/>
              </w:rPr>
              <w:t>超過六個月。</w:t>
            </w:r>
          </w:p>
          <w:p w:rsidR="00E36CC9" w:rsidRPr="00F54FA2" w:rsidRDefault="00CB7D1A" w:rsidP="00CB7D1A">
            <w:pPr>
              <w:spacing w:line="400" w:lineRule="exact"/>
              <w:ind w:left="480" w:hangingChars="200" w:hanging="480"/>
              <w:rPr>
                <w:rFonts w:ascii="標楷體" w:eastAsia="標楷體" w:hAnsi="標楷體" w:cs="Arial" w:hint="eastAsia"/>
                <w:szCs w:val="24"/>
              </w:rPr>
            </w:pPr>
            <w:r w:rsidRPr="00F54FA2">
              <w:rPr>
                <w:rFonts w:ascii="標楷體" w:eastAsia="標楷體" w:hAnsi="標楷體" w:hint="eastAsia"/>
                <w:bCs/>
              </w:rPr>
              <w:t>五、</w:t>
            </w:r>
            <w:r w:rsidR="00E36CC9" w:rsidRPr="00F54FA2">
              <w:rPr>
                <w:rFonts w:ascii="標楷體" w:eastAsia="標楷體" w:hAnsi="標楷體"/>
              </w:rPr>
              <w:t>有關擔保品之規定，</w:t>
            </w:r>
            <w:r w:rsidR="00E36CC9" w:rsidRPr="00F54FA2">
              <w:rPr>
                <w:rFonts w:ascii="標楷體" w:eastAsia="標楷體" w:hAnsi="標楷體" w:hint="eastAsia"/>
              </w:rPr>
              <w:t>是否</w:t>
            </w:r>
            <w:r w:rsidR="00E36CC9" w:rsidRPr="00F54FA2">
              <w:rPr>
                <w:rFonts w:ascii="標楷體" w:eastAsia="標楷體" w:hAnsi="標楷體"/>
              </w:rPr>
              <w:t>比照證交所及證券櫃檯買賣中心訂定之競價交易及定價交易規定辦理。</w:t>
            </w:r>
          </w:p>
          <w:p w:rsidR="00E36CC9" w:rsidRPr="00F54FA2" w:rsidRDefault="00E36CC9">
            <w:pPr>
              <w:spacing w:line="400" w:lineRule="exact"/>
              <w:rPr>
                <w:rFonts w:ascii="標楷體" w:eastAsia="標楷體" w:hAnsi="標楷體"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napToGrid w:val="0"/>
              <w:spacing w:line="320" w:lineRule="exact"/>
              <w:ind w:left="240" w:hangingChars="100" w:hanging="240"/>
              <w:rPr>
                <w:rFonts w:ascii="標楷體" w:eastAsia="標楷體" w:hAnsi="標楷體" w:hint="eastAsia"/>
              </w:rPr>
            </w:pPr>
            <w:r w:rsidRPr="00F54FA2">
              <w:rPr>
                <w:rFonts w:ascii="Arial" w:eastAsia="標楷體" w:hAnsi="Arial" w:cs="Arial"/>
                <w:szCs w:val="19"/>
              </w:rPr>
              <w:t>1.</w:t>
            </w:r>
            <w:r w:rsidRPr="00F54FA2">
              <w:rPr>
                <w:rFonts w:ascii="標楷體" w:eastAsia="標楷體" w:hAnsi="標楷體" w:hint="eastAsia"/>
                <w:szCs w:val="19"/>
              </w:rPr>
              <w:t>依據「期貨信託基金管理辦法」第53條第3項訂定。</w:t>
            </w:r>
          </w:p>
          <w:p w:rsidR="00E36CC9" w:rsidRPr="00F54FA2" w:rsidRDefault="00E36CC9">
            <w:pPr>
              <w:spacing w:line="400" w:lineRule="exact"/>
              <w:ind w:leftChars="12" w:left="269" w:right="28" w:hangingChars="100" w:hanging="240"/>
              <w:rPr>
                <w:rFonts w:ascii="標楷體" w:eastAsia="標楷體" w:hAnsi="標楷體" w:hint="eastAsia"/>
                <w:szCs w:val="24"/>
              </w:rPr>
            </w:pPr>
            <w:r w:rsidRPr="00F54FA2">
              <w:rPr>
                <w:rFonts w:ascii="Arial" w:eastAsia="標楷體" w:hAnsi="Arial" w:cs="Arial"/>
              </w:rPr>
              <w:t>2.</w:t>
            </w:r>
            <w:r w:rsidRPr="00F54FA2">
              <w:rPr>
                <w:rFonts w:ascii="標楷體" w:eastAsia="標楷體" w:hAnsi="標楷體" w:hint="eastAsia"/>
                <w:szCs w:val="19"/>
              </w:rPr>
              <w:t>依據</w:t>
            </w:r>
            <w:r w:rsidRPr="00F54FA2">
              <w:rPr>
                <w:rFonts w:ascii="標楷體" w:eastAsia="標楷體" w:hAnsi="標楷體" w:hint="eastAsia"/>
              </w:rPr>
              <w:t>臺灣證券交易所股份有限公司有價證券借貸辦法規定</w:t>
            </w:r>
            <w:r w:rsidRPr="00F54FA2">
              <w:rPr>
                <w:rFonts w:ascii="標楷體" w:eastAsia="標楷體" w:hAnsi="標楷體" w:hint="eastAsia"/>
                <w:szCs w:val="19"/>
              </w:rPr>
              <w:t>。</w:t>
            </w:r>
          </w:p>
        </w:tc>
      </w:tr>
    </w:tbl>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086617" w:rsidRDefault="00E36CC9" w:rsidP="00086617">
      <w:pPr>
        <w:pStyle w:val="1"/>
        <w:numPr>
          <w:ilvl w:val="0"/>
          <w:numId w:val="0"/>
        </w:numPr>
        <w:tabs>
          <w:tab w:val="left" w:pos="1080"/>
        </w:tabs>
        <w:spacing w:before="0" w:after="0" w:line="480" w:lineRule="exact"/>
        <w:ind w:leftChars="212" w:left="1509" w:hangingChars="250" w:hanging="1000"/>
        <w:rPr>
          <w:rFonts w:ascii="標楷體" w:eastAsia="標楷體" w:hAnsi="標楷體" w:cs="Arial" w:hint="eastAsia"/>
          <w:b w:val="0"/>
          <w:sz w:val="40"/>
          <w:szCs w:val="40"/>
        </w:rPr>
      </w:pPr>
      <w:bookmarkStart w:id="23" w:name="_Toc522114613"/>
      <w:r w:rsidRPr="00086617">
        <w:rPr>
          <w:rFonts w:ascii="標楷體" w:eastAsia="標楷體" w:hAnsi="標楷體" w:cs="Arial" w:hint="eastAsia"/>
          <w:b w:val="0"/>
          <w:sz w:val="40"/>
          <w:szCs w:val="40"/>
        </w:rPr>
        <w:t>十九、從事委託提供國外顧問服務之專業機構或其集團企業間接向國外證券商委託交易之風險監控管理措施及提供國外顧問服務之專業機構之選任標準</w:t>
      </w:r>
      <w:r w:rsidRPr="00086617">
        <w:rPr>
          <w:rFonts w:ascii="標楷體" w:eastAsia="標楷體" w:hAnsi="標楷體" w:cs="Arial"/>
          <w:b w:val="0"/>
          <w:sz w:val="40"/>
          <w:szCs w:val="40"/>
        </w:rPr>
        <w:t>作業之稽核</w:t>
      </w:r>
      <w:r w:rsidRPr="00086617">
        <w:rPr>
          <w:rFonts w:ascii="標楷體" w:eastAsia="標楷體" w:hAnsi="標楷體" w:cs="Arial" w:hint="eastAsia"/>
          <w:b w:val="0"/>
          <w:sz w:val="40"/>
          <w:szCs w:val="40"/>
        </w:rPr>
        <w:t>：</w:t>
      </w:r>
      <w:r w:rsidRPr="00CF7BB9">
        <w:rPr>
          <w:rFonts w:eastAsia="標楷體" w:cs="Arial" w:hint="eastAsia"/>
          <w:b w:val="0"/>
          <w:sz w:val="40"/>
          <w:szCs w:val="40"/>
        </w:rPr>
        <w:t>AB-11900</w:t>
      </w:r>
      <w:bookmarkEnd w:id="23"/>
    </w:p>
    <w:p w:rsidR="00E36CC9"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086617" w:rsidRPr="00F54FA2" w:rsidRDefault="00086617">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rPr>
          <w:trHeight w:val="6534"/>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1900</w:t>
            </w:r>
          </w:p>
        </w:tc>
        <w:tc>
          <w:tcPr>
            <w:tcW w:w="1920" w:type="dxa"/>
          </w:tcPr>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從事委託提供國</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外顧問服務之專</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業機構或其集團</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企業間接向國外</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證券商委託交易</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之風險監控管理</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措施及提供國外</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顧問服務之專業</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機構之選任標準</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Arial" w:hint="eastAsia"/>
              </w:rPr>
            </w:pPr>
            <w:r w:rsidRPr="00F54FA2">
              <w:rPr>
                <w:rFonts w:ascii="標楷體" w:eastAsia="標楷體"/>
              </w:rPr>
              <w:t>作業之稽核</w:t>
            </w:r>
          </w:p>
          <w:p w:rsidR="00E36CC9" w:rsidRPr="00F54FA2" w:rsidRDefault="00E36CC9">
            <w:pPr>
              <w:spacing w:line="400" w:lineRule="exact"/>
              <w:rPr>
                <w:rFonts w:ascii="Arial" w:eastAsia="標楷體" w:hAnsi="Arial" w:cs="Arial" w:hint="eastAsia"/>
                <w:szCs w:val="24"/>
              </w:rPr>
            </w:pP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一、</w:t>
            </w:r>
            <w:r w:rsidR="00E36CC9" w:rsidRPr="00F54FA2">
              <w:rPr>
                <w:rFonts w:ascii="標楷體" w:eastAsia="標楷體" w:hAnsi="標楷體" w:hint="eastAsia"/>
                <w:szCs w:val="27"/>
              </w:rPr>
              <w:t>選任國外投資顧問公司間接向國外證券商委託交易是否依選任資格及項目進行評估分析，並作成評估報告，符合選任標準者，選任最高分者提交總經理核准後，始得進行簽訂契約作業。</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二、</w:t>
            </w:r>
            <w:r w:rsidR="00E36CC9" w:rsidRPr="00F54FA2">
              <w:rPr>
                <w:rFonts w:ascii="標楷體" w:eastAsia="標楷體" w:hAnsi="標楷體" w:hint="eastAsia"/>
                <w:szCs w:val="27"/>
              </w:rPr>
              <w:t>委託國外投資顧問公司提供集中交易服務間接向國外證券商委託交易前，</w:t>
            </w:r>
            <w:r w:rsidR="00E60A05" w:rsidRPr="00F54FA2">
              <w:rPr>
                <w:rFonts w:ascii="標楷體" w:eastAsia="標楷體" w:hAnsi="標楷體" w:hint="eastAsia"/>
                <w:szCs w:val="27"/>
              </w:rPr>
              <w:t>是否</w:t>
            </w:r>
            <w:r w:rsidR="00E36CC9" w:rsidRPr="00F54FA2">
              <w:rPr>
                <w:rFonts w:ascii="標楷體" w:eastAsia="標楷體" w:hAnsi="標楷體" w:hint="eastAsia"/>
                <w:szCs w:val="27"/>
              </w:rPr>
              <w:t>取得國外投資顧問公司不得涉有全權委託投資情事之聲明書，委託國外投資顧問公司之契約內容應記載事項是否符合規定。</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三、</w:t>
            </w:r>
            <w:r w:rsidR="00E36CC9" w:rsidRPr="00F54FA2">
              <w:rPr>
                <w:rFonts w:ascii="標楷體" w:eastAsia="標楷體" w:hAnsi="標楷體" w:hint="eastAsia"/>
                <w:szCs w:val="27"/>
              </w:rPr>
              <w:t>投資分析、投資決定、投資執行、投資檢討、交易對帳及交割指示相關作業程序是否符合規定。</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四、</w:t>
            </w:r>
            <w:r w:rsidR="00E36CC9" w:rsidRPr="00F54FA2">
              <w:rPr>
                <w:rFonts w:ascii="標楷體" w:eastAsia="標楷體" w:hAnsi="標楷體" w:hint="eastAsia"/>
                <w:szCs w:val="27"/>
              </w:rPr>
              <w:t>相關資料是否按時序記載並建檔並符合保存年限。</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szCs w:val="27"/>
              </w:rPr>
            </w:pPr>
            <w:r w:rsidRPr="00F54FA2">
              <w:rPr>
                <w:rFonts w:ascii="標楷體" w:eastAsia="標楷體" w:hAnsi="標楷體" w:hint="eastAsia"/>
                <w:szCs w:val="27"/>
              </w:rPr>
              <w:t>五、</w:t>
            </w:r>
            <w:r w:rsidR="00E36CC9" w:rsidRPr="00F54FA2">
              <w:rPr>
                <w:rFonts w:ascii="標楷體" w:eastAsia="標楷體" w:hAnsi="標楷體" w:hint="eastAsia"/>
                <w:szCs w:val="27"/>
              </w:rPr>
              <w:t>本公司應了解國外投資顧問公司在組織上是否有下列控管機制：</w:t>
            </w:r>
          </w:p>
          <w:p w:rsidR="00E36CC9" w:rsidRPr="00F54FA2" w:rsidRDefault="00E36CC9" w:rsidP="001F10F4">
            <w:pPr>
              <w:pStyle w:val="a"/>
              <w:numPr>
                <w:ilvl w:val="0"/>
                <w:numId w:val="5"/>
              </w:numPr>
              <w:kinsoku w:val="0"/>
              <w:overflowPunct w:val="0"/>
              <w:spacing w:line="400" w:lineRule="exact"/>
              <w:textAlignment w:val="center"/>
              <w:rPr>
                <w:rFonts w:ascii="標楷體" w:hAnsi="標楷體" w:hint="eastAsia"/>
                <w:sz w:val="24"/>
              </w:rPr>
            </w:pPr>
            <w:r w:rsidRPr="00F54FA2">
              <w:rPr>
                <w:rFonts w:ascii="標楷體" w:hAnsi="標楷體" w:hint="eastAsia"/>
                <w:sz w:val="24"/>
              </w:rPr>
              <w:t>設有遵循部門或內部稽核人員進行業務之查核。</w:t>
            </w:r>
          </w:p>
          <w:p w:rsidR="00E36CC9" w:rsidRPr="00F54FA2" w:rsidRDefault="00E36CC9" w:rsidP="001F10F4">
            <w:pPr>
              <w:numPr>
                <w:ilvl w:val="0"/>
                <w:numId w:val="5"/>
              </w:numPr>
              <w:snapToGrid w:val="0"/>
              <w:spacing w:line="400" w:lineRule="exact"/>
              <w:jc w:val="both"/>
              <w:rPr>
                <w:rFonts w:ascii="標楷體" w:eastAsia="標楷體" w:hAnsi="標楷體" w:hint="eastAsia"/>
                <w:szCs w:val="27"/>
              </w:rPr>
            </w:pPr>
            <w:r w:rsidRPr="00F54FA2">
              <w:rPr>
                <w:rFonts w:ascii="標楷體" w:eastAsia="標楷體" w:hAnsi="標楷體" w:hint="eastAsia"/>
              </w:rPr>
              <w:t>須受當地主管機關之管轄。</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六、</w:t>
            </w:r>
            <w:r w:rsidR="00E36CC9" w:rsidRPr="00F54FA2">
              <w:rPr>
                <w:rFonts w:ascii="標楷體" w:eastAsia="標楷體" w:hAnsi="標楷體" w:hint="eastAsia"/>
                <w:szCs w:val="27"/>
              </w:rPr>
              <w:t>本公司是否於交易前取得委託國外投資顧問公司相關交易之風險控管流程（如交易操作手冊、作業流程等），以瞭解該公司相關作業流程及風險管理，並評估委託國外投資顧問公司下單交易風險，如其作業控管程序及風險控管機制經本公司評估不符要求，本公司是否與外國投資顧問公司研議進行改進後，始得進行交易，以降低交易作業風險。</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七、</w:t>
            </w:r>
            <w:r w:rsidR="00E36CC9" w:rsidRPr="00F54FA2">
              <w:rPr>
                <w:rFonts w:ascii="標楷體" w:eastAsia="標楷體" w:hAnsi="標楷體" w:hint="eastAsia"/>
                <w:szCs w:val="27"/>
              </w:rPr>
              <w:t>本公司是否了解國外投資顧問公司評選交易對象標準，並進行交易對象評估，作成核准交易對象名單，通知國外投資顧問公司進行交易。</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八、</w:t>
            </w:r>
            <w:r w:rsidR="00E36CC9" w:rsidRPr="00F54FA2">
              <w:rPr>
                <w:rFonts w:ascii="標楷體" w:eastAsia="標楷體" w:hAnsi="標楷體" w:hint="eastAsia"/>
                <w:szCs w:val="27"/>
              </w:rPr>
              <w:t>交易對象是否均為本公司核准交易對象。</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lastRenderedPageBreak/>
              <w:t>九、</w:t>
            </w:r>
            <w:r w:rsidR="00E36CC9" w:rsidRPr="00F54FA2">
              <w:rPr>
                <w:rFonts w:ascii="標楷體" w:eastAsia="標楷體" w:hAnsi="標楷體"/>
                <w:szCs w:val="27"/>
              </w:rPr>
              <w:t>個別基金委託單一證券商買賣股票金額，</w:t>
            </w:r>
            <w:r w:rsidR="00E36CC9" w:rsidRPr="00F54FA2">
              <w:rPr>
                <w:rFonts w:ascii="標楷體" w:eastAsia="標楷體" w:hAnsi="標楷體" w:hint="eastAsia"/>
                <w:szCs w:val="27"/>
              </w:rPr>
              <w:t>是否未</w:t>
            </w:r>
            <w:r w:rsidR="00E36CC9" w:rsidRPr="00F54FA2">
              <w:rPr>
                <w:rFonts w:ascii="標楷體" w:eastAsia="標楷體" w:hAnsi="標楷體"/>
                <w:szCs w:val="27"/>
              </w:rPr>
              <w:t>超過該基金當</w:t>
            </w:r>
            <w:r w:rsidR="00E36CC9" w:rsidRPr="00F54FA2">
              <w:rPr>
                <w:rFonts w:ascii="標楷體" w:eastAsia="標楷體" w:hAnsi="標楷體" w:hint="eastAsia"/>
                <w:szCs w:val="27"/>
              </w:rPr>
              <w:t>年度</w:t>
            </w:r>
            <w:r w:rsidR="00E36CC9" w:rsidRPr="00F54FA2">
              <w:rPr>
                <w:rFonts w:ascii="標楷體" w:eastAsia="標楷體" w:hAnsi="標楷體"/>
                <w:szCs w:val="27"/>
              </w:rPr>
              <w:t>買賣股票總金額之百分之三十</w:t>
            </w:r>
            <w:r w:rsidR="00E36CC9" w:rsidRPr="00F54FA2">
              <w:rPr>
                <w:rFonts w:ascii="標楷體" w:eastAsia="標楷體" w:hAnsi="標楷體" w:hint="eastAsia"/>
                <w:szCs w:val="27"/>
              </w:rPr>
              <w:t>規定。但基金但基金成立未滿一個完整會計年度者，不在此限。</w:t>
            </w:r>
          </w:p>
          <w:p w:rsidR="00E36CC9" w:rsidRPr="00F54FA2" w:rsidRDefault="006454FE" w:rsidP="006454FE">
            <w:pPr>
              <w:widowControl/>
              <w:snapToGrid w:val="0"/>
              <w:spacing w:line="400" w:lineRule="exact"/>
              <w:ind w:left="480" w:rightChars="-10" w:right="-24" w:hangingChars="200" w:hanging="480"/>
              <w:jc w:val="both"/>
              <w:rPr>
                <w:rFonts w:ascii="標楷體" w:eastAsia="標楷體" w:hAnsi="標楷體" w:hint="eastAsia"/>
                <w:szCs w:val="27"/>
              </w:rPr>
            </w:pPr>
            <w:r w:rsidRPr="00F54FA2">
              <w:rPr>
                <w:rFonts w:ascii="標楷體" w:eastAsia="標楷體" w:hAnsi="標楷體" w:hint="eastAsia"/>
                <w:szCs w:val="27"/>
              </w:rPr>
              <w:t>十、</w:t>
            </w:r>
            <w:r w:rsidR="00E36CC9" w:rsidRPr="00F54FA2">
              <w:rPr>
                <w:rFonts w:ascii="標楷體" w:eastAsia="標楷體" w:hAnsi="標楷體" w:hint="eastAsia"/>
                <w:szCs w:val="27"/>
              </w:rPr>
              <w:t>本公司以電話或電子下單指示國外投資顧問公司交易內容是否保存紀錄至少五年，買賣有爭議者應保存至爭議消除為止，遇有不合理情形或有懷疑之交易時，是否依契約約定進行查閱處理。</w:t>
            </w:r>
          </w:p>
          <w:p w:rsidR="00E36CC9" w:rsidRPr="00F54FA2" w:rsidRDefault="006454FE" w:rsidP="006454FE">
            <w:pPr>
              <w:widowControl/>
              <w:snapToGrid w:val="0"/>
              <w:spacing w:line="400" w:lineRule="exact"/>
              <w:ind w:left="720" w:rightChars="-10" w:right="-24" w:hangingChars="300" w:hanging="720"/>
              <w:rPr>
                <w:rFonts w:ascii="標楷體" w:eastAsia="標楷體" w:hAnsi="標楷體" w:hint="eastAsia"/>
                <w:szCs w:val="27"/>
              </w:rPr>
            </w:pPr>
            <w:r w:rsidRPr="00F54FA2">
              <w:rPr>
                <w:rFonts w:ascii="標楷體" w:eastAsia="標楷體" w:hAnsi="標楷體" w:hint="eastAsia"/>
                <w:szCs w:val="27"/>
              </w:rPr>
              <w:t>十一、</w:t>
            </w:r>
            <w:r w:rsidR="00E36CC9" w:rsidRPr="00F54FA2">
              <w:rPr>
                <w:rFonts w:ascii="標楷體" w:eastAsia="標楷體" w:hAnsi="標楷體" w:hint="eastAsia"/>
                <w:szCs w:val="27"/>
              </w:rPr>
              <w:t>國外投資顧問公司交易文件資料保存方式及年限，是否依契約規定辦理，本公司對交易紀錄如有疑義，是否向外國投資顧問公司查閱委託交易細節，以確保交易之正確性。</w:t>
            </w:r>
          </w:p>
          <w:p w:rsidR="00E36CC9" w:rsidRPr="00F54FA2" w:rsidRDefault="006454FE" w:rsidP="006454FE">
            <w:pPr>
              <w:widowControl/>
              <w:snapToGrid w:val="0"/>
              <w:spacing w:line="400" w:lineRule="exact"/>
              <w:ind w:left="720" w:rightChars="-10" w:right="-24" w:hangingChars="300" w:hanging="720"/>
              <w:rPr>
                <w:rFonts w:ascii="標楷體" w:eastAsia="標楷體" w:hAnsi="標楷體"/>
                <w:szCs w:val="27"/>
              </w:rPr>
            </w:pPr>
            <w:r w:rsidRPr="00F54FA2">
              <w:rPr>
                <w:rFonts w:ascii="標楷體" w:eastAsia="標楷體" w:hAnsi="標楷體" w:hint="eastAsia"/>
                <w:szCs w:val="27"/>
              </w:rPr>
              <w:t>十二、</w:t>
            </w:r>
            <w:r w:rsidR="00E36CC9" w:rsidRPr="00F54FA2">
              <w:rPr>
                <w:rFonts w:ascii="標楷體" w:eastAsia="標楷體" w:hAnsi="標楷體" w:hint="eastAsia"/>
                <w:szCs w:val="27"/>
              </w:rPr>
              <w:t>發生錯帳交易是否取得相關文件，查明責任歸屬是否符合契約規定，並依契約規定儘速處理，錯帳資料應完整歸檔備查。</w:t>
            </w:r>
          </w:p>
          <w:p w:rsidR="00E36CC9" w:rsidRPr="00F54FA2" w:rsidRDefault="006454FE" w:rsidP="006454FE">
            <w:pPr>
              <w:widowControl/>
              <w:snapToGrid w:val="0"/>
              <w:spacing w:line="400" w:lineRule="exact"/>
              <w:ind w:left="720" w:rightChars="-10" w:right="-24" w:hangingChars="300" w:hanging="720"/>
              <w:rPr>
                <w:rFonts w:ascii="標楷體" w:eastAsia="標楷體" w:hAnsi="標楷體" w:hint="eastAsia"/>
                <w:szCs w:val="27"/>
              </w:rPr>
            </w:pPr>
            <w:r w:rsidRPr="00F54FA2">
              <w:rPr>
                <w:rFonts w:ascii="標楷體" w:eastAsia="標楷體" w:hAnsi="標楷體" w:hint="eastAsia"/>
                <w:szCs w:val="27"/>
              </w:rPr>
              <w:t>十三、</w:t>
            </w:r>
            <w:r w:rsidR="00E36CC9" w:rsidRPr="00F54FA2">
              <w:rPr>
                <w:rFonts w:ascii="標楷體" w:eastAsia="標楷體" w:hAnsi="標楷體" w:hint="eastAsia"/>
                <w:szCs w:val="27"/>
              </w:rPr>
              <w:t>內部稽核人員是否每月定期進行查核，以確保相關交易作業流程應符合規定執行。</w:t>
            </w:r>
          </w:p>
          <w:p w:rsidR="00E36CC9" w:rsidRPr="00F54FA2" w:rsidRDefault="00E36CC9">
            <w:pPr>
              <w:spacing w:line="400" w:lineRule="exact"/>
              <w:rPr>
                <w:rFonts w:ascii="Arial" w:eastAsia="標楷體" w:hAnsi="Arial" w:cs="Arial" w:hint="eastAsia"/>
                <w:szCs w:val="24"/>
              </w:rPr>
            </w:pPr>
          </w:p>
        </w:tc>
        <w:tc>
          <w:tcPr>
            <w:tcW w:w="3480" w:type="dxa"/>
          </w:tcPr>
          <w:p w:rsidR="00E36CC9" w:rsidRPr="00F54FA2" w:rsidRDefault="00E36CC9">
            <w:pPr>
              <w:spacing w:line="400" w:lineRule="exact"/>
              <w:ind w:leftChars="12" w:left="269" w:right="28" w:hangingChars="100" w:hanging="240"/>
              <w:rPr>
                <w:rFonts w:ascii="標楷體" w:eastAsia="標楷體" w:hAnsi="標楷體" w:hint="eastAsia"/>
                <w:szCs w:val="19"/>
              </w:rPr>
            </w:pPr>
            <w:r w:rsidRPr="00F54FA2">
              <w:rPr>
                <w:rFonts w:ascii="標楷體" w:eastAsia="標楷體" w:hAnsi="標楷體" w:hint="eastAsia"/>
                <w:szCs w:val="19"/>
              </w:rPr>
              <w:lastRenderedPageBreak/>
              <w:t>依據「期貨信託基金管理辦法」</w:t>
            </w:r>
          </w:p>
          <w:p w:rsidR="00E36CC9" w:rsidRPr="00F54FA2" w:rsidRDefault="00E36CC9">
            <w:pPr>
              <w:spacing w:line="400" w:lineRule="exact"/>
              <w:ind w:leftChars="12" w:left="269" w:right="28" w:hangingChars="100" w:hanging="240"/>
              <w:rPr>
                <w:rFonts w:ascii="標楷體" w:eastAsia="標楷體" w:hAnsi="標楷體" w:hint="eastAsia"/>
                <w:szCs w:val="24"/>
              </w:rPr>
            </w:pPr>
            <w:r w:rsidRPr="00F54FA2">
              <w:rPr>
                <w:rFonts w:ascii="標楷體" w:eastAsia="標楷體" w:hAnsi="標楷體" w:hint="eastAsia"/>
                <w:szCs w:val="19"/>
              </w:rPr>
              <w:t>第56條第2項訂定。</w:t>
            </w:r>
          </w:p>
        </w:tc>
      </w:tr>
    </w:tbl>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086617" w:rsidRDefault="00E36CC9" w:rsidP="00086617">
      <w:pPr>
        <w:pStyle w:val="1"/>
        <w:numPr>
          <w:ilvl w:val="0"/>
          <w:numId w:val="0"/>
        </w:numPr>
        <w:tabs>
          <w:tab w:val="left" w:pos="1080"/>
        </w:tabs>
        <w:spacing w:before="0" w:after="0" w:line="480" w:lineRule="exact"/>
        <w:ind w:leftChars="400" w:left="2040" w:rightChars="250" w:right="600" w:hangingChars="300" w:hanging="1080"/>
        <w:rPr>
          <w:rFonts w:ascii="標楷體" w:eastAsia="標楷體" w:hAnsi="標楷體" w:cs="Arial" w:hint="eastAsia"/>
          <w:b w:val="0"/>
          <w:sz w:val="36"/>
          <w:szCs w:val="40"/>
        </w:rPr>
      </w:pPr>
      <w:bookmarkStart w:id="24" w:name="_Toc522114614"/>
      <w:r w:rsidRPr="00086617">
        <w:rPr>
          <w:rFonts w:ascii="標楷體" w:eastAsia="標楷體" w:hAnsi="標楷體" w:cs="Arial" w:hint="eastAsia"/>
          <w:b w:val="0"/>
          <w:sz w:val="36"/>
          <w:szCs w:val="40"/>
        </w:rPr>
        <w:t>二十、</w:t>
      </w:r>
      <w:r w:rsidRPr="00086617">
        <w:rPr>
          <w:rFonts w:ascii="標楷體" w:eastAsia="標楷體" w:hAnsi="標楷體" w:hint="eastAsia"/>
          <w:b w:val="0"/>
          <w:sz w:val="36"/>
        </w:rPr>
        <w:t>從事全權委託作業之風險監控管理措施及受委任專業機構之選任標準</w:t>
      </w:r>
      <w:r w:rsidRPr="00086617">
        <w:rPr>
          <w:rFonts w:ascii="標楷體" w:eastAsia="標楷體" w:hAnsi="標楷體" w:cs="Arial"/>
          <w:b w:val="0"/>
          <w:sz w:val="36"/>
          <w:szCs w:val="24"/>
        </w:rPr>
        <w:t>作業之稽核</w:t>
      </w:r>
      <w:r w:rsidRPr="00086617">
        <w:rPr>
          <w:rFonts w:ascii="標楷體" w:eastAsia="標楷體" w:hAnsi="標楷體" w:cs="Arial" w:hint="eastAsia"/>
          <w:b w:val="0"/>
          <w:sz w:val="36"/>
          <w:szCs w:val="40"/>
        </w:rPr>
        <w:t>：</w:t>
      </w:r>
      <w:r w:rsidRPr="00CF7BB9">
        <w:rPr>
          <w:rFonts w:eastAsia="標楷體" w:cs="Arial" w:hint="eastAsia"/>
          <w:b w:val="0"/>
          <w:sz w:val="40"/>
          <w:szCs w:val="40"/>
        </w:rPr>
        <w:t>AB-12000</w:t>
      </w:r>
      <w:bookmarkEnd w:id="24"/>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E36CC9" w:rsidRPr="00F54FA2">
        <w:tblPrEx>
          <w:tblCellMar>
            <w:top w:w="0" w:type="dxa"/>
            <w:bottom w:w="0" w:type="dxa"/>
          </w:tblCellMar>
        </w:tblPrEx>
        <w:trPr>
          <w:cantSplit/>
          <w:tblHeader/>
        </w:trPr>
        <w:tc>
          <w:tcPr>
            <w:tcW w:w="12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E36CC9" w:rsidRPr="00F54FA2" w:rsidRDefault="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E36CC9" w:rsidRPr="00F54FA2" w:rsidRDefault="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E36CC9" w:rsidRPr="00F54FA2">
        <w:tblPrEx>
          <w:tblCellMar>
            <w:top w:w="0" w:type="dxa"/>
            <w:bottom w:w="0" w:type="dxa"/>
          </w:tblCellMar>
        </w:tblPrEx>
        <w:trPr>
          <w:trHeight w:val="6534"/>
        </w:trPr>
        <w:tc>
          <w:tcPr>
            <w:tcW w:w="1200" w:type="dxa"/>
          </w:tcPr>
          <w:p w:rsidR="00E36CC9" w:rsidRPr="00F54FA2" w:rsidRDefault="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2000</w:t>
            </w:r>
          </w:p>
        </w:tc>
        <w:tc>
          <w:tcPr>
            <w:tcW w:w="1920" w:type="dxa"/>
          </w:tcPr>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從事全權委託作</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業之風險監控管</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理措施及受委任</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標楷體" w:hint="eastAsia"/>
              </w:rPr>
            </w:pPr>
            <w:r w:rsidRPr="00F54FA2">
              <w:rPr>
                <w:rFonts w:ascii="標楷體" w:eastAsia="標楷體" w:hAnsi="標楷體" w:hint="eastAsia"/>
              </w:rPr>
              <w:t>專業機構之選任</w:t>
            </w:r>
          </w:p>
          <w:p w:rsidR="00E36CC9" w:rsidRPr="00F54FA2" w:rsidRDefault="00E36CC9">
            <w:pPr>
              <w:pStyle w:val="ae"/>
              <w:tabs>
                <w:tab w:val="left" w:pos="1440"/>
              </w:tabs>
              <w:snapToGrid w:val="0"/>
              <w:spacing w:line="400" w:lineRule="exact"/>
              <w:ind w:left="257" w:right="102" w:hangingChars="107" w:hanging="257"/>
              <w:jc w:val="both"/>
              <w:rPr>
                <w:rFonts w:ascii="標楷體" w:eastAsia="標楷體" w:hAnsi="Arial" w:hint="eastAsia"/>
              </w:rPr>
            </w:pPr>
            <w:r w:rsidRPr="00F54FA2">
              <w:rPr>
                <w:rFonts w:ascii="標楷體" w:eastAsia="標楷體" w:hint="eastAsia"/>
              </w:rPr>
              <w:t>標準</w:t>
            </w:r>
            <w:r w:rsidRPr="00F54FA2">
              <w:rPr>
                <w:rFonts w:ascii="標楷體" w:eastAsia="標楷體"/>
              </w:rPr>
              <w:t>作業之稽核</w:t>
            </w:r>
          </w:p>
          <w:p w:rsidR="00E36CC9" w:rsidRPr="00F54FA2" w:rsidRDefault="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E36CC9" w:rsidRPr="00F54FA2" w:rsidRDefault="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月</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E36CC9" w:rsidRPr="00F54FA2" w:rsidRDefault="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474A03" w:rsidRPr="00F54FA2" w:rsidRDefault="00474A03" w:rsidP="00474A03">
            <w:pPr>
              <w:snapToGrid w:val="0"/>
              <w:spacing w:line="400" w:lineRule="exact"/>
              <w:rPr>
                <w:rFonts w:ascii="標楷體" w:eastAsia="標楷體" w:hAnsi="標楷體"/>
                <w:szCs w:val="27"/>
              </w:rPr>
            </w:pPr>
            <w:r w:rsidRPr="00F54FA2">
              <w:rPr>
                <w:rFonts w:ascii="標楷體" w:eastAsia="標楷體" w:hAnsi="標楷體" w:hint="eastAsia"/>
                <w:szCs w:val="27"/>
              </w:rPr>
              <w:t>一、</w:t>
            </w:r>
            <w:r w:rsidRPr="00F54FA2">
              <w:rPr>
                <w:rFonts w:ascii="標楷體" w:eastAsia="標楷體" w:hAnsi="標楷體" w:hint="eastAsia"/>
              </w:rPr>
              <w:t>受委任專業機構機構是否符合下列資格條件</w:t>
            </w:r>
            <w:r w:rsidRPr="00F54FA2">
              <w:rPr>
                <w:rFonts w:ascii="標楷體" w:eastAsia="標楷體" w:hAnsi="標楷體" w:hint="eastAsia"/>
                <w:szCs w:val="27"/>
              </w:rPr>
              <w:t>：</w:t>
            </w:r>
          </w:p>
          <w:p w:rsidR="00474A03" w:rsidRPr="00F54FA2" w:rsidRDefault="00474A03" w:rsidP="00474A03">
            <w:pPr>
              <w:tabs>
                <w:tab w:val="left" w:pos="1440"/>
              </w:tabs>
              <w:spacing w:line="400" w:lineRule="exact"/>
              <w:ind w:leftChars="100" w:left="720" w:hangingChars="200" w:hanging="480"/>
              <w:jc w:val="both"/>
              <w:rPr>
                <w:rFonts w:ascii="標楷體" w:eastAsia="標楷體" w:hAnsi="標楷體" w:cs="新細明體" w:hint="eastAsia"/>
              </w:rPr>
            </w:pPr>
            <w:r w:rsidRPr="00F54FA2">
              <w:rPr>
                <w:rFonts w:ascii="標楷體" w:eastAsia="標楷體" w:hAnsi="標楷體" w:cs="新細明體" w:hint="eastAsia"/>
              </w:rPr>
              <w:t>(一)經該目的事業主管機關核准得接受客戶全權委託從事期貨、衍生性商品或有價證券之交易或經核准從事資產管理業務達三年以上者。</w:t>
            </w:r>
          </w:p>
          <w:p w:rsidR="00474A03" w:rsidRPr="00F54FA2" w:rsidRDefault="00474A03" w:rsidP="00474A03">
            <w:pPr>
              <w:tabs>
                <w:tab w:val="left" w:pos="1440"/>
              </w:tabs>
              <w:spacing w:line="400" w:lineRule="exact"/>
              <w:ind w:leftChars="100" w:left="720" w:hangingChars="200" w:hanging="480"/>
              <w:jc w:val="both"/>
              <w:rPr>
                <w:rFonts w:ascii="標楷體" w:eastAsia="標楷體" w:hAnsi="標楷體" w:cs="新細明體" w:hint="eastAsia"/>
              </w:rPr>
            </w:pPr>
            <w:r w:rsidRPr="00F54FA2">
              <w:rPr>
                <w:rFonts w:ascii="標楷體" w:eastAsia="標楷體" w:hAnsi="標楷體" w:cs="新細明體" w:hint="eastAsia"/>
              </w:rPr>
              <w:t>(二)最近期經會計師查核或核閱之財務報告顯示，淨值及資本額達新臺幣七千萬元以上</w:t>
            </w:r>
            <w:r w:rsidRPr="00F54FA2">
              <w:rPr>
                <w:rFonts w:ascii="標楷體" w:eastAsia="標楷體" w:hAnsi="標楷體" w:cs="新細明體" w:hint="eastAsia"/>
                <w:spacing w:val="8"/>
              </w:rPr>
              <w:t>，或檢附文件證明受委任機構最近期管理國際期貨基金之資產總值達五千萬美元（或等值外幣）以上</w:t>
            </w:r>
            <w:r w:rsidRPr="00F54FA2">
              <w:rPr>
                <w:rFonts w:ascii="標楷體" w:eastAsia="標楷體" w:hAnsi="標楷體" w:cs="新細明體" w:hint="eastAsia"/>
              </w:rPr>
              <w:t>。</w:t>
            </w:r>
          </w:p>
          <w:p w:rsidR="00474A03" w:rsidRPr="00F54FA2" w:rsidRDefault="00474A03" w:rsidP="00474A03">
            <w:pPr>
              <w:tabs>
                <w:tab w:val="left" w:pos="1440"/>
              </w:tabs>
              <w:spacing w:line="400" w:lineRule="exact"/>
              <w:ind w:leftChars="100" w:left="720" w:hangingChars="200" w:hanging="480"/>
              <w:jc w:val="both"/>
              <w:rPr>
                <w:rFonts w:ascii="標楷體" w:eastAsia="標楷體" w:hAnsi="標楷體" w:cs="新細明體" w:hint="eastAsia"/>
              </w:rPr>
            </w:pPr>
            <w:r w:rsidRPr="00F54FA2">
              <w:rPr>
                <w:rFonts w:ascii="標楷體" w:eastAsia="標楷體" w:hAnsi="標楷體" w:cs="新細明體" w:hint="eastAsia"/>
              </w:rPr>
              <w:t>(三)最近一年未曾受本會處以暫停證券、期貨或資產管理業務之處分；受委任機構屬外國專業機構者，最近一年未曾受其本國主管機關或自律機構相當於前述之處分或處置。</w:t>
            </w:r>
          </w:p>
          <w:p w:rsidR="00474A03" w:rsidRPr="00F54FA2" w:rsidRDefault="00474A03" w:rsidP="00474A03">
            <w:pPr>
              <w:tabs>
                <w:tab w:val="left" w:pos="1440"/>
              </w:tabs>
              <w:spacing w:line="400" w:lineRule="exact"/>
              <w:ind w:leftChars="100" w:left="720" w:hangingChars="200" w:hanging="480"/>
              <w:jc w:val="both"/>
              <w:rPr>
                <w:rFonts w:ascii="標楷體" w:eastAsia="標楷體" w:hAnsi="標楷體" w:cs="新細明體" w:hint="eastAsia"/>
              </w:rPr>
            </w:pPr>
            <w:r w:rsidRPr="00F54FA2">
              <w:rPr>
                <w:rFonts w:ascii="標楷體" w:eastAsia="標楷體" w:hAnsi="標楷體" w:cs="新細明體" w:hint="eastAsia"/>
              </w:rPr>
              <w:t>(四)已配置適當人力及技術以進行受委任事項。</w:t>
            </w:r>
          </w:p>
          <w:p w:rsidR="00474A03" w:rsidRPr="00F54FA2" w:rsidRDefault="00474A03" w:rsidP="00474A03">
            <w:pPr>
              <w:spacing w:line="400" w:lineRule="exact"/>
              <w:ind w:leftChars="100" w:left="720" w:hangingChars="200" w:hanging="480"/>
              <w:rPr>
                <w:rFonts w:ascii="標楷體" w:eastAsia="標楷體" w:hAnsi="標楷體" w:cs="新細明體" w:hint="eastAsia"/>
              </w:rPr>
            </w:pPr>
            <w:r w:rsidRPr="00F54FA2">
              <w:rPr>
                <w:rFonts w:ascii="標楷體" w:eastAsia="標楷體" w:hAnsi="標楷體" w:cs="新細明體" w:hint="eastAsia"/>
              </w:rPr>
              <w:t>(五)非本基金之保管機構或與基金保管機構屬於同一金融控股公司之子公司或互為關係企業。</w:t>
            </w:r>
          </w:p>
          <w:p w:rsidR="00474A03" w:rsidRPr="00F54FA2" w:rsidRDefault="00474A03" w:rsidP="00474A03">
            <w:pPr>
              <w:widowControl/>
              <w:tabs>
                <w:tab w:val="left" w:pos="67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hint="eastAsia"/>
              </w:rPr>
            </w:pPr>
            <w:r w:rsidRPr="00F54FA2">
              <w:rPr>
                <w:rFonts w:ascii="標楷體" w:eastAsia="標楷體" w:hAnsi="標楷體" w:hint="eastAsia"/>
                <w:bCs/>
              </w:rPr>
              <w:t>二、</w:t>
            </w:r>
            <w:r w:rsidRPr="00F54FA2">
              <w:rPr>
                <w:rFonts w:ascii="標楷體" w:eastAsia="標楷體" w:hAnsi="標楷體" w:cs="細明體" w:hint="eastAsia"/>
              </w:rPr>
              <w:t>受委任機構如為國外之專業機構，除應符合上述規定外，本公司是否事先確認受委任機構之國外主管機關與</w:t>
            </w:r>
            <w:r w:rsidR="003B6040" w:rsidRPr="00F54FA2">
              <w:rPr>
                <w:rFonts w:ascii="標楷體" w:eastAsia="標楷體" w:hAnsi="標楷體" w:cs="細明體" w:hint="eastAsia"/>
              </w:rPr>
              <w:t>我國主管機關</w:t>
            </w:r>
            <w:r w:rsidRPr="00F54FA2">
              <w:rPr>
                <w:rFonts w:ascii="標楷體" w:eastAsia="標楷體" w:hAnsi="標楷體" w:cs="細明體" w:hint="eastAsia"/>
              </w:rPr>
              <w:t>已簽訂合作協定，或本公司已事先取得受委任機構之國外主管機關同意監理合作之同意函，其內容應包括：</w:t>
            </w:r>
          </w:p>
          <w:p w:rsidR="00474A03" w:rsidRPr="00F54FA2" w:rsidRDefault="00474A03" w:rsidP="00474A03">
            <w:pPr>
              <w:spacing w:line="400" w:lineRule="exact"/>
              <w:ind w:leftChars="100" w:left="720" w:hangingChars="200" w:hanging="480"/>
              <w:rPr>
                <w:rFonts w:ascii="標楷體" w:eastAsia="標楷體" w:hAnsi="標楷體" w:cs="新細明體" w:hint="eastAsia"/>
              </w:rPr>
            </w:pPr>
            <w:r w:rsidRPr="00F54FA2">
              <w:rPr>
                <w:rFonts w:ascii="標楷體" w:eastAsia="標楷體" w:hAnsi="標楷體" w:cs="新細明體" w:hint="eastAsia"/>
              </w:rPr>
              <w:t>(一)國外主管機關知悉並同意受委任機構執行受託事項。</w:t>
            </w:r>
          </w:p>
          <w:p w:rsidR="00474A03" w:rsidRPr="00F54FA2" w:rsidRDefault="00474A03" w:rsidP="00474A03">
            <w:pPr>
              <w:spacing w:line="400" w:lineRule="exact"/>
              <w:ind w:leftChars="100" w:left="720" w:hangingChars="200" w:hanging="480"/>
              <w:rPr>
                <w:rFonts w:ascii="標楷體" w:eastAsia="標楷體" w:hAnsi="標楷體" w:cs="新細明體" w:hint="eastAsia"/>
              </w:rPr>
            </w:pPr>
            <w:r w:rsidRPr="00F54FA2">
              <w:rPr>
                <w:rFonts w:ascii="標楷體" w:eastAsia="標楷體" w:hAnsi="標楷體" w:cs="新細明體" w:hint="eastAsia"/>
              </w:rPr>
              <w:t>(二)於受委任機構之受委任事項範圍內，國外主管機關同意應</w:t>
            </w:r>
            <w:r w:rsidR="003B6040" w:rsidRPr="00F54FA2">
              <w:rPr>
                <w:rFonts w:ascii="標楷體" w:eastAsia="標楷體" w:hAnsi="標楷體" w:cs="細明體" w:hint="eastAsia"/>
              </w:rPr>
              <w:t>我國主管機關</w:t>
            </w:r>
            <w:r w:rsidRPr="00F54FA2">
              <w:rPr>
                <w:rFonts w:ascii="標楷體" w:eastAsia="標楷體" w:hAnsi="標楷體" w:cs="新細明體" w:hint="eastAsia"/>
              </w:rPr>
              <w:t>要求協助蒐集相關資料或對受委任機構進行必要之查核。</w:t>
            </w:r>
          </w:p>
          <w:p w:rsidR="00474A03" w:rsidRPr="00F54FA2" w:rsidRDefault="00474A03" w:rsidP="00474A03">
            <w:pPr>
              <w:spacing w:line="400" w:lineRule="exact"/>
              <w:ind w:leftChars="100" w:left="720" w:hangingChars="200" w:hanging="480"/>
              <w:rPr>
                <w:rFonts w:ascii="標楷體" w:eastAsia="標楷體" w:hAnsi="標楷體" w:cs="新細明體" w:hint="eastAsia"/>
              </w:rPr>
            </w:pPr>
            <w:r w:rsidRPr="00F54FA2">
              <w:rPr>
                <w:rFonts w:ascii="標楷體" w:eastAsia="標楷體" w:hAnsi="標楷體" w:cs="新細明體" w:hint="eastAsia"/>
              </w:rPr>
              <w:t>(三)國外主管機關如有必要對本公司全權委託受委任機構之事項進行查</w:t>
            </w:r>
            <w:r w:rsidRPr="00F54FA2">
              <w:rPr>
                <w:rFonts w:ascii="標楷體" w:eastAsia="標楷體" w:hAnsi="標楷體" w:cs="新細明體" w:hint="eastAsia"/>
              </w:rPr>
              <w:lastRenderedPageBreak/>
              <w:t>核，應事先通知</w:t>
            </w:r>
            <w:r w:rsidR="003B6040" w:rsidRPr="00F54FA2">
              <w:rPr>
                <w:rFonts w:ascii="標楷體" w:eastAsia="標楷體" w:hAnsi="標楷體" w:cs="細明體" w:hint="eastAsia"/>
              </w:rPr>
              <w:t>我國主管機關</w:t>
            </w:r>
            <w:r w:rsidRPr="00F54FA2">
              <w:rPr>
                <w:rFonts w:ascii="標楷體" w:eastAsia="標楷體" w:hAnsi="標楷體" w:cs="新細明體" w:hint="eastAsia"/>
              </w:rPr>
              <w:t>。</w:t>
            </w:r>
          </w:p>
          <w:p w:rsidR="00474A03" w:rsidRPr="00F54FA2" w:rsidRDefault="00474A03" w:rsidP="00474A03">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cs="細明體" w:hint="eastAsia"/>
              </w:rPr>
            </w:pPr>
            <w:r w:rsidRPr="00F54FA2">
              <w:rPr>
                <w:rFonts w:ascii="標楷體" w:eastAsia="標楷體" w:hAnsi="標楷體" w:hint="eastAsia"/>
                <w:bCs/>
              </w:rPr>
              <w:t>三、本公司是否隨時有效監督</w:t>
            </w:r>
            <w:r w:rsidRPr="00F54FA2">
              <w:rPr>
                <w:rFonts w:ascii="標楷體" w:eastAsia="標楷體" w:hAnsi="標楷體" w:hint="eastAsia"/>
              </w:rPr>
              <w:t>受委任專業機構，包括：該專業機構之</w:t>
            </w:r>
            <w:r w:rsidRPr="00F54FA2">
              <w:rPr>
                <w:rFonts w:ascii="標楷體" w:eastAsia="標楷體" w:hAnsi="標楷體" w:hint="eastAsia"/>
                <w:szCs w:val="27"/>
              </w:rPr>
              <w:t>風險控管流程、文件資料保存方式、是否</w:t>
            </w:r>
            <w:r w:rsidRPr="00F54FA2">
              <w:rPr>
                <w:rFonts w:ascii="標楷體" w:eastAsia="標楷體" w:hAnsi="標楷體" w:hint="eastAsia"/>
              </w:rPr>
              <w:t>設有遵循部門或內部稽核人員進行業務之查核以及是否受當地主管機關之管轄等</w:t>
            </w:r>
            <w:r w:rsidRPr="00F54FA2">
              <w:rPr>
                <w:rFonts w:ascii="標楷體" w:eastAsia="標楷體" w:hAnsi="標楷體" w:cs="細明體" w:hint="eastAsia"/>
              </w:rPr>
              <w:t>。</w:t>
            </w:r>
          </w:p>
          <w:p w:rsidR="00474A03" w:rsidRPr="00F54FA2" w:rsidRDefault="00474A03" w:rsidP="00474A03">
            <w:pPr>
              <w:widowControl/>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480" w:hangingChars="200" w:hanging="480"/>
              <w:jc w:val="both"/>
              <w:rPr>
                <w:rFonts w:ascii="標楷體" w:eastAsia="標楷體" w:hAnsi="標楷體" w:hint="eastAsia"/>
              </w:rPr>
            </w:pPr>
            <w:r w:rsidRPr="00F54FA2">
              <w:rPr>
                <w:rFonts w:ascii="標楷體" w:eastAsia="標楷體" w:hAnsi="標楷體" w:hint="eastAsia"/>
                <w:szCs w:val="27"/>
              </w:rPr>
              <w:t>四、本公司</w:t>
            </w:r>
            <w:r w:rsidRPr="00F54FA2">
              <w:rPr>
                <w:rFonts w:ascii="標楷體" w:eastAsia="標楷體" w:hAnsi="標楷體" w:hint="eastAsia"/>
              </w:rPr>
              <w:t>全權委託其他專業機構運用期貨信託基金從事交易或投資，</w:t>
            </w:r>
            <w:r w:rsidRPr="00F54FA2">
              <w:rPr>
                <w:rFonts w:ascii="標楷體" w:eastAsia="標楷體" w:hAnsi="標楷體" w:hint="eastAsia"/>
                <w:bCs/>
              </w:rPr>
              <w:t>是否</w:t>
            </w:r>
            <w:r w:rsidRPr="00F54FA2">
              <w:rPr>
                <w:rFonts w:ascii="標楷體" w:eastAsia="標楷體" w:hAnsi="標楷體" w:hint="eastAsia"/>
              </w:rPr>
              <w:t>符合</w:t>
            </w:r>
            <w:r w:rsidRPr="00F54FA2">
              <w:rPr>
                <w:rFonts w:ascii="標楷體" w:eastAsia="標楷體" w:hAnsi="標楷體" w:hint="eastAsia"/>
                <w:szCs w:val="27"/>
              </w:rPr>
              <w:t>本公司</w:t>
            </w:r>
            <w:r w:rsidRPr="00F54FA2">
              <w:rPr>
                <w:rFonts w:ascii="標楷體" w:eastAsia="標楷體" w:hAnsi="標楷體" w:hint="eastAsia"/>
              </w:rPr>
              <w:t>訂定之交易或投資方針，並揭露於公開說明書。</w:t>
            </w:r>
          </w:p>
          <w:p w:rsidR="00E36CC9" w:rsidRPr="00F54FA2" w:rsidRDefault="00474A03" w:rsidP="00474A03">
            <w:pPr>
              <w:spacing w:line="400" w:lineRule="exact"/>
              <w:ind w:left="480" w:hangingChars="200" w:hanging="480"/>
              <w:rPr>
                <w:rFonts w:ascii="Arial" w:eastAsia="標楷體" w:hAnsi="Arial" w:cs="Arial" w:hint="eastAsia"/>
                <w:szCs w:val="24"/>
              </w:rPr>
            </w:pPr>
            <w:r w:rsidRPr="00F54FA2">
              <w:rPr>
                <w:rFonts w:ascii="標楷體" w:eastAsia="標楷體" w:hAnsi="標楷體" w:hint="eastAsia"/>
              </w:rPr>
              <w:t>五、</w:t>
            </w:r>
            <w:r w:rsidRPr="00F54FA2">
              <w:rPr>
                <w:rFonts w:ascii="標楷體" w:eastAsia="標楷體" w:hAnsi="標楷體" w:hint="eastAsia"/>
                <w:szCs w:val="27"/>
              </w:rPr>
              <w:t>本公司</w:t>
            </w:r>
            <w:r w:rsidRPr="00F54FA2">
              <w:rPr>
                <w:rFonts w:ascii="標楷體" w:eastAsia="標楷體" w:hAnsi="標楷體" w:cs="新細明體" w:hint="eastAsia"/>
              </w:rPr>
              <w:t>全權委託其他專業機構運用期貨信託基金之比率，是否未超過基金每日淨資產價值之百分之五十。</w:t>
            </w:r>
          </w:p>
        </w:tc>
        <w:tc>
          <w:tcPr>
            <w:tcW w:w="3480" w:type="dxa"/>
          </w:tcPr>
          <w:p w:rsidR="00474A03" w:rsidRPr="00F54FA2" w:rsidRDefault="00474A03" w:rsidP="00474A03">
            <w:pPr>
              <w:spacing w:line="400" w:lineRule="exact"/>
              <w:ind w:left="28" w:right="28"/>
              <w:rPr>
                <w:rFonts w:ascii="Arial" w:eastAsia="標楷體" w:hAnsi="Arial" w:cs="Arial"/>
                <w:szCs w:val="24"/>
              </w:rPr>
            </w:pPr>
            <w:r w:rsidRPr="00F54FA2">
              <w:rPr>
                <w:rFonts w:ascii="Arial" w:eastAsia="標楷體" w:hAnsi="標楷體" w:cs="Arial"/>
                <w:szCs w:val="24"/>
              </w:rPr>
              <w:lastRenderedPageBreak/>
              <w:t>法令規章：</w:t>
            </w:r>
          </w:p>
          <w:p w:rsidR="00474A03" w:rsidRPr="00F54FA2" w:rsidRDefault="00474A03" w:rsidP="001F10F4">
            <w:pPr>
              <w:numPr>
                <w:ilvl w:val="0"/>
                <w:numId w:val="59"/>
              </w:numPr>
              <w:spacing w:line="400" w:lineRule="exact"/>
              <w:ind w:right="28"/>
              <w:rPr>
                <w:rFonts w:ascii="Arial" w:eastAsia="標楷體" w:hAnsi="Arial" w:cs="Arial" w:hint="eastAsia"/>
                <w:bCs/>
                <w:szCs w:val="24"/>
              </w:rPr>
            </w:pPr>
            <w:r w:rsidRPr="00F54FA2">
              <w:rPr>
                <w:rFonts w:ascii="Arial" w:eastAsia="標楷體" w:hAnsi="Arial" w:cs="Arial" w:hint="eastAsia"/>
                <w:bCs/>
                <w:szCs w:val="24"/>
              </w:rPr>
              <w:t>期貨信託基金管理辦法第</w:t>
            </w:r>
            <w:r w:rsidRPr="00F54FA2">
              <w:rPr>
                <w:rFonts w:ascii="Arial" w:eastAsia="標楷體" w:hAnsi="Arial" w:cs="Arial" w:hint="eastAsia"/>
                <w:bCs/>
                <w:szCs w:val="24"/>
              </w:rPr>
              <w:t>57</w:t>
            </w:r>
            <w:r w:rsidRPr="00F54FA2">
              <w:rPr>
                <w:rFonts w:ascii="Arial" w:eastAsia="標楷體" w:hAnsi="Arial" w:cs="Arial" w:hint="eastAsia"/>
                <w:bCs/>
                <w:szCs w:val="24"/>
              </w:rPr>
              <w:t>條</w:t>
            </w:r>
          </w:p>
          <w:p w:rsidR="00474A03" w:rsidRPr="00F54FA2" w:rsidRDefault="00474A03" w:rsidP="001F10F4">
            <w:pPr>
              <w:numPr>
                <w:ilvl w:val="0"/>
                <w:numId w:val="59"/>
              </w:numPr>
              <w:spacing w:line="400" w:lineRule="exact"/>
              <w:ind w:right="28"/>
              <w:rPr>
                <w:rFonts w:ascii="Arial" w:eastAsia="標楷體" w:hAnsi="Arial" w:cs="Arial" w:hint="eastAsia"/>
                <w:bCs/>
                <w:szCs w:val="24"/>
              </w:rPr>
            </w:pPr>
            <w:r w:rsidRPr="00F54FA2">
              <w:rPr>
                <w:rFonts w:ascii="標楷體" w:eastAsia="標楷體" w:hAnsi="標楷體" w:hint="eastAsia"/>
                <w:szCs w:val="19"/>
              </w:rPr>
              <w:t>期貨信託事業全權委託其他專業機構運用期貨信託基金應注意事項</w:t>
            </w:r>
            <w:r w:rsidRPr="00F54FA2">
              <w:rPr>
                <w:rFonts w:ascii="Arial" w:eastAsia="標楷體" w:hAnsi="Arial" w:cs="Arial" w:hint="eastAsia"/>
                <w:bCs/>
                <w:szCs w:val="24"/>
              </w:rPr>
              <w:t>第</w:t>
            </w:r>
            <w:r w:rsidRPr="00F54FA2">
              <w:rPr>
                <w:rFonts w:ascii="Arial" w:eastAsia="標楷體" w:hAnsi="Arial" w:cs="Arial" w:hint="eastAsia"/>
                <w:bCs/>
                <w:szCs w:val="24"/>
              </w:rPr>
              <w:t>3</w:t>
            </w:r>
            <w:r w:rsidRPr="00F54FA2">
              <w:rPr>
                <w:rFonts w:ascii="Arial" w:eastAsia="標楷體" w:hAnsi="Arial" w:cs="Arial" w:hint="eastAsia"/>
                <w:bCs/>
                <w:szCs w:val="24"/>
              </w:rPr>
              <w:t>點</w:t>
            </w:r>
            <w:r w:rsidRPr="00F54FA2">
              <w:rPr>
                <w:rFonts w:ascii="標楷體" w:eastAsia="標楷體" w:hAnsi="標楷體" w:hint="eastAsia"/>
                <w:szCs w:val="19"/>
              </w:rPr>
              <w:t>、</w:t>
            </w:r>
            <w:r w:rsidRPr="00F54FA2">
              <w:rPr>
                <w:rFonts w:ascii="Arial" w:eastAsia="標楷體" w:hAnsi="Arial" w:cs="Arial" w:hint="eastAsia"/>
                <w:bCs/>
                <w:szCs w:val="24"/>
              </w:rPr>
              <w:t>第</w:t>
            </w:r>
            <w:r w:rsidRPr="00F54FA2">
              <w:rPr>
                <w:rFonts w:ascii="Arial" w:eastAsia="標楷體" w:hAnsi="Arial" w:cs="Arial" w:hint="eastAsia"/>
                <w:bCs/>
                <w:szCs w:val="24"/>
              </w:rPr>
              <w:t>4</w:t>
            </w:r>
            <w:r w:rsidRPr="00F54FA2">
              <w:rPr>
                <w:rFonts w:ascii="Arial" w:eastAsia="標楷體" w:hAnsi="Arial" w:cs="Arial" w:hint="eastAsia"/>
                <w:bCs/>
                <w:szCs w:val="24"/>
              </w:rPr>
              <w:t>點</w:t>
            </w:r>
            <w:r w:rsidRPr="00F54FA2">
              <w:rPr>
                <w:rFonts w:ascii="標楷體" w:eastAsia="標楷體" w:hAnsi="標楷體" w:hint="eastAsia"/>
                <w:szCs w:val="19"/>
              </w:rPr>
              <w:t>、</w:t>
            </w:r>
            <w:r w:rsidRPr="00F54FA2">
              <w:rPr>
                <w:rFonts w:ascii="Arial" w:eastAsia="標楷體" w:hAnsi="Arial" w:cs="Arial" w:hint="eastAsia"/>
                <w:bCs/>
                <w:szCs w:val="24"/>
              </w:rPr>
              <w:t>第</w:t>
            </w:r>
            <w:r w:rsidRPr="00F54FA2">
              <w:rPr>
                <w:rFonts w:ascii="Arial" w:eastAsia="標楷體" w:hAnsi="Arial" w:cs="Arial" w:hint="eastAsia"/>
                <w:bCs/>
                <w:szCs w:val="24"/>
              </w:rPr>
              <w:t>6</w:t>
            </w:r>
            <w:r w:rsidRPr="00F54FA2">
              <w:rPr>
                <w:rFonts w:ascii="Arial" w:eastAsia="標楷體" w:hAnsi="Arial" w:cs="Arial" w:hint="eastAsia"/>
                <w:bCs/>
                <w:szCs w:val="24"/>
              </w:rPr>
              <w:t>點</w:t>
            </w:r>
            <w:r w:rsidRPr="00F54FA2">
              <w:rPr>
                <w:rFonts w:ascii="標楷體" w:eastAsia="標楷體" w:hAnsi="標楷體" w:hint="eastAsia"/>
                <w:szCs w:val="19"/>
              </w:rPr>
              <w:t>、</w:t>
            </w:r>
            <w:r w:rsidRPr="00F54FA2">
              <w:rPr>
                <w:rFonts w:ascii="Arial" w:eastAsia="標楷體" w:hAnsi="Arial" w:cs="Arial" w:hint="eastAsia"/>
                <w:bCs/>
                <w:szCs w:val="24"/>
              </w:rPr>
              <w:t>第</w:t>
            </w:r>
            <w:r w:rsidRPr="00F54FA2">
              <w:rPr>
                <w:rFonts w:ascii="Arial" w:eastAsia="標楷體" w:hAnsi="Arial" w:cs="Arial" w:hint="eastAsia"/>
                <w:bCs/>
                <w:szCs w:val="24"/>
              </w:rPr>
              <w:t>7</w:t>
            </w:r>
            <w:r w:rsidRPr="00F54FA2">
              <w:rPr>
                <w:rFonts w:ascii="Arial" w:eastAsia="標楷體" w:hAnsi="Arial" w:cs="Arial" w:hint="eastAsia"/>
                <w:bCs/>
                <w:szCs w:val="24"/>
              </w:rPr>
              <w:t>點、第</w:t>
            </w:r>
            <w:r w:rsidRPr="00F54FA2">
              <w:rPr>
                <w:rFonts w:ascii="Arial" w:eastAsia="標楷體" w:hAnsi="Arial" w:cs="Arial" w:hint="eastAsia"/>
                <w:bCs/>
                <w:szCs w:val="24"/>
              </w:rPr>
              <w:t>8</w:t>
            </w:r>
            <w:r w:rsidRPr="00F54FA2">
              <w:rPr>
                <w:rFonts w:ascii="Arial" w:eastAsia="標楷體" w:hAnsi="Arial" w:cs="Arial" w:hint="eastAsia"/>
                <w:bCs/>
                <w:szCs w:val="24"/>
              </w:rPr>
              <w:t>點、第</w:t>
            </w:r>
            <w:r w:rsidRPr="00F54FA2">
              <w:rPr>
                <w:rFonts w:ascii="Arial" w:eastAsia="標楷體" w:hAnsi="Arial" w:cs="Arial" w:hint="eastAsia"/>
                <w:bCs/>
                <w:szCs w:val="24"/>
              </w:rPr>
              <w:t>10</w:t>
            </w:r>
            <w:r w:rsidRPr="00F54FA2">
              <w:rPr>
                <w:rFonts w:ascii="Arial" w:eastAsia="標楷體" w:hAnsi="Arial" w:cs="Arial" w:hint="eastAsia"/>
                <w:bCs/>
                <w:szCs w:val="24"/>
              </w:rPr>
              <w:t>點</w:t>
            </w:r>
          </w:p>
          <w:p w:rsidR="00E36CC9" w:rsidRPr="00F54FA2" w:rsidRDefault="00E36CC9">
            <w:pPr>
              <w:spacing w:line="400" w:lineRule="exact"/>
              <w:ind w:leftChars="12" w:left="269" w:right="28" w:hangingChars="100" w:hanging="240"/>
              <w:rPr>
                <w:rFonts w:ascii="標楷體" w:eastAsia="標楷體" w:hAnsi="標楷體" w:hint="eastAsia"/>
                <w:szCs w:val="24"/>
              </w:rPr>
            </w:pPr>
          </w:p>
        </w:tc>
      </w:tr>
    </w:tbl>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E36CC9" w:rsidRPr="00F54FA2" w:rsidRDefault="00E36CC9">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cs="Arial" w:hint="eastAsia"/>
          <w:b/>
          <w:bCs/>
          <w:sz w:val="44"/>
          <w:szCs w:val="40"/>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A50F8E" w:rsidRDefault="00C06794" w:rsidP="00A50F8E">
      <w:pPr>
        <w:pStyle w:val="1"/>
        <w:numPr>
          <w:ilvl w:val="0"/>
          <w:numId w:val="0"/>
        </w:numPr>
        <w:tabs>
          <w:tab w:val="left" w:pos="1080"/>
        </w:tabs>
        <w:spacing w:before="0" w:after="0" w:line="480" w:lineRule="exact"/>
        <w:ind w:leftChars="-100" w:left="-240"/>
        <w:jc w:val="center"/>
        <w:rPr>
          <w:rFonts w:ascii="標楷體" w:eastAsia="標楷體" w:hAnsi="標楷體" w:cs="Arial" w:hint="eastAsia"/>
          <w:b w:val="0"/>
          <w:sz w:val="36"/>
          <w:szCs w:val="40"/>
        </w:rPr>
      </w:pPr>
      <w:bookmarkStart w:id="25" w:name="_Toc522114615"/>
      <w:r w:rsidRPr="00A50F8E">
        <w:rPr>
          <w:rFonts w:ascii="標楷體" w:eastAsia="標楷體" w:hAnsi="標楷體" w:cs="Arial" w:hint="eastAsia"/>
          <w:b w:val="0"/>
          <w:sz w:val="36"/>
          <w:szCs w:val="40"/>
        </w:rPr>
        <w:t>二十一、</w:t>
      </w:r>
      <w:r w:rsidRPr="00A50F8E">
        <w:rPr>
          <w:rFonts w:ascii="標楷體" w:eastAsia="標楷體" w:hAnsi="標楷體" w:cs="Arial"/>
          <w:b w:val="0"/>
          <w:sz w:val="36"/>
          <w:szCs w:val="40"/>
        </w:rPr>
        <w:t>營業保證金繳納與存放之稽核</w:t>
      </w:r>
      <w:r w:rsidRPr="00A50F8E">
        <w:rPr>
          <w:rFonts w:ascii="標楷體" w:eastAsia="標楷體" w:hAnsi="標楷體" w:cs="Arial" w:hint="eastAsia"/>
          <w:b w:val="0"/>
          <w:sz w:val="36"/>
          <w:szCs w:val="40"/>
        </w:rPr>
        <w:t>：</w:t>
      </w:r>
      <w:r w:rsidRPr="00CF7BB9">
        <w:rPr>
          <w:rFonts w:eastAsia="標楷體" w:cs="Arial" w:hint="eastAsia"/>
          <w:b w:val="0"/>
          <w:sz w:val="40"/>
          <w:szCs w:val="40"/>
        </w:rPr>
        <w:t>AB-16000</w:t>
      </w:r>
      <w:bookmarkEnd w:id="25"/>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rsidP="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p w:rsidR="00C06794" w:rsidRPr="00F54FA2" w:rsidRDefault="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tbl>
      <w:tblPr>
        <w:tblW w:w="1512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00"/>
        <w:gridCol w:w="1920"/>
        <w:gridCol w:w="720"/>
        <w:gridCol w:w="7800"/>
        <w:gridCol w:w="3480"/>
      </w:tblGrid>
      <w:tr w:rsidR="00C06794" w:rsidRPr="00F54FA2" w:rsidTr="00E36CC9">
        <w:tblPrEx>
          <w:tblCellMar>
            <w:top w:w="0" w:type="dxa"/>
            <w:bottom w:w="0" w:type="dxa"/>
          </w:tblCellMar>
        </w:tblPrEx>
        <w:trPr>
          <w:cantSplit/>
          <w:tblHeader/>
        </w:trPr>
        <w:tc>
          <w:tcPr>
            <w:tcW w:w="1200" w:type="dxa"/>
            <w:vAlign w:val="center"/>
          </w:tcPr>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lastRenderedPageBreak/>
              <w:t>編</w:t>
            </w:r>
            <w:r w:rsidRPr="00F54FA2">
              <w:rPr>
                <w:rFonts w:ascii="Arial" w:eastAsia="標楷體" w:hAnsi="Arial" w:cs="Arial"/>
                <w:szCs w:val="24"/>
              </w:rPr>
              <w:t xml:space="preserve">  </w:t>
            </w:r>
            <w:r w:rsidRPr="00F54FA2">
              <w:rPr>
                <w:rFonts w:ascii="Arial" w:eastAsia="標楷體" w:hAnsi="標楷體" w:cs="Arial"/>
                <w:szCs w:val="24"/>
              </w:rPr>
              <w:t>號</w:t>
            </w:r>
          </w:p>
        </w:tc>
        <w:tc>
          <w:tcPr>
            <w:tcW w:w="1920" w:type="dxa"/>
            <w:vAlign w:val="center"/>
          </w:tcPr>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作業項目及目的</w:t>
            </w:r>
          </w:p>
        </w:tc>
        <w:tc>
          <w:tcPr>
            <w:tcW w:w="720" w:type="dxa"/>
          </w:tcPr>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作業</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週期</w:t>
            </w:r>
          </w:p>
        </w:tc>
        <w:tc>
          <w:tcPr>
            <w:tcW w:w="7800" w:type="dxa"/>
            <w:vAlign w:val="center"/>
          </w:tcPr>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Arial" w:cs="Arial"/>
                <w:szCs w:val="24"/>
              </w:rPr>
              <w:t xml:space="preserve"> </w:t>
            </w:r>
            <w:r w:rsidRPr="00F54FA2">
              <w:rPr>
                <w:rFonts w:ascii="Arial" w:eastAsia="標楷體" w:hAnsi="標楷體" w:cs="Arial"/>
                <w:szCs w:val="24"/>
              </w:rPr>
              <w:t>作</w:t>
            </w:r>
            <w:r w:rsidRPr="00F54FA2">
              <w:rPr>
                <w:rFonts w:ascii="Arial" w:eastAsia="標楷體" w:hAnsi="Arial" w:cs="Arial"/>
                <w:szCs w:val="24"/>
              </w:rPr>
              <w:t xml:space="preserve">  </w:t>
            </w:r>
            <w:r w:rsidRPr="00F54FA2">
              <w:rPr>
                <w:rFonts w:ascii="Arial" w:eastAsia="標楷體" w:hAnsi="標楷體" w:cs="Arial"/>
                <w:szCs w:val="24"/>
              </w:rPr>
              <w:t>業</w:t>
            </w:r>
            <w:r w:rsidRPr="00F54FA2">
              <w:rPr>
                <w:rFonts w:ascii="Arial" w:eastAsia="標楷體" w:hAnsi="Arial" w:cs="Arial"/>
                <w:szCs w:val="24"/>
              </w:rPr>
              <w:t xml:space="preserve">  </w:t>
            </w:r>
            <w:r w:rsidRPr="00F54FA2">
              <w:rPr>
                <w:rFonts w:ascii="Arial" w:eastAsia="標楷體" w:hAnsi="標楷體" w:cs="Arial"/>
                <w:szCs w:val="24"/>
              </w:rPr>
              <w:t>程</w:t>
            </w:r>
            <w:r w:rsidRPr="00F54FA2">
              <w:rPr>
                <w:rFonts w:ascii="Arial" w:eastAsia="標楷體" w:hAnsi="Arial" w:cs="Arial"/>
                <w:szCs w:val="24"/>
              </w:rPr>
              <w:t xml:space="preserve">  </w:t>
            </w:r>
            <w:r w:rsidRPr="00F54FA2">
              <w:rPr>
                <w:rFonts w:ascii="Arial" w:eastAsia="標楷體" w:hAnsi="標楷體" w:cs="Arial"/>
                <w:szCs w:val="24"/>
              </w:rPr>
              <w:t>序</w:t>
            </w:r>
            <w:r w:rsidRPr="00F54FA2">
              <w:rPr>
                <w:rFonts w:ascii="Arial" w:eastAsia="標楷體" w:hAnsi="Arial" w:cs="Arial"/>
                <w:szCs w:val="24"/>
              </w:rPr>
              <w:t xml:space="preserve"> ( </w:t>
            </w:r>
            <w:r w:rsidRPr="00F54FA2">
              <w:rPr>
                <w:rFonts w:ascii="Arial" w:eastAsia="標楷體" w:hAnsi="標楷體" w:cs="Arial"/>
                <w:szCs w:val="24"/>
              </w:rPr>
              <w:t>方</w:t>
            </w:r>
            <w:r w:rsidRPr="00F54FA2">
              <w:rPr>
                <w:rFonts w:ascii="Arial" w:eastAsia="標楷體" w:hAnsi="Arial" w:cs="Arial"/>
                <w:szCs w:val="24"/>
              </w:rPr>
              <w:t xml:space="preserve">  </w:t>
            </w:r>
            <w:r w:rsidRPr="00F54FA2">
              <w:rPr>
                <w:rFonts w:ascii="Arial" w:eastAsia="標楷體" w:hAnsi="標楷體" w:cs="Arial"/>
                <w:szCs w:val="24"/>
              </w:rPr>
              <w:t>法</w:t>
            </w:r>
            <w:r w:rsidRPr="00F54FA2">
              <w:rPr>
                <w:rFonts w:ascii="Arial" w:eastAsia="標楷體" w:hAnsi="Arial" w:cs="Arial"/>
                <w:szCs w:val="24"/>
              </w:rPr>
              <w:t xml:space="preserve"> ) </w:t>
            </w:r>
            <w:r w:rsidRPr="00F54FA2">
              <w:rPr>
                <w:rFonts w:ascii="Arial" w:eastAsia="標楷體" w:hAnsi="標楷體" w:cs="Arial"/>
                <w:szCs w:val="24"/>
              </w:rPr>
              <w:t>及</w:t>
            </w:r>
            <w:r w:rsidRPr="00F54FA2">
              <w:rPr>
                <w:rFonts w:ascii="Arial" w:eastAsia="標楷體" w:hAnsi="Arial" w:cs="Arial"/>
                <w:szCs w:val="24"/>
              </w:rPr>
              <w:t xml:space="preserve">  </w:t>
            </w:r>
            <w:r w:rsidRPr="00F54FA2">
              <w:rPr>
                <w:rFonts w:ascii="Arial" w:eastAsia="標楷體" w:hAnsi="標楷體" w:cs="Arial"/>
                <w:szCs w:val="24"/>
              </w:rPr>
              <w:t>稽</w:t>
            </w:r>
            <w:r w:rsidRPr="00F54FA2">
              <w:rPr>
                <w:rFonts w:ascii="Arial" w:eastAsia="標楷體" w:hAnsi="Arial" w:cs="Arial"/>
                <w:szCs w:val="24"/>
              </w:rPr>
              <w:t xml:space="preserve">  </w:t>
            </w:r>
            <w:r w:rsidRPr="00F54FA2">
              <w:rPr>
                <w:rFonts w:ascii="Arial" w:eastAsia="標楷體" w:hAnsi="標楷體" w:cs="Arial"/>
                <w:szCs w:val="24"/>
              </w:rPr>
              <w:t>核</w:t>
            </w:r>
            <w:r w:rsidRPr="00F54FA2">
              <w:rPr>
                <w:rFonts w:ascii="Arial" w:eastAsia="標楷體" w:hAnsi="Arial" w:cs="Arial"/>
                <w:szCs w:val="24"/>
              </w:rPr>
              <w:t xml:space="preserve">  </w:t>
            </w:r>
            <w:r w:rsidRPr="00F54FA2">
              <w:rPr>
                <w:rFonts w:ascii="Arial" w:eastAsia="標楷體" w:hAnsi="標楷體" w:cs="Arial"/>
                <w:szCs w:val="24"/>
              </w:rPr>
              <w:t>重</w:t>
            </w:r>
            <w:r w:rsidRPr="00F54FA2">
              <w:rPr>
                <w:rFonts w:ascii="Arial" w:eastAsia="標楷體" w:hAnsi="Arial" w:cs="Arial"/>
                <w:szCs w:val="24"/>
              </w:rPr>
              <w:t xml:space="preserve">  </w:t>
            </w:r>
            <w:r w:rsidRPr="00F54FA2">
              <w:rPr>
                <w:rFonts w:ascii="Arial" w:eastAsia="標楷體" w:hAnsi="標楷體" w:cs="Arial"/>
                <w:szCs w:val="24"/>
              </w:rPr>
              <w:t>點</w:t>
            </w:r>
          </w:p>
        </w:tc>
        <w:tc>
          <w:tcPr>
            <w:tcW w:w="3480" w:type="dxa"/>
            <w:vAlign w:val="center"/>
          </w:tcPr>
          <w:p w:rsidR="00C06794" w:rsidRPr="00F54FA2" w:rsidRDefault="00C06794" w:rsidP="00E36CC9">
            <w:pPr>
              <w:tabs>
                <w:tab w:val="left" w:pos="719"/>
                <w:tab w:val="left" w:pos="1259"/>
                <w:tab w:val="left" w:pos="1439"/>
              </w:tabs>
              <w:spacing w:line="400" w:lineRule="exact"/>
              <w:ind w:hanging="1"/>
              <w:jc w:val="center"/>
              <w:rPr>
                <w:rFonts w:ascii="Arial" w:eastAsia="標楷體" w:hAnsi="Arial" w:cs="Arial"/>
                <w:szCs w:val="24"/>
              </w:rPr>
            </w:pPr>
            <w:r w:rsidRPr="00F54FA2">
              <w:rPr>
                <w:rFonts w:ascii="Arial" w:eastAsia="標楷體" w:hAnsi="標楷體" w:cs="Arial"/>
                <w:szCs w:val="24"/>
              </w:rPr>
              <w:t>依</w:t>
            </w:r>
            <w:r w:rsidRPr="00F54FA2">
              <w:rPr>
                <w:rFonts w:ascii="Arial" w:eastAsia="標楷體" w:hAnsi="Arial" w:cs="Arial"/>
                <w:szCs w:val="24"/>
              </w:rPr>
              <w:t xml:space="preserve">  </w:t>
            </w:r>
            <w:r w:rsidRPr="00F54FA2">
              <w:rPr>
                <w:rFonts w:ascii="Arial" w:eastAsia="標楷體" w:hAnsi="標楷體" w:cs="Arial"/>
                <w:szCs w:val="24"/>
              </w:rPr>
              <w:t>據</w:t>
            </w:r>
            <w:r w:rsidRPr="00F54FA2">
              <w:rPr>
                <w:rFonts w:ascii="Arial" w:eastAsia="標楷體" w:hAnsi="Arial" w:cs="Arial"/>
                <w:szCs w:val="24"/>
              </w:rPr>
              <w:t xml:space="preserve">  </w:t>
            </w:r>
            <w:r w:rsidRPr="00F54FA2">
              <w:rPr>
                <w:rFonts w:ascii="Arial" w:eastAsia="標楷體" w:hAnsi="標楷體" w:cs="Arial"/>
                <w:szCs w:val="24"/>
              </w:rPr>
              <w:t>資</w:t>
            </w:r>
            <w:r w:rsidRPr="00F54FA2">
              <w:rPr>
                <w:rFonts w:ascii="Arial" w:eastAsia="標楷體" w:hAnsi="Arial" w:cs="Arial"/>
                <w:szCs w:val="24"/>
              </w:rPr>
              <w:t xml:space="preserve">  </w:t>
            </w:r>
            <w:r w:rsidRPr="00F54FA2">
              <w:rPr>
                <w:rFonts w:ascii="Arial" w:eastAsia="標楷體" w:hAnsi="標楷體" w:cs="Arial"/>
                <w:szCs w:val="24"/>
              </w:rPr>
              <w:t>料</w:t>
            </w:r>
          </w:p>
        </w:tc>
      </w:tr>
      <w:tr w:rsidR="00C06794" w:rsidRPr="00F54FA2" w:rsidTr="00D0247F">
        <w:tblPrEx>
          <w:tblCellMar>
            <w:top w:w="0" w:type="dxa"/>
            <w:bottom w:w="0" w:type="dxa"/>
          </w:tblCellMar>
        </w:tblPrEx>
        <w:trPr>
          <w:trHeight w:val="7253"/>
        </w:trPr>
        <w:tc>
          <w:tcPr>
            <w:tcW w:w="1200" w:type="dxa"/>
          </w:tcPr>
          <w:p w:rsidR="00C06794" w:rsidRPr="00F54FA2" w:rsidRDefault="00C06794" w:rsidP="00E36CC9">
            <w:pPr>
              <w:spacing w:line="400" w:lineRule="exact"/>
              <w:jc w:val="center"/>
              <w:rPr>
                <w:rFonts w:ascii="Arial" w:eastAsia="標楷體" w:hAnsi="Arial" w:cs="Arial" w:hint="eastAsia"/>
                <w:szCs w:val="24"/>
              </w:rPr>
            </w:pPr>
            <w:r w:rsidRPr="00F54FA2">
              <w:rPr>
                <w:rFonts w:ascii="Arial" w:eastAsia="標楷體" w:hAnsi="Arial" w:cs="Arial"/>
                <w:szCs w:val="24"/>
              </w:rPr>
              <w:t>AB-1</w:t>
            </w:r>
            <w:r w:rsidRPr="00F54FA2">
              <w:rPr>
                <w:rFonts w:ascii="Arial" w:eastAsia="標楷體" w:hAnsi="Arial" w:cs="Arial" w:hint="eastAsia"/>
                <w:szCs w:val="24"/>
              </w:rPr>
              <w:t>6000</w:t>
            </w:r>
          </w:p>
        </w:tc>
        <w:tc>
          <w:tcPr>
            <w:tcW w:w="1920" w:type="dxa"/>
          </w:tcPr>
          <w:p w:rsidR="00C06794" w:rsidRPr="00F54FA2" w:rsidRDefault="00C06794" w:rsidP="00C06794">
            <w:pPr>
              <w:pStyle w:val="ae"/>
              <w:tabs>
                <w:tab w:val="left" w:pos="1440"/>
              </w:tabs>
              <w:snapToGrid w:val="0"/>
              <w:spacing w:line="400" w:lineRule="exact"/>
              <w:ind w:right="102"/>
              <w:jc w:val="both"/>
              <w:rPr>
                <w:rFonts w:ascii="Arial" w:eastAsia="標楷體" w:hAnsi="標楷體" w:cs="Arial" w:hint="eastAsia"/>
              </w:rPr>
            </w:pPr>
            <w:r w:rsidRPr="00F54FA2">
              <w:rPr>
                <w:rFonts w:ascii="標楷體" w:eastAsia="標楷體"/>
              </w:rPr>
              <w:t>營業保證金繳納與存放</w:t>
            </w:r>
            <w:r w:rsidRPr="00F54FA2">
              <w:rPr>
                <w:rFonts w:ascii="Arial" w:eastAsia="標楷體" w:hAnsi="標楷體" w:cs="Arial"/>
              </w:rPr>
              <w:t>之稽核</w:t>
            </w:r>
          </w:p>
          <w:p w:rsidR="00C06794" w:rsidRPr="00F54FA2" w:rsidRDefault="00C06794" w:rsidP="00E36CC9">
            <w:pPr>
              <w:pStyle w:val="ae"/>
              <w:tabs>
                <w:tab w:val="left" w:pos="1440"/>
              </w:tabs>
              <w:snapToGrid w:val="0"/>
              <w:spacing w:line="400" w:lineRule="exact"/>
              <w:ind w:left="257" w:right="102" w:hangingChars="107" w:hanging="257"/>
              <w:jc w:val="both"/>
              <w:rPr>
                <w:rFonts w:ascii="標楷體" w:eastAsia="標楷體" w:hAnsi="Arial" w:hint="eastAsia"/>
              </w:rPr>
            </w:pPr>
          </w:p>
          <w:p w:rsidR="00D0247F" w:rsidRPr="00F54FA2" w:rsidRDefault="00D0247F" w:rsidP="00E36CC9">
            <w:pPr>
              <w:pStyle w:val="ae"/>
              <w:tabs>
                <w:tab w:val="left" w:pos="1440"/>
              </w:tabs>
              <w:snapToGrid w:val="0"/>
              <w:spacing w:line="400" w:lineRule="exact"/>
              <w:ind w:left="257" w:right="102" w:hangingChars="107" w:hanging="257"/>
              <w:jc w:val="both"/>
              <w:rPr>
                <w:rFonts w:ascii="標楷體" w:eastAsia="標楷體" w:hAnsi="Arial" w:hint="eastAsia"/>
              </w:rPr>
            </w:pPr>
          </w:p>
          <w:p w:rsidR="00C06794" w:rsidRPr="00F54FA2" w:rsidRDefault="00C06794" w:rsidP="00E36CC9">
            <w:pPr>
              <w:spacing w:line="400" w:lineRule="exact"/>
              <w:jc w:val="both"/>
              <w:rPr>
                <w:rFonts w:ascii="Arial" w:eastAsia="標楷體" w:hAnsi="Arial" w:cs="Arial"/>
                <w:szCs w:val="24"/>
              </w:rPr>
            </w:pPr>
            <w:r w:rsidRPr="00F54FA2">
              <w:rPr>
                <w:rFonts w:ascii="Arial" w:eastAsia="標楷體" w:hAnsi="標楷體" w:cs="Arial"/>
                <w:szCs w:val="24"/>
              </w:rPr>
              <w:t>目的：</w:t>
            </w:r>
          </w:p>
          <w:p w:rsidR="00C06794" w:rsidRPr="00F54FA2" w:rsidRDefault="00C06794" w:rsidP="00E36CC9">
            <w:pPr>
              <w:spacing w:line="400" w:lineRule="exact"/>
              <w:rPr>
                <w:rFonts w:ascii="Arial" w:eastAsia="標楷體" w:hAnsi="Arial" w:cs="Arial"/>
                <w:szCs w:val="24"/>
              </w:rPr>
            </w:pPr>
            <w:r w:rsidRPr="00F54FA2">
              <w:rPr>
                <w:rFonts w:ascii="Arial" w:eastAsia="標楷體" w:hAnsi="標楷體" w:cs="Arial"/>
                <w:szCs w:val="24"/>
              </w:rPr>
              <w:t>確定上述作業是否符合規定辦理</w:t>
            </w:r>
          </w:p>
        </w:tc>
        <w:tc>
          <w:tcPr>
            <w:tcW w:w="720" w:type="dxa"/>
          </w:tcPr>
          <w:p w:rsidR="00C06794" w:rsidRPr="00F54FA2" w:rsidRDefault="00C06794" w:rsidP="00E36CC9">
            <w:pPr>
              <w:spacing w:line="400" w:lineRule="exact"/>
              <w:jc w:val="center"/>
              <w:rPr>
                <w:rFonts w:ascii="Arial" w:eastAsia="標楷體" w:hAnsi="Arial" w:cs="Arial"/>
                <w:szCs w:val="24"/>
              </w:rPr>
            </w:pPr>
          </w:p>
          <w:p w:rsidR="00C06794" w:rsidRPr="00F54FA2" w:rsidRDefault="00C06794" w:rsidP="00E36CC9">
            <w:pPr>
              <w:spacing w:line="400" w:lineRule="exact"/>
              <w:jc w:val="center"/>
              <w:rPr>
                <w:rFonts w:ascii="Arial" w:eastAsia="標楷體" w:hAnsi="Arial" w:cs="Arial"/>
                <w:szCs w:val="24"/>
              </w:rPr>
            </w:pP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不</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定</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期</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每</w:t>
            </w:r>
          </w:p>
          <w:p w:rsidR="00C06794" w:rsidRPr="00F54FA2" w:rsidRDefault="00C06794" w:rsidP="00E36CC9">
            <w:pPr>
              <w:spacing w:line="400" w:lineRule="exact"/>
              <w:jc w:val="center"/>
              <w:rPr>
                <w:rFonts w:ascii="Arial" w:eastAsia="標楷體" w:hAnsi="標楷體" w:cs="Arial" w:hint="eastAsia"/>
                <w:szCs w:val="24"/>
              </w:rPr>
            </w:pPr>
            <w:r w:rsidRPr="00F54FA2">
              <w:rPr>
                <w:rFonts w:ascii="Arial" w:eastAsia="標楷體" w:hAnsi="標楷體" w:cs="Arial" w:hint="eastAsia"/>
                <w:szCs w:val="24"/>
              </w:rPr>
              <w:t>半</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hint="eastAsia"/>
                <w:szCs w:val="24"/>
              </w:rPr>
              <w:t>年</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至</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少</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查</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核</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乙</w:t>
            </w:r>
          </w:p>
          <w:p w:rsidR="00C06794" w:rsidRPr="00F54FA2" w:rsidRDefault="00C06794" w:rsidP="00E36CC9">
            <w:pPr>
              <w:spacing w:line="400" w:lineRule="exact"/>
              <w:jc w:val="center"/>
              <w:rPr>
                <w:rFonts w:ascii="Arial" w:eastAsia="標楷體" w:hAnsi="Arial" w:cs="Arial"/>
                <w:szCs w:val="24"/>
              </w:rPr>
            </w:pPr>
            <w:r w:rsidRPr="00F54FA2">
              <w:rPr>
                <w:rFonts w:ascii="Arial" w:eastAsia="標楷體" w:hAnsi="標楷體" w:cs="Arial"/>
                <w:szCs w:val="24"/>
              </w:rPr>
              <w:t>次</w:t>
            </w:r>
          </w:p>
        </w:tc>
        <w:tc>
          <w:tcPr>
            <w:tcW w:w="7800" w:type="dxa"/>
          </w:tcPr>
          <w:p w:rsidR="00AF1C3C" w:rsidRPr="00F54FA2" w:rsidRDefault="00AF1C3C" w:rsidP="00AF1C3C">
            <w:pPr>
              <w:spacing w:line="400" w:lineRule="exact"/>
              <w:ind w:left="451" w:hangingChars="188" w:hanging="451"/>
              <w:jc w:val="both"/>
              <w:rPr>
                <w:rFonts w:eastAsia="標楷體" w:hint="eastAsia"/>
              </w:rPr>
            </w:pPr>
            <w:r w:rsidRPr="00F54FA2">
              <w:rPr>
                <w:rFonts w:eastAsia="標楷體" w:hint="eastAsia"/>
              </w:rPr>
              <w:t>一、</w:t>
            </w:r>
            <w:r w:rsidRPr="00F54FA2">
              <w:rPr>
                <w:rFonts w:eastAsia="標楷體"/>
              </w:rPr>
              <w:t>存放營業保證金之金融機構</w:t>
            </w:r>
            <w:r w:rsidRPr="00F54FA2">
              <w:rPr>
                <w:rFonts w:eastAsia="標楷體" w:hint="eastAsia"/>
              </w:rPr>
              <w:t>是否為經主管機關核准經營保管業務並</w:t>
            </w:r>
            <w:r w:rsidRPr="00F54FA2">
              <w:rPr>
                <w:rFonts w:eastAsia="標楷體"/>
              </w:rPr>
              <w:t>符合主管機關</w:t>
            </w:r>
            <w:r w:rsidR="00693165" w:rsidRPr="008A38EB">
              <w:rPr>
                <w:rFonts w:ascii="Arial" w:hAnsi="Arial" w:cs="Arial"/>
                <w:color w:val="0000FF"/>
                <w:kern w:val="0"/>
                <w:szCs w:val="26"/>
                <w:u w:val="single"/>
              </w:rPr>
              <w:t>106.12.8</w:t>
            </w:r>
            <w:r w:rsidR="00693165" w:rsidRPr="00693165">
              <w:rPr>
                <w:rFonts w:ascii="標楷體" w:eastAsia="標楷體" w:hAnsi="標楷體" w:cs="Arial" w:hint="eastAsia"/>
                <w:color w:val="0000FF"/>
                <w:kern w:val="0"/>
                <w:szCs w:val="26"/>
                <w:u w:val="single"/>
              </w:rPr>
              <w:t>金管證期字第</w:t>
            </w:r>
            <w:r w:rsidR="00693165" w:rsidRPr="008A38EB">
              <w:rPr>
                <w:rFonts w:ascii="Arial" w:hAnsi="Arial" w:cs="Arial"/>
                <w:color w:val="0000FF"/>
                <w:kern w:val="0"/>
                <w:szCs w:val="26"/>
                <w:u w:val="single"/>
              </w:rPr>
              <w:t>1060047163</w:t>
            </w:r>
            <w:r w:rsidR="00693165" w:rsidRPr="00693165">
              <w:rPr>
                <w:rFonts w:ascii="標楷體" w:eastAsia="標楷體" w:hAnsi="標楷體" w:cs="Arial" w:hint="eastAsia"/>
                <w:color w:val="0000FF"/>
                <w:kern w:val="0"/>
                <w:szCs w:val="26"/>
                <w:u w:val="single"/>
              </w:rPr>
              <w:t>號令</w:t>
            </w:r>
            <w:r w:rsidR="00693165" w:rsidRPr="00693165">
              <w:rPr>
                <w:rFonts w:ascii="標楷體" w:eastAsia="標楷體" w:hAnsi="標楷體" w:hint="eastAsia"/>
                <w:bCs/>
              </w:rPr>
              <w:t>第一點</w:t>
            </w:r>
            <w:r w:rsidR="00693165" w:rsidRPr="00693165">
              <w:rPr>
                <w:rFonts w:ascii="標楷體" w:eastAsia="標楷體" w:hAnsi="標楷體" w:cs="Arial" w:hint="eastAsia"/>
                <w:color w:val="0000FF"/>
                <w:kern w:val="0"/>
                <w:szCs w:val="26"/>
                <w:u w:val="single"/>
              </w:rPr>
              <w:t>第一款</w:t>
            </w:r>
            <w:r w:rsidR="00693165" w:rsidRPr="00693165">
              <w:rPr>
                <w:rFonts w:ascii="標楷體" w:eastAsia="標楷體" w:hAnsi="標楷體" w:hint="eastAsia"/>
                <w:bCs/>
              </w:rPr>
              <w:t>所定條件</w:t>
            </w:r>
            <w:r w:rsidR="00693165" w:rsidRPr="00693165">
              <w:rPr>
                <w:rFonts w:ascii="標楷體" w:eastAsia="標楷體" w:hAnsi="標楷體"/>
                <w:bCs/>
              </w:rPr>
              <w:t>之銀行</w:t>
            </w:r>
            <w:r w:rsidR="00693165" w:rsidRPr="00693165">
              <w:rPr>
                <w:rFonts w:ascii="標楷體" w:eastAsia="標楷體" w:hAnsi="標楷體" w:hint="eastAsia"/>
                <w:bCs/>
              </w:rPr>
              <w:t>，且期貨信託事業是否依該令第</w:t>
            </w:r>
            <w:r w:rsidR="00693165" w:rsidRPr="00693165">
              <w:rPr>
                <w:rFonts w:ascii="標楷體" w:eastAsia="標楷體" w:hAnsi="標楷體" w:cs="Arial" w:hint="eastAsia"/>
                <w:color w:val="0000FF"/>
                <w:kern w:val="0"/>
                <w:szCs w:val="26"/>
                <w:u w:val="single"/>
              </w:rPr>
              <w:t>一</w:t>
            </w:r>
            <w:r w:rsidR="00693165" w:rsidRPr="00693165">
              <w:rPr>
                <w:rFonts w:ascii="標楷體" w:eastAsia="標楷體" w:hAnsi="標楷體" w:hint="eastAsia"/>
                <w:bCs/>
              </w:rPr>
              <w:t>點第</w:t>
            </w:r>
            <w:r w:rsidR="00693165" w:rsidRPr="00693165">
              <w:rPr>
                <w:rFonts w:ascii="標楷體" w:eastAsia="標楷體" w:hAnsi="標楷體" w:cs="Arial" w:hint="eastAsia"/>
                <w:color w:val="0000FF"/>
                <w:kern w:val="0"/>
                <w:szCs w:val="26"/>
                <w:u w:val="single"/>
              </w:rPr>
              <w:t>十一</w:t>
            </w:r>
            <w:r w:rsidR="00693165" w:rsidRPr="00693165">
              <w:rPr>
                <w:rFonts w:ascii="標楷體" w:eastAsia="標楷體" w:hAnsi="標楷體" w:hint="eastAsia"/>
                <w:bCs/>
              </w:rPr>
              <w:t>款</w:t>
            </w:r>
            <w:r w:rsidR="00693165" w:rsidRPr="00693165">
              <w:rPr>
                <w:rFonts w:ascii="標楷體" w:eastAsia="標楷體" w:hAnsi="標楷體" w:cs="Arial" w:hint="eastAsia"/>
                <w:color w:val="0000FF"/>
                <w:kern w:val="0"/>
                <w:szCs w:val="26"/>
                <w:u w:val="single"/>
              </w:rPr>
              <w:t>第一目</w:t>
            </w:r>
            <w:r w:rsidR="00693165" w:rsidRPr="00693165">
              <w:rPr>
                <w:rFonts w:ascii="標楷體" w:eastAsia="標楷體" w:hAnsi="標楷體" w:hint="eastAsia"/>
                <w:bCs/>
              </w:rPr>
              <w:t>規定持續追蹤、檢視該銀行是否符合規定條件，如有不符規定條件之情形者，是否依該令第</w:t>
            </w:r>
            <w:r w:rsidR="00693165" w:rsidRPr="00693165">
              <w:rPr>
                <w:rFonts w:ascii="標楷體" w:eastAsia="標楷體" w:hAnsi="標楷體" w:cs="Arial" w:hint="eastAsia"/>
                <w:color w:val="0000FF"/>
                <w:kern w:val="0"/>
                <w:szCs w:val="26"/>
                <w:u w:val="single"/>
              </w:rPr>
              <w:t>一</w:t>
            </w:r>
            <w:r w:rsidR="00693165" w:rsidRPr="00693165">
              <w:rPr>
                <w:rFonts w:ascii="標楷體" w:eastAsia="標楷體" w:hAnsi="標楷體" w:hint="eastAsia"/>
                <w:bCs/>
              </w:rPr>
              <w:t>點第</w:t>
            </w:r>
            <w:r w:rsidR="00693165" w:rsidRPr="00693165">
              <w:rPr>
                <w:rFonts w:ascii="標楷體" w:eastAsia="標楷體" w:hAnsi="標楷體" w:cs="Arial" w:hint="eastAsia"/>
                <w:color w:val="0000FF"/>
                <w:kern w:val="0"/>
                <w:szCs w:val="26"/>
                <w:u w:val="single"/>
              </w:rPr>
              <w:t>十一</w:t>
            </w:r>
            <w:r w:rsidR="00693165" w:rsidRPr="00693165">
              <w:rPr>
                <w:rFonts w:ascii="標楷體" w:eastAsia="標楷體" w:hAnsi="標楷體" w:hint="eastAsia"/>
                <w:bCs/>
              </w:rPr>
              <w:t>款</w:t>
            </w:r>
            <w:r w:rsidR="00693165" w:rsidRPr="00693165">
              <w:rPr>
                <w:rFonts w:ascii="標楷體" w:eastAsia="標楷體" w:hAnsi="標楷體" w:cs="Arial" w:hint="eastAsia"/>
                <w:color w:val="0000FF"/>
                <w:kern w:val="0"/>
                <w:szCs w:val="26"/>
                <w:u w:val="single"/>
              </w:rPr>
              <w:t>第二目</w:t>
            </w:r>
            <w:r w:rsidRPr="00F54FA2">
              <w:rPr>
                <w:rFonts w:ascii="Arial" w:eastAsia="標楷體" w:hAnsi="標楷體" w:cs="Arial" w:hint="eastAsia"/>
              </w:rPr>
              <w:t>規定辦理</w:t>
            </w:r>
            <w:r w:rsidRPr="00F54FA2">
              <w:rPr>
                <w:rFonts w:eastAsia="標楷體"/>
              </w:rPr>
              <w:t>。</w:t>
            </w:r>
          </w:p>
          <w:p w:rsidR="00AF1C3C" w:rsidRPr="00F54FA2" w:rsidRDefault="00AF1C3C" w:rsidP="00AF1C3C">
            <w:pPr>
              <w:spacing w:line="400" w:lineRule="exact"/>
              <w:ind w:left="451" w:hangingChars="188" w:hanging="451"/>
              <w:jc w:val="both"/>
              <w:rPr>
                <w:rFonts w:eastAsia="標楷體" w:hint="eastAsia"/>
              </w:rPr>
            </w:pPr>
            <w:r w:rsidRPr="00F54FA2">
              <w:rPr>
                <w:rFonts w:eastAsia="標楷體" w:hint="eastAsia"/>
              </w:rPr>
              <w:t>二、</w:t>
            </w:r>
            <w:r w:rsidRPr="00F54FA2">
              <w:rPr>
                <w:rFonts w:ascii="Arial" w:eastAsia="標楷體" w:hAnsi="標楷體" w:cs="Arial" w:hint="eastAsia"/>
              </w:rPr>
              <w:t>期貨信託事業</w:t>
            </w:r>
            <w:r w:rsidRPr="00F54FA2">
              <w:rPr>
                <w:rFonts w:eastAsia="標楷體"/>
              </w:rPr>
              <w:t>繳存之營業保證金</w:t>
            </w:r>
            <w:r w:rsidRPr="00F54FA2">
              <w:rPr>
                <w:rFonts w:eastAsia="標楷體" w:hint="eastAsia"/>
              </w:rPr>
              <w:t>是否未</w:t>
            </w:r>
            <w:r w:rsidRPr="00F54FA2">
              <w:rPr>
                <w:rFonts w:eastAsia="標楷體"/>
              </w:rPr>
              <w:t>分散存放、辦理掛失或解約。</w:t>
            </w:r>
          </w:p>
          <w:p w:rsidR="00AF1C3C" w:rsidRPr="00F54FA2" w:rsidRDefault="00AF1C3C" w:rsidP="00AF1C3C">
            <w:pPr>
              <w:spacing w:line="400" w:lineRule="exact"/>
              <w:ind w:left="451" w:hangingChars="188" w:hanging="451"/>
              <w:jc w:val="both"/>
              <w:rPr>
                <w:rFonts w:eastAsia="標楷體" w:hint="eastAsia"/>
              </w:rPr>
            </w:pPr>
            <w:r w:rsidRPr="00F54FA2">
              <w:rPr>
                <w:rFonts w:eastAsia="標楷體" w:hint="eastAsia"/>
              </w:rPr>
              <w:t>三</w:t>
            </w:r>
            <w:r w:rsidRPr="00F54FA2">
              <w:rPr>
                <w:rFonts w:eastAsia="標楷體"/>
              </w:rPr>
              <w:t>、</w:t>
            </w:r>
            <w:r w:rsidRPr="00F54FA2">
              <w:rPr>
                <w:rFonts w:ascii="Arial" w:eastAsia="標楷體" w:hAnsi="標楷體" w:cs="Arial" w:hint="eastAsia"/>
              </w:rPr>
              <w:t>期貨信託事業</w:t>
            </w:r>
            <w:r w:rsidRPr="00F54FA2">
              <w:rPr>
                <w:rFonts w:eastAsia="標楷體"/>
              </w:rPr>
              <w:t>繳存</w:t>
            </w:r>
            <w:r w:rsidRPr="00F54FA2">
              <w:rPr>
                <w:rFonts w:ascii="Arial" w:eastAsia="標楷體" w:hAnsi="標楷體" w:cs="Arial"/>
              </w:rPr>
              <w:t>營業保證金</w:t>
            </w:r>
            <w:r w:rsidRPr="00F54FA2">
              <w:rPr>
                <w:rFonts w:eastAsia="標楷體"/>
              </w:rPr>
              <w:t>之標的及其保管憑證</w:t>
            </w:r>
            <w:r w:rsidRPr="00F54FA2">
              <w:rPr>
                <w:rFonts w:eastAsia="標楷體" w:hint="eastAsia"/>
              </w:rPr>
              <w:t>是否未</w:t>
            </w:r>
            <w:r w:rsidRPr="00F54FA2">
              <w:rPr>
                <w:rFonts w:eastAsia="標楷體"/>
              </w:rPr>
              <w:t>設定任何擔保，且</w:t>
            </w:r>
            <w:r w:rsidRPr="00F54FA2">
              <w:rPr>
                <w:rFonts w:ascii="Arial" w:eastAsia="標楷體" w:hAnsi="標楷體" w:cs="Arial" w:hint="eastAsia"/>
              </w:rPr>
              <w:t>是否</w:t>
            </w:r>
            <w:r w:rsidRPr="00F54FA2">
              <w:rPr>
                <w:rFonts w:eastAsia="標楷體" w:hint="eastAsia"/>
              </w:rPr>
              <w:t>業</w:t>
            </w:r>
            <w:r w:rsidRPr="00F54FA2">
              <w:rPr>
                <w:rFonts w:eastAsia="標楷體"/>
              </w:rPr>
              <w:t>經主管機關核准，</w:t>
            </w:r>
            <w:r w:rsidRPr="00F54FA2">
              <w:rPr>
                <w:rFonts w:eastAsia="標楷體" w:hint="eastAsia"/>
              </w:rPr>
              <w:t>始</w:t>
            </w:r>
            <w:r w:rsidRPr="00F54FA2">
              <w:rPr>
                <w:rFonts w:eastAsia="標楷體"/>
              </w:rPr>
              <w:t>辦理提取或調換。</w:t>
            </w:r>
          </w:p>
          <w:p w:rsidR="00C06794" w:rsidRPr="00F54FA2" w:rsidRDefault="00C06794" w:rsidP="00A26AAD">
            <w:pPr>
              <w:widowControl/>
              <w:tabs>
                <w:tab w:val="left" w:pos="840"/>
                <w:tab w:val="num" w:pos="128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100" w:left="480" w:hangingChars="100" w:hanging="240"/>
              <w:jc w:val="both"/>
              <w:rPr>
                <w:rFonts w:ascii="標楷體" w:eastAsia="標楷體" w:hAnsi="標楷體" w:cs="細明體" w:hint="eastAsia"/>
              </w:rPr>
            </w:pPr>
          </w:p>
        </w:tc>
        <w:tc>
          <w:tcPr>
            <w:tcW w:w="3480" w:type="dxa"/>
          </w:tcPr>
          <w:p w:rsidR="00AF1C3C" w:rsidRPr="00F54FA2" w:rsidRDefault="00AF1C3C" w:rsidP="00AF1C3C">
            <w:pPr>
              <w:spacing w:line="400" w:lineRule="exact"/>
              <w:ind w:left="28" w:right="28"/>
              <w:jc w:val="both"/>
              <w:rPr>
                <w:rFonts w:ascii="Arial" w:eastAsia="標楷體" w:hAnsi="Arial" w:cs="Arial"/>
                <w:szCs w:val="24"/>
              </w:rPr>
            </w:pPr>
            <w:r w:rsidRPr="00F54FA2">
              <w:rPr>
                <w:rFonts w:ascii="Arial" w:eastAsia="標楷體" w:hAnsi="標楷體" w:cs="Arial"/>
                <w:szCs w:val="24"/>
              </w:rPr>
              <w:t>法令規章：</w:t>
            </w:r>
          </w:p>
          <w:p w:rsidR="00AF1C3C" w:rsidRPr="00F54FA2" w:rsidRDefault="00AF1C3C" w:rsidP="001F10F4">
            <w:pPr>
              <w:numPr>
                <w:ilvl w:val="0"/>
                <w:numId w:val="60"/>
              </w:numPr>
              <w:spacing w:line="400" w:lineRule="exact"/>
              <w:ind w:right="28"/>
              <w:jc w:val="both"/>
              <w:rPr>
                <w:rFonts w:ascii="Arial" w:eastAsia="標楷體" w:hAnsi="Arial" w:cs="Arial" w:hint="eastAsia"/>
                <w:bCs/>
                <w:szCs w:val="24"/>
              </w:rPr>
            </w:pPr>
            <w:r w:rsidRPr="00F54FA2">
              <w:rPr>
                <w:rFonts w:ascii="Arial" w:eastAsia="標楷體" w:hAnsi="Arial" w:cs="Arial" w:hint="eastAsia"/>
                <w:bCs/>
                <w:szCs w:val="24"/>
              </w:rPr>
              <w:t>期貨信託事業管理規則第</w:t>
            </w:r>
            <w:r w:rsidRPr="00F54FA2">
              <w:rPr>
                <w:rFonts w:ascii="Arial" w:eastAsia="標楷體" w:hAnsi="Arial" w:cs="Arial" w:hint="eastAsia"/>
                <w:bCs/>
                <w:szCs w:val="24"/>
              </w:rPr>
              <w:t>17</w:t>
            </w:r>
            <w:r w:rsidRPr="00F54FA2">
              <w:rPr>
                <w:rFonts w:ascii="Arial" w:eastAsia="標楷體" w:hAnsi="Arial" w:cs="Arial" w:hint="eastAsia"/>
                <w:bCs/>
                <w:szCs w:val="24"/>
              </w:rPr>
              <w:t>條</w:t>
            </w:r>
          </w:p>
          <w:p w:rsidR="00AF1C3C" w:rsidRPr="00F54FA2" w:rsidRDefault="00AF1C3C" w:rsidP="001F10F4">
            <w:pPr>
              <w:numPr>
                <w:ilvl w:val="0"/>
                <w:numId w:val="60"/>
              </w:numPr>
              <w:spacing w:line="400" w:lineRule="exact"/>
              <w:ind w:right="28"/>
              <w:jc w:val="both"/>
              <w:rPr>
                <w:rFonts w:ascii="Arial" w:eastAsia="標楷體" w:hAnsi="Arial" w:cs="Arial" w:hint="eastAsia"/>
                <w:bCs/>
                <w:szCs w:val="24"/>
              </w:rPr>
            </w:pPr>
            <w:r w:rsidRPr="00F54FA2">
              <w:rPr>
                <w:rFonts w:ascii="Arial" w:eastAsia="標楷體" w:hAnsi="Arial" w:cs="Arial" w:hint="eastAsia"/>
                <w:bCs/>
                <w:szCs w:val="24"/>
              </w:rPr>
              <w:t>銀行資本適足性及資本等級管理辦法第</w:t>
            </w:r>
            <w:r w:rsidRPr="00F54FA2">
              <w:rPr>
                <w:rFonts w:ascii="Arial" w:eastAsia="標楷體" w:hAnsi="Arial" w:cs="Arial" w:hint="eastAsia"/>
                <w:bCs/>
                <w:szCs w:val="24"/>
              </w:rPr>
              <w:t>5</w:t>
            </w:r>
            <w:r w:rsidRPr="00F54FA2">
              <w:rPr>
                <w:rFonts w:ascii="Arial" w:eastAsia="標楷體" w:hAnsi="Arial" w:cs="Arial" w:hint="eastAsia"/>
                <w:bCs/>
                <w:szCs w:val="24"/>
              </w:rPr>
              <w:t>條及第</w:t>
            </w:r>
            <w:r w:rsidRPr="00F54FA2">
              <w:rPr>
                <w:rFonts w:ascii="Arial" w:eastAsia="標楷體" w:hAnsi="Arial" w:cs="Arial" w:hint="eastAsia"/>
                <w:bCs/>
                <w:szCs w:val="24"/>
              </w:rPr>
              <w:t>17</w:t>
            </w:r>
            <w:r w:rsidRPr="00F54FA2">
              <w:rPr>
                <w:rFonts w:ascii="Arial" w:eastAsia="標楷體" w:hAnsi="Arial" w:cs="Arial" w:hint="eastAsia"/>
                <w:bCs/>
                <w:szCs w:val="24"/>
              </w:rPr>
              <w:t>條</w:t>
            </w:r>
          </w:p>
          <w:p w:rsidR="00AF1C3C" w:rsidRPr="00F54FA2" w:rsidRDefault="00AF1C3C" w:rsidP="001F10F4">
            <w:pPr>
              <w:numPr>
                <w:ilvl w:val="0"/>
                <w:numId w:val="60"/>
              </w:numPr>
              <w:spacing w:line="400" w:lineRule="exact"/>
              <w:ind w:right="28"/>
              <w:jc w:val="both"/>
              <w:rPr>
                <w:rFonts w:ascii="Arial" w:eastAsia="標楷體" w:hAnsi="Arial" w:cs="Arial" w:hint="eastAsia"/>
                <w:bCs/>
                <w:szCs w:val="24"/>
              </w:rPr>
            </w:pPr>
            <w:r w:rsidRPr="00F54FA2">
              <w:rPr>
                <w:rFonts w:ascii="Arial" w:eastAsia="標楷體" w:hAnsi="標楷體" w:cs="Arial" w:hint="eastAsia"/>
              </w:rPr>
              <w:t>金融監督管理委員會</w:t>
            </w:r>
            <w:r w:rsidR="00693165" w:rsidRPr="008A38EB">
              <w:rPr>
                <w:rFonts w:ascii="Arial" w:hAnsi="Arial" w:cs="Arial"/>
                <w:color w:val="0000FF"/>
                <w:kern w:val="0"/>
                <w:szCs w:val="26"/>
                <w:u w:val="single"/>
              </w:rPr>
              <w:t>106.12.</w:t>
            </w:r>
            <w:r w:rsidR="00693165">
              <w:rPr>
                <w:rFonts w:ascii="Arial" w:hAnsi="Arial" w:cs="Arial" w:hint="eastAsia"/>
                <w:color w:val="0000FF"/>
                <w:kern w:val="0"/>
                <w:szCs w:val="26"/>
                <w:u w:val="single"/>
              </w:rPr>
              <w:t>8</w:t>
            </w:r>
            <w:r w:rsidRPr="00693165">
              <w:rPr>
                <w:rFonts w:ascii="標楷體" w:eastAsia="標楷體" w:hAnsi="標楷體" w:cs="Arial" w:hint="eastAsia"/>
                <w:color w:val="0000FF"/>
                <w:kern w:val="0"/>
                <w:szCs w:val="26"/>
                <w:u w:val="single"/>
              </w:rPr>
              <w:t>金管證期字第</w:t>
            </w:r>
            <w:r w:rsidR="00693165" w:rsidRPr="008A38EB">
              <w:rPr>
                <w:rFonts w:ascii="Arial" w:hAnsi="Arial" w:cs="Arial"/>
                <w:color w:val="0000FF"/>
                <w:kern w:val="0"/>
                <w:szCs w:val="26"/>
                <w:u w:val="single"/>
              </w:rPr>
              <w:t>1060047163</w:t>
            </w:r>
            <w:r w:rsidRPr="00693165">
              <w:rPr>
                <w:rFonts w:ascii="標楷體" w:eastAsia="標楷體" w:hAnsi="標楷體" w:cs="Arial" w:hint="eastAsia"/>
                <w:color w:val="0000FF"/>
                <w:kern w:val="0"/>
                <w:szCs w:val="26"/>
                <w:u w:val="single"/>
              </w:rPr>
              <w:t>號令</w:t>
            </w:r>
          </w:p>
          <w:p w:rsidR="00C06794" w:rsidRPr="00F54FA2" w:rsidRDefault="00C06794" w:rsidP="002B7A2A">
            <w:pPr>
              <w:pStyle w:val="ae"/>
              <w:tabs>
                <w:tab w:val="left" w:pos="1440"/>
              </w:tabs>
              <w:snapToGrid w:val="0"/>
              <w:spacing w:line="400" w:lineRule="exact"/>
              <w:jc w:val="both"/>
              <w:rPr>
                <w:rFonts w:ascii="標楷體" w:eastAsia="標楷體" w:hAnsi="標楷體" w:hint="eastAsia"/>
                <w:szCs w:val="19"/>
              </w:rPr>
            </w:pPr>
          </w:p>
        </w:tc>
      </w:tr>
    </w:tbl>
    <w:p w:rsidR="00C06794" w:rsidRPr="00F54FA2" w:rsidRDefault="00C06794">
      <w:pPr>
        <w:pStyle w:val="ae"/>
        <w:tabs>
          <w:tab w:val="left" w:pos="1440"/>
        </w:tabs>
        <w:snapToGrid w:val="0"/>
        <w:spacing w:line="440" w:lineRule="exact"/>
        <w:ind w:left="471" w:right="102" w:hangingChars="107" w:hanging="471"/>
        <w:jc w:val="both"/>
        <w:rPr>
          <w:rFonts w:ascii="標楷體" w:eastAsia="標楷體" w:hAnsi="標楷體" w:hint="eastAsia"/>
          <w:b/>
          <w:bCs/>
          <w:sz w:val="44"/>
        </w:rPr>
      </w:pPr>
    </w:p>
    <w:sectPr w:rsidR="00C06794" w:rsidRPr="00F54FA2" w:rsidSect="001C07B6">
      <w:headerReference w:type="even" r:id="rId13"/>
      <w:footerReference w:type="default" r:id="rId14"/>
      <w:pgSz w:w="16840" w:h="11907" w:orient="landscape" w:code="9"/>
      <w:pgMar w:top="1418" w:right="851" w:bottom="1418" w:left="851" w:header="851" w:footer="992"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E68" w:rsidRDefault="00976E68">
      <w:r>
        <w:separator/>
      </w:r>
    </w:p>
  </w:endnote>
  <w:endnote w:type="continuationSeparator" w:id="0">
    <w:p w:rsidR="00976E68" w:rsidRDefault="00976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CC9" w:rsidRDefault="00E36CC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E36CC9" w:rsidRDefault="00E36CC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CC9" w:rsidRDefault="00E36CC9">
    <w:pPr>
      <w:pStyle w:val="a6"/>
      <w:framePr w:w="567" w:wrap="around" w:vAnchor="text" w:hAnchor="margin" w:xAlign="center" w:y="1"/>
      <w:jc w:val="center"/>
      <w:rPr>
        <w:rStyle w:val="a8"/>
        <w:rFonts w:ascii="Arial" w:hAnsi="Arial" w:cs="Arial"/>
      </w:rPr>
    </w:pPr>
    <w:r>
      <w:rPr>
        <w:rStyle w:val="a8"/>
        <w:rFonts w:ascii="Arial" w:hAnsi="Arial" w:cs="Arial"/>
      </w:rPr>
      <w:t>1-</w:t>
    </w:r>
    <w:r>
      <w:rPr>
        <w:rStyle w:val="a8"/>
        <w:rFonts w:ascii="Arial" w:hAnsi="Arial" w:cs="Arial"/>
      </w:rPr>
      <w:fldChar w:fldCharType="begin"/>
    </w:r>
    <w:r>
      <w:rPr>
        <w:rStyle w:val="a8"/>
        <w:rFonts w:ascii="Arial" w:hAnsi="Arial" w:cs="Arial"/>
      </w:rPr>
      <w:instrText xml:space="preserve">PAGE  </w:instrText>
    </w:r>
    <w:r>
      <w:rPr>
        <w:rStyle w:val="a8"/>
        <w:rFonts w:ascii="Arial" w:hAnsi="Arial" w:cs="Arial"/>
      </w:rPr>
      <w:fldChar w:fldCharType="separate"/>
    </w:r>
    <w:r w:rsidR="006560A9">
      <w:rPr>
        <w:rStyle w:val="a8"/>
        <w:rFonts w:ascii="Arial" w:hAnsi="Arial" w:cs="Arial"/>
        <w:noProof/>
      </w:rPr>
      <w:t>1</w:t>
    </w:r>
    <w:r>
      <w:rPr>
        <w:rStyle w:val="a8"/>
        <w:rFonts w:ascii="Arial" w:hAnsi="Arial" w:cs="Arial"/>
      </w:rPr>
      <w:fldChar w:fldCharType="end"/>
    </w:r>
  </w:p>
  <w:p w:rsidR="00E36CC9" w:rsidRDefault="00E36CC9">
    <w:pPr>
      <w:pStyle w:val="a6"/>
      <w:jc w:val="both"/>
      <w:rPr>
        <w:rFonts w:ascii="標楷體" w:eastAsia="標楷體" w:hAnsi="標楷體" w:hint="eastAsia"/>
      </w:rPr>
    </w:pPr>
    <w:r w:rsidRPr="001B372B">
      <w:rPr>
        <w:rFonts w:ascii="Arial" w:eastAsia="標楷體" w:hAnsi="Arial" w:cs="Arial"/>
      </w:rPr>
      <w:t>10</w:t>
    </w:r>
    <w:r w:rsidR="00EF31BD">
      <w:rPr>
        <w:rFonts w:ascii="Arial" w:eastAsia="標楷體" w:hAnsi="Arial" w:cs="Arial" w:hint="eastAsia"/>
      </w:rPr>
      <w:t>7</w:t>
    </w:r>
    <w:r w:rsidRPr="001B372B">
      <w:rPr>
        <w:rFonts w:ascii="Arial" w:eastAsia="標楷體" w:hAnsi="Arial" w:cs="Arial"/>
      </w:rPr>
      <w:t>年</w:t>
    </w:r>
    <w:r w:rsidR="001F7D86">
      <w:rPr>
        <w:rFonts w:ascii="Arial" w:eastAsia="標楷體" w:hAnsi="Arial" w:cs="Arial" w:hint="eastAsia"/>
      </w:rPr>
      <w:t>1</w:t>
    </w:r>
    <w:r w:rsidR="00CF7BB9">
      <w:rPr>
        <w:rFonts w:ascii="Arial" w:eastAsia="標楷體" w:hAnsi="Arial" w:cs="Arial" w:hint="eastAsia"/>
      </w:rPr>
      <w:t>2</w:t>
    </w:r>
    <w:r>
      <w:rPr>
        <w:rFonts w:ascii="標楷體" w:eastAsia="標楷體" w:hAnsi="標楷體" w:cs="Arial"/>
      </w:rPr>
      <w:t>月</w:t>
    </w:r>
    <w:r>
      <w:rPr>
        <w:rFonts w:ascii="標楷體" w:eastAsia="標楷體" w:hAnsi="標楷體" w:cs="Arial" w:hint="eastAsia"/>
      </w:rPr>
      <w:t>修</w:t>
    </w:r>
    <w:r w:rsidR="008A4195">
      <w:rPr>
        <w:rFonts w:ascii="標楷體" w:eastAsia="標楷體" w:hAnsi="標楷體" w:cs="Arial" w:hint="eastAsia"/>
      </w:rPr>
      <w:t xml:space="preserve">正                                                                                                               </w:t>
    </w:r>
    <w:r w:rsidR="008A4195" w:rsidRPr="00567794">
      <w:rPr>
        <w:rFonts w:ascii="標楷體" w:eastAsia="標楷體" w:hAnsi="標楷體" w:hint="eastAsia"/>
      </w:rPr>
      <w:t>中華民國期貨業商業同業公會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DDB" w:rsidRDefault="00FA5DDB" w:rsidP="00550E42">
    <w:pPr>
      <w:pStyle w:val="a6"/>
      <w:framePr w:w="567" w:wrap="around" w:vAnchor="text" w:hAnchor="margin" w:xAlign="center" w:y="14"/>
      <w:jc w:val="center"/>
      <w:rPr>
        <w:rStyle w:val="a8"/>
        <w:rFonts w:ascii="Arial" w:hAnsi="Arial" w:cs="Arial"/>
      </w:rPr>
    </w:pPr>
    <w:r>
      <w:rPr>
        <w:rStyle w:val="a8"/>
        <w:rFonts w:ascii="Arial" w:hAnsi="Arial" w:cs="Arial"/>
      </w:rPr>
      <w:t>1-</w:t>
    </w:r>
    <w:r>
      <w:rPr>
        <w:rStyle w:val="a8"/>
        <w:rFonts w:ascii="Arial" w:hAnsi="Arial" w:cs="Arial"/>
      </w:rPr>
      <w:fldChar w:fldCharType="begin"/>
    </w:r>
    <w:r>
      <w:rPr>
        <w:rStyle w:val="a8"/>
        <w:rFonts w:ascii="Arial" w:hAnsi="Arial" w:cs="Arial"/>
      </w:rPr>
      <w:instrText xml:space="preserve">PAGE  </w:instrText>
    </w:r>
    <w:r>
      <w:rPr>
        <w:rStyle w:val="a8"/>
        <w:rFonts w:ascii="Arial" w:hAnsi="Arial" w:cs="Arial"/>
      </w:rPr>
      <w:fldChar w:fldCharType="separate"/>
    </w:r>
    <w:r w:rsidR="006560A9">
      <w:rPr>
        <w:rStyle w:val="a8"/>
        <w:rFonts w:ascii="Arial" w:hAnsi="Arial" w:cs="Arial"/>
        <w:noProof/>
      </w:rPr>
      <w:t>66</w:t>
    </w:r>
    <w:r>
      <w:rPr>
        <w:rStyle w:val="a8"/>
        <w:rFonts w:ascii="Arial" w:hAnsi="Arial" w:cs="Arial"/>
      </w:rPr>
      <w:fldChar w:fldCharType="end"/>
    </w:r>
  </w:p>
  <w:p w:rsidR="00976E68" w:rsidRDefault="005120E8">
    <w:r w:rsidRPr="005120E8">
      <w:rPr>
        <w:rFonts w:ascii="Arial" w:eastAsia="標楷體" w:hAnsi="Arial" w:cs="Arial"/>
        <w:sz w:val="20"/>
      </w:rPr>
      <w:t>10</w:t>
    </w:r>
    <w:r w:rsidR="00550E42">
      <w:rPr>
        <w:rFonts w:ascii="Arial" w:eastAsia="標楷體" w:hAnsi="Arial" w:cs="Arial" w:hint="eastAsia"/>
        <w:sz w:val="20"/>
      </w:rPr>
      <w:t>7</w:t>
    </w:r>
    <w:r w:rsidR="00FA5DDB" w:rsidRPr="00F62AC2">
      <w:rPr>
        <w:rFonts w:ascii="Arial" w:eastAsia="標楷體" w:hAnsi="Arial" w:cs="Arial" w:hint="eastAsia"/>
        <w:sz w:val="20"/>
      </w:rPr>
      <w:t>年</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E68" w:rsidRDefault="00976E68">
      <w:r>
        <w:separator/>
      </w:r>
    </w:p>
  </w:footnote>
  <w:footnote w:type="continuationSeparator" w:id="0">
    <w:p w:rsidR="00976E68" w:rsidRDefault="00976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CC9" w:rsidRDefault="00E36CC9">
    <w:pPr>
      <w:pStyle w:val="a9"/>
      <w:rPr>
        <w:rFonts w:eastAsia="標楷體" w:hint="eastAsia"/>
      </w:rPr>
    </w:pPr>
    <w:r>
      <w:rPr>
        <w:rFonts w:eastAsia="標楷體" w:hint="eastAsia"/>
      </w:rPr>
      <w:t>期貨信託事業內部稽核</w:t>
    </w:r>
    <w:r w:rsidR="003F0716">
      <w:rPr>
        <w:rFonts w:eastAsia="標楷體" w:hint="eastAsia"/>
      </w:rPr>
      <w:t>實施細則</w:t>
    </w:r>
  </w:p>
  <w:p w:rsidR="00E36CC9" w:rsidRDefault="00031C9B" w:rsidP="00031C9B">
    <w:pPr>
      <w:pStyle w:val="a9"/>
      <w:rPr>
        <w:rFonts w:eastAsia="標楷體" w:hint="eastAsia"/>
      </w:rPr>
    </w:pPr>
    <w:r>
      <w:rPr>
        <w:rFonts w:eastAsia="標楷體" w:hint="eastAsia"/>
      </w:rPr>
      <w:t>壹、</w:t>
    </w:r>
    <w:r w:rsidR="00E36CC9">
      <w:rPr>
        <w:rFonts w:eastAsia="標楷體" w:hint="eastAsia"/>
      </w:rPr>
      <w:t>業務及收入循環</w:t>
    </w:r>
  </w:p>
  <w:p w:rsidR="00031C9B" w:rsidRDefault="00031C9B" w:rsidP="00031C9B">
    <w:pPr>
      <w:pStyle w:val="a9"/>
      <w:rPr>
        <w:rFonts w:eastAsia="標楷體"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AC2" w:rsidRDefault="00F62AC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B435A"/>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
    <w:nsid w:val="06E7707A"/>
    <w:multiLevelType w:val="hybridMultilevel"/>
    <w:tmpl w:val="A7D8BD12"/>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602399"/>
    <w:multiLevelType w:val="hybridMultilevel"/>
    <w:tmpl w:val="C720D4EA"/>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80D1AB0"/>
    <w:multiLevelType w:val="hybridMultilevel"/>
    <w:tmpl w:val="2DB87446"/>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097E5E97"/>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
    <w:nsid w:val="0B4F1001"/>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6">
    <w:nsid w:val="0C8D2599"/>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7">
    <w:nsid w:val="0DD435F5"/>
    <w:multiLevelType w:val="hybridMultilevel"/>
    <w:tmpl w:val="8D022260"/>
    <w:lvl w:ilvl="0" w:tplc="F43C383A">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0EC37983"/>
    <w:multiLevelType w:val="hybridMultilevel"/>
    <w:tmpl w:val="CBF06932"/>
    <w:lvl w:ilvl="0" w:tplc="0409000F">
      <w:start w:val="1"/>
      <w:numFmt w:val="decimal"/>
      <w:lvlText w:val="%1."/>
      <w:lvlJc w:val="left"/>
      <w:pPr>
        <w:tabs>
          <w:tab w:val="num" w:pos="508"/>
        </w:tabs>
        <w:ind w:left="508" w:hanging="480"/>
      </w:p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9">
    <w:nsid w:val="15773B4C"/>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0">
    <w:nsid w:val="15B03445"/>
    <w:multiLevelType w:val="hybridMultilevel"/>
    <w:tmpl w:val="EA78BDD8"/>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5FF7F7A"/>
    <w:multiLevelType w:val="hybridMultilevel"/>
    <w:tmpl w:val="73121B36"/>
    <w:lvl w:ilvl="0" w:tplc="13A4FC0A">
      <w:start w:val="1"/>
      <w:numFmt w:val="decimal"/>
      <w:lvlText w:val="%1."/>
      <w:lvlJc w:val="left"/>
      <w:pPr>
        <w:tabs>
          <w:tab w:val="num" w:pos="388"/>
        </w:tabs>
        <w:ind w:left="388" w:hanging="36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166C5AF8"/>
    <w:multiLevelType w:val="hybridMultilevel"/>
    <w:tmpl w:val="68BED112"/>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8D4949"/>
    <w:multiLevelType w:val="multilevel"/>
    <w:tmpl w:val="64882E9C"/>
    <w:lvl w:ilvl="0">
      <w:start w:val="1"/>
      <w:numFmt w:val="taiwaneseCountingThousand"/>
      <w:suff w:val="nothing"/>
      <w:lvlText w:val="%1、"/>
      <w:lvlJc w:val="left"/>
      <w:pPr>
        <w:ind w:left="425" w:hanging="425"/>
      </w:pPr>
      <w:rPr>
        <w:rFonts w:hint="eastAsia"/>
      </w:rPr>
    </w:lvl>
    <w:lvl w:ilvl="1">
      <w:start w:val="1"/>
      <w:numFmt w:val="taiwaneseCountingThousand"/>
      <w:suff w:val="nothing"/>
      <w:lvlText w:val="(%2)"/>
      <w:lvlJc w:val="left"/>
      <w:pPr>
        <w:ind w:left="737" w:hanging="453"/>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14">
    <w:nsid w:val="1B9A0C99"/>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5">
    <w:nsid w:val="1C8E2C9A"/>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6">
    <w:nsid w:val="1F13433B"/>
    <w:multiLevelType w:val="hybridMultilevel"/>
    <w:tmpl w:val="D708EADE"/>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27052A8B"/>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18">
    <w:nsid w:val="280D2730"/>
    <w:multiLevelType w:val="hybridMultilevel"/>
    <w:tmpl w:val="3150571E"/>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287F3B56"/>
    <w:multiLevelType w:val="hybridMultilevel"/>
    <w:tmpl w:val="2474EB96"/>
    <w:lvl w:ilvl="0" w:tplc="62E8BA40">
      <w:start w:val="1"/>
      <w:numFmt w:val="taiwaneseCountingThousand"/>
      <w:lvlText w:val="(%1)"/>
      <w:lvlJc w:val="left"/>
      <w:pPr>
        <w:tabs>
          <w:tab w:val="num" w:pos="1020"/>
        </w:tabs>
        <w:ind w:left="1020" w:hanging="480"/>
      </w:pPr>
      <w:rPr>
        <w:rFonts w:hint="eastAsia"/>
        <w:u w:val="single"/>
      </w:rPr>
    </w:lvl>
    <w:lvl w:ilvl="1" w:tplc="E3FAAA76">
      <w:start w:val="1"/>
      <w:numFmt w:val="taiwaneseCountingThousand"/>
      <w:lvlText w:val="(%2)"/>
      <w:lvlJc w:val="left"/>
      <w:pPr>
        <w:tabs>
          <w:tab w:val="num" w:pos="870"/>
        </w:tabs>
        <w:ind w:left="870" w:hanging="39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28DC290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1">
    <w:nsid w:val="293646A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2">
    <w:nsid w:val="2A5124F1"/>
    <w:multiLevelType w:val="hybridMultilevel"/>
    <w:tmpl w:val="CC4AE946"/>
    <w:lvl w:ilvl="0" w:tplc="F43C383A">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nsid w:val="2CD35AF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4">
    <w:nsid w:val="2D1E1512"/>
    <w:multiLevelType w:val="hybridMultilevel"/>
    <w:tmpl w:val="1FAA09BC"/>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2E3D1D72"/>
    <w:multiLevelType w:val="hybridMultilevel"/>
    <w:tmpl w:val="EF52E656"/>
    <w:lvl w:ilvl="0" w:tplc="1B7E2388">
      <w:start w:val="1"/>
      <w:numFmt w:val="decimal"/>
      <w:lvlText w:val="%1."/>
      <w:lvlJc w:val="left"/>
      <w:pPr>
        <w:tabs>
          <w:tab w:val="num" w:pos="388"/>
        </w:tabs>
        <w:ind w:left="388" w:hanging="360"/>
      </w:pPr>
      <w:rPr>
        <w:rFonts w:ascii="Arial"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2E676519"/>
    <w:multiLevelType w:val="hybridMultilevel"/>
    <w:tmpl w:val="532A052C"/>
    <w:lvl w:ilvl="0" w:tplc="F43C383A">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37EC17A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8">
    <w:nsid w:val="38FB3E18"/>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29">
    <w:nsid w:val="39D30B79"/>
    <w:multiLevelType w:val="multilevel"/>
    <w:tmpl w:val="F0F21E04"/>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0">
    <w:nsid w:val="3A691234"/>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1">
    <w:nsid w:val="3AC2630D"/>
    <w:multiLevelType w:val="hybridMultilevel"/>
    <w:tmpl w:val="735052F0"/>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3C2E7C5E"/>
    <w:multiLevelType w:val="hybridMultilevel"/>
    <w:tmpl w:val="FBBACC5C"/>
    <w:lvl w:ilvl="0" w:tplc="2438000C">
      <w:start w:val="1"/>
      <w:numFmt w:val="decimal"/>
      <w:lvlText w:val="%1."/>
      <w:lvlJc w:val="left"/>
      <w:pPr>
        <w:tabs>
          <w:tab w:val="num" w:pos="388"/>
        </w:tabs>
        <w:ind w:left="388"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3C677C57"/>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4">
    <w:nsid w:val="3F3804F3"/>
    <w:multiLevelType w:val="hybridMultilevel"/>
    <w:tmpl w:val="02DE4F1C"/>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49285128"/>
    <w:multiLevelType w:val="hybridMultilevel"/>
    <w:tmpl w:val="56FEE38C"/>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4D0F06FA"/>
    <w:multiLevelType w:val="hybridMultilevel"/>
    <w:tmpl w:val="5606B088"/>
    <w:lvl w:ilvl="0" w:tplc="8E52465A">
      <w:start w:val="1"/>
      <w:numFmt w:val="decimal"/>
      <w:lvlText w:val="%1."/>
      <w:lvlJc w:val="left"/>
      <w:pPr>
        <w:tabs>
          <w:tab w:val="num" w:pos="268"/>
        </w:tabs>
        <w:ind w:left="268"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4D185115"/>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8">
    <w:nsid w:val="50B041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39">
    <w:nsid w:val="54241D96"/>
    <w:multiLevelType w:val="hybridMultilevel"/>
    <w:tmpl w:val="60121674"/>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544B05F5"/>
    <w:multiLevelType w:val="hybridMultilevel"/>
    <w:tmpl w:val="464E7614"/>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1">
    <w:nsid w:val="55462373"/>
    <w:multiLevelType w:val="multilevel"/>
    <w:tmpl w:val="83FE1A24"/>
    <w:lvl w:ilvl="0">
      <w:start w:val="1"/>
      <w:numFmt w:val="taiwaneseCountingThousand"/>
      <w:suff w:val="nothing"/>
      <w:lvlText w:val="%1、"/>
      <w:lvlJc w:val="left"/>
      <w:pPr>
        <w:ind w:left="850" w:hanging="425"/>
      </w:pPr>
      <w:rPr>
        <w:rFonts w:eastAsia="標楷體" w:hint="eastAsia"/>
        <w:b w:val="0"/>
        <w:i w:val="0"/>
        <w:color w:val="auto"/>
        <w:sz w:val="24"/>
        <w:szCs w:val="24"/>
        <w:u w:val="none"/>
      </w:rPr>
    </w:lvl>
    <w:lvl w:ilvl="1">
      <w:start w:val="1"/>
      <w:numFmt w:val="taiwaneseCountingThousand"/>
      <w:suff w:val="nothing"/>
      <w:lvlText w:val="(%2)"/>
      <w:lvlJc w:val="left"/>
      <w:pPr>
        <w:ind w:left="1417" w:hanging="567"/>
      </w:pPr>
      <w:rPr>
        <w:rFonts w:ascii="Arial" w:eastAsia="標楷體" w:hAnsi="Arial" w:hint="default"/>
        <w:b w:val="0"/>
        <w:i w:val="0"/>
        <w:sz w:val="22"/>
        <w:szCs w:val="22"/>
      </w:rPr>
    </w:lvl>
    <w:lvl w:ilvl="2">
      <w:start w:val="1"/>
      <w:numFmt w:val="none"/>
      <w:suff w:val="nothing"/>
      <w:lvlText w:val="1."/>
      <w:lvlJc w:val="left"/>
      <w:pPr>
        <w:ind w:left="1843" w:hanging="567"/>
      </w:pPr>
      <w:rPr>
        <w:rFonts w:ascii="Arial" w:eastAsia="標楷體" w:hAnsi="Arial" w:hint="default"/>
        <w:sz w:val="22"/>
        <w:szCs w:val="22"/>
      </w:rPr>
    </w:lvl>
    <w:lvl w:ilvl="3">
      <w:start w:val="1"/>
      <w:numFmt w:val="none"/>
      <w:suff w:val="nothing"/>
      <w:lvlText w:val=""/>
      <w:lvlJc w:val="left"/>
      <w:pPr>
        <w:ind w:left="2409" w:hanging="708"/>
      </w:pPr>
      <w:rPr>
        <w:rFonts w:hint="eastAsia"/>
      </w:rPr>
    </w:lvl>
    <w:lvl w:ilvl="4">
      <w:start w:val="1"/>
      <w:numFmt w:val="none"/>
      <w:suff w:val="nothing"/>
      <w:lvlText w:val=""/>
      <w:lvlJc w:val="left"/>
      <w:pPr>
        <w:ind w:left="2976" w:hanging="850"/>
      </w:pPr>
      <w:rPr>
        <w:rFonts w:hint="eastAsia"/>
      </w:rPr>
    </w:lvl>
    <w:lvl w:ilvl="5">
      <w:start w:val="1"/>
      <w:numFmt w:val="none"/>
      <w:suff w:val="nothing"/>
      <w:lvlText w:val=""/>
      <w:lvlJc w:val="left"/>
      <w:pPr>
        <w:ind w:left="3685" w:hanging="1134"/>
      </w:pPr>
      <w:rPr>
        <w:rFonts w:hint="eastAsia"/>
      </w:rPr>
    </w:lvl>
    <w:lvl w:ilvl="6">
      <w:start w:val="1"/>
      <w:numFmt w:val="none"/>
      <w:suff w:val="nothing"/>
      <w:lvlText w:val=""/>
      <w:lvlJc w:val="left"/>
      <w:pPr>
        <w:ind w:left="4252" w:hanging="1276"/>
      </w:pPr>
      <w:rPr>
        <w:rFonts w:hint="eastAsia"/>
      </w:rPr>
    </w:lvl>
    <w:lvl w:ilvl="7">
      <w:start w:val="1"/>
      <w:numFmt w:val="none"/>
      <w:suff w:val="nothing"/>
      <w:lvlText w:val=""/>
      <w:lvlJc w:val="left"/>
      <w:pPr>
        <w:ind w:left="4819" w:hanging="1418"/>
      </w:pPr>
      <w:rPr>
        <w:rFonts w:hint="eastAsia"/>
      </w:rPr>
    </w:lvl>
    <w:lvl w:ilvl="8">
      <w:start w:val="1"/>
      <w:numFmt w:val="none"/>
      <w:suff w:val="nothing"/>
      <w:lvlText w:val=""/>
      <w:lvlJc w:val="left"/>
      <w:pPr>
        <w:ind w:left="5527" w:hanging="1700"/>
      </w:pPr>
      <w:rPr>
        <w:rFonts w:hint="eastAsia"/>
      </w:rPr>
    </w:lvl>
  </w:abstractNum>
  <w:abstractNum w:abstractNumId="42">
    <w:nsid w:val="577C7AE0"/>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3">
    <w:nsid w:val="57E82E6B"/>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4">
    <w:nsid w:val="5847606D"/>
    <w:multiLevelType w:val="multilevel"/>
    <w:tmpl w:val="C73A9972"/>
    <w:lvl w:ilvl="0">
      <w:start w:val="1"/>
      <w:numFmt w:val="taiwaneseCountingThousand"/>
      <w:pStyle w:val="a"/>
      <w:suff w:val="nothing"/>
      <w:lvlText w:val="%1、"/>
      <w:lvlJc w:val="left"/>
      <w:pPr>
        <w:ind w:left="1077" w:hanging="714"/>
      </w:pPr>
      <w:rPr>
        <w:rFonts w:hint="eastAsia"/>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89" w:hanging="737"/>
      </w:pPr>
      <w:rPr>
        <w:rFonts w:hint="eastAsia"/>
      </w:rPr>
    </w:lvl>
    <w:lvl w:ilvl="3">
      <w:start w:val="1"/>
      <w:numFmt w:val="decimalFullWidth"/>
      <w:suff w:val="nothing"/>
      <w:lvlText w:val="（%4）"/>
      <w:lvlJc w:val="left"/>
      <w:pPr>
        <w:ind w:left="2903" w:hanging="1089"/>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5">
    <w:nsid w:val="5A8B3E45"/>
    <w:multiLevelType w:val="hybridMultilevel"/>
    <w:tmpl w:val="586465FA"/>
    <w:lvl w:ilvl="0" w:tplc="97041E0A">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5DA00DE7"/>
    <w:multiLevelType w:val="hybridMultilevel"/>
    <w:tmpl w:val="174647F4"/>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47">
    <w:nsid w:val="60EA4029"/>
    <w:multiLevelType w:val="multilevel"/>
    <w:tmpl w:val="027A69EE"/>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48">
    <w:nsid w:val="61025720"/>
    <w:multiLevelType w:val="hybridMultilevel"/>
    <w:tmpl w:val="630E6B1C"/>
    <w:lvl w:ilvl="0" w:tplc="84589F50">
      <w:start w:val="1"/>
      <w:numFmt w:val="decimal"/>
      <w:lvlText w:val="%1."/>
      <w:lvlJc w:val="left"/>
      <w:pPr>
        <w:tabs>
          <w:tab w:val="num" w:pos="388"/>
        </w:tabs>
        <w:ind w:left="388" w:hanging="360"/>
      </w:pPr>
      <w:rPr>
        <w:rFonts w:asci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nsid w:val="61BA59D2"/>
    <w:multiLevelType w:val="hybridMultilevel"/>
    <w:tmpl w:val="4ED6C114"/>
    <w:lvl w:ilvl="0" w:tplc="6AFA7FE4">
      <w:start w:val="1"/>
      <w:numFmt w:val="decimal"/>
      <w:lvlText w:val="%1."/>
      <w:lvlJc w:val="left"/>
      <w:pPr>
        <w:tabs>
          <w:tab w:val="num" w:pos="360"/>
        </w:tabs>
        <w:ind w:left="360" w:hanging="360"/>
      </w:pPr>
      <w:rPr>
        <w:rFonts w:hAnsi="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nsid w:val="633E7C86"/>
    <w:multiLevelType w:val="multilevel"/>
    <w:tmpl w:val="9E465482"/>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suff w:val="nothing"/>
      <w:lvlText w:val="(%2)"/>
      <w:lvlJc w:val="left"/>
      <w:pPr>
        <w:ind w:left="992" w:hanging="567"/>
      </w:pPr>
      <w:rPr>
        <w:rFonts w:ascii="Arial" w:eastAsia="標楷體" w:hAnsi="Arial" w:hint="default"/>
        <w:b w:val="0"/>
        <w:i w:val="0"/>
        <w:sz w:val="22"/>
        <w:szCs w:val="22"/>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1">
    <w:nsid w:val="667F5150"/>
    <w:multiLevelType w:val="hybridMultilevel"/>
    <w:tmpl w:val="EDDC9204"/>
    <w:lvl w:ilvl="0" w:tplc="97041E0A">
      <w:start w:val="1"/>
      <w:numFmt w:val="decimal"/>
      <w:lvlText w:val="%1."/>
      <w:lvlJc w:val="left"/>
      <w:pPr>
        <w:tabs>
          <w:tab w:val="num" w:pos="388"/>
        </w:tabs>
        <w:ind w:left="388" w:hanging="360"/>
      </w:pPr>
      <w:rPr>
        <w:rFonts w:hAnsi="標楷體" w:hint="default"/>
      </w:rPr>
    </w:lvl>
    <w:lvl w:ilvl="1" w:tplc="04090019">
      <w:start w:val="1"/>
      <w:numFmt w:val="ideographTraditional"/>
      <w:lvlText w:val="%2、"/>
      <w:lvlJc w:val="left"/>
      <w:pPr>
        <w:tabs>
          <w:tab w:val="num" w:pos="988"/>
        </w:tabs>
        <w:ind w:left="988" w:hanging="480"/>
      </w:p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52">
    <w:nsid w:val="68780B90"/>
    <w:multiLevelType w:val="hybridMultilevel"/>
    <w:tmpl w:val="8AA68D88"/>
    <w:lvl w:ilvl="0" w:tplc="84589F50">
      <w:start w:val="1"/>
      <w:numFmt w:val="decimal"/>
      <w:lvlText w:val="%1."/>
      <w:lvlJc w:val="left"/>
      <w:pPr>
        <w:tabs>
          <w:tab w:val="num" w:pos="388"/>
        </w:tabs>
        <w:ind w:left="388" w:hanging="360"/>
      </w:pPr>
      <w:rPr>
        <w:rFonts w:ascii="Arial" w:cs="Arial"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nsid w:val="6A7B3B3C"/>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4">
    <w:nsid w:val="6D79077A"/>
    <w:multiLevelType w:val="multilevel"/>
    <w:tmpl w:val="7AD6C2B8"/>
    <w:lvl w:ilvl="0">
      <w:start w:val="1"/>
      <w:numFmt w:val="taiwaneseCountingThousand"/>
      <w:suff w:val="nothing"/>
      <w:lvlText w:val="%1、"/>
      <w:lvlJc w:val="left"/>
      <w:pPr>
        <w:ind w:left="425" w:hanging="425"/>
      </w:pPr>
      <w:rPr>
        <w:rFonts w:eastAsia="標楷體" w:hint="eastAsia"/>
        <w:b/>
        <w:i w:val="0"/>
        <w:sz w:val="24"/>
        <w:szCs w:val="24"/>
      </w:rPr>
    </w:lvl>
    <w:lvl w:ilvl="1">
      <w:start w:val="1"/>
      <w:numFmt w:val="taiwaneseCountingThousand"/>
      <w:lvlText w:val="(%2)."/>
      <w:lvlJc w:val="left"/>
      <w:pPr>
        <w:tabs>
          <w:tab w:val="num" w:pos="1191"/>
        </w:tabs>
        <w:ind w:left="1191" w:hanging="567"/>
      </w:pPr>
      <w:rPr>
        <w:rFonts w:ascii="Arial" w:eastAsia="標楷體" w:hAnsi="Arial" w:hint="default"/>
        <w:b w:val="0"/>
        <w:i w:val="0"/>
        <w:sz w:val="24"/>
        <w:szCs w:val="24"/>
      </w:rPr>
    </w:lvl>
    <w:lvl w:ilvl="2">
      <w:start w:val="1"/>
      <w:numFmt w:val="none"/>
      <w:suff w:val="nothing"/>
      <w:lvlText w:val="1."/>
      <w:lvlJc w:val="left"/>
      <w:pPr>
        <w:ind w:left="1418" w:hanging="567"/>
      </w:pPr>
      <w:rPr>
        <w:rFonts w:ascii="Arial" w:eastAsia="標楷體" w:hAnsi="Arial" w:hint="default"/>
        <w:sz w:val="22"/>
        <w:szCs w:val="22"/>
      </w:rPr>
    </w:lvl>
    <w:lvl w:ilvl="3">
      <w:start w:val="1"/>
      <w:numFmt w:val="none"/>
      <w:suff w:val="nothing"/>
      <w:lvlText w:val=""/>
      <w:lvlJc w:val="left"/>
      <w:pPr>
        <w:ind w:left="1984" w:hanging="708"/>
      </w:pPr>
      <w:rPr>
        <w:rFonts w:hint="eastAsia"/>
      </w:rPr>
    </w:lvl>
    <w:lvl w:ilvl="4">
      <w:start w:val="1"/>
      <w:numFmt w:val="none"/>
      <w:suff w:val="nothing"/>
      <w:lvlText w:val=""/>
      <w:lvlJc w:val="left"/>
      <w:pPr>
        <w:ind w:left="2551" w:hanging="850"/>
      </w:pPr>
      <w:rPr>
        <w:rFonts w:hint="eastAsia"/>
      </w:rPr>
    </w:lvl>
    <w:lvl w:ilvl="5">
      <w:start w:val="1"/>
      <w:numFmt w:val="none"/>
      <w:suff w:val="nothing"/>
      <w:lvlText w:val=""/>
      <w:lvlJc w:val="left"/>
      <w:pPr>
        <w:ind w:left="3260" w:hanging="1134"/>
      </w:pPr>
      <w:rPr>
        <w:rFonts w:hint="eastAsia"/>
      </w:rPr>
    </w:lvl>
    <w:lvl w:ilvl="6">
      <w:start w:val="1"/>
      <w:numFmt w:val="none"/>
      <w:suff w:val="nothing"/>
      <w:lvlText w:val=""/>
      <w:lvlJc w:val="left"/>
      <w:pPr>
        <w:ind w:left="3827" w:hanging="1276"/>
      </w:pPr>
      <w:rPr>
        <w:rFonts w:hint="eastAsia"/>
      </w:rPr>
    </w:lvl>
    <w:lvl w:ilvl="7">
      <w:start w:val="1"/>
      <w:numFmt w:val="none"/>
      <w:suff w:val="nothing"/>
      <w:lvlText w:val=""/>
      <w:lvlJc w:val="left"/>
      <w:pPr>
        <w:ind w:left="4394" w:hanging="1418"/>
      </w:pPr>
      <w:rPr>
        <w:rFonts w:hint="eastAsia"/>
      </w:rPr>
    </w:lvl>
    <w:lvl w:ilvl="8">
      <w:start w:val="1"/>
      <w:numFmt w:val="none"/>
      <w:suff w:val="nothing"/>
      <w:lvlText w:val=""/>
      <w:lvlJc w:val="left"/>
      <w:pPr>
        <w:ind w:left="5102" w:hanging="1700"/>
      </w:pPr>
      <w:rPr>
        <w:rFonts w:hint="eastAsia"/>
      </w:rPr>
    </w:lvl>
  </w:abstractNum>
  <w:abstractNum w:abstractNumId="55">
    <w:nsid w:val="6DF22499"/>
    <w:multiLevelType w:val="hybridMultilevel"/>
    <w:tmpl w:val="854295B8"/>
    <w:lvl w:ilvl="0" w:tplc="F43C383A">
      <w:start w:val="1"/>
      <w:numFmt w:val="decimal"/>
      <w:lvlText w:val="%1."/>
      <w:lvlJc w:val="left"/>
      <w:pPr>
        <w:tabs>
          <w:tab w:val="num" w:pos="240"/>
        </w:tabs>
        <w:ind w:left="240" w:hanging="24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nsid w:val="73B95B32"/>
    <w:multiLevelType w:val="hybridMultilevel"/>
    <w:tmpl w:val="BE42A0AE"/>
    <w:lvl w:ilvl="0" w:tplc="2438000C">
      <w:start w:val="1"/>
      <w:numFmt w:val="decimal"/>
      <w:lvlText w:val="%1."/>
      <w:lvlJc w:val="left"/>
      <w:pPr>
        <w:tabs>
          <w:tab w:val="num" w:pos="388"/>
        </w:tabs>
        <w:ind w:left="388" w:hanging="360"/>
      </w:pPr>
      <w:rPr>
        <w:rFonts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7BAC41E5"/>
    <w:multiLevelType w:val="hybridMultilevel"/>
    <w:tmpl w:val="5D5C03C6"/>
    <w:lvl w:ilvl="0" w:tplc="0BE814DA">
      <w:start w:val="1"/>
      <w:numFmt w:val="japaneseCounting"/>
      <w:pStyle w:val="1"/>
      <w:lvlText w:val="第%1章"/>
      <w:lvlJc w:val="left"/>
      <w:pPr>
        <w:tabs>
          <w:tab w:val="num" w:pos="1980"/>
        </w:tabs>
        <w:ind w:left="1980" w:hanging="1620"/>
      </w:pPr>
      <w:rPr>
        <w:rFonts w:hint="eastAsia"/>
      </w:rPr>
    </w:lvl>
    <w:lvl w:ilvl="1" w:tplc="B4CEE24A">
      <w:start w:val="1"/>
      <w:numFmt w:val="japaneseCounting"/>
      <w:lvlText w:val="第%2節"/>
      <w:lvlJc w:val="left"/>
      <w:pPr>
        <w:tabs>
          <w:tab w:val="num" w:pos="2700"/>
        </w:tabs>
        <w:ind w:left="2700" w:hanging="1260"/>
      </w:pPr>
      <w:rPr>
        <w:rFonts w:hint="eastAsia"/>
      </w:rPr>
    </w:lvl>
    <w:lvl w:ilvl="2" w:tplc="2BB40050">
      <w:start w:val="1"/>
      <w:numFmt w:val="japaneseCounting"/>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7D945908"/>
    <w:multiLevelType w:val="hybridMultilevel"/>
    <w:tmpl w:val="9EB879A4"/>
    <w:lvl w:ilvl="0" w:tplc="7772D818">
      <w:start w:val="1"/>
      <w:numFmt w:val="decimal"/>
      <w:lvlText w:val="%1."/>
      <w:lvlJc w:val="left"/>
      <w:pPr>
        <w:tabs>
          <w:tab w:val="num" w:pos="1474"/>
        </w:tabs>
        <w:ind w:left="1474" w:hanging="283"/>
      </w:pPr>
      <w:rPr>
        <w:rFonts w:ascii="Arial" w:eastAsia="標楷體" w:hAnsi="Arial" w:cs="Arial"/>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nsid w:val="7DBD10C8"/>
    <w:multiLevelType w:val="hybridMultilevel"/>
    <w:tmpl w:val="E522F638"/>
    <w:lvl w:ilvl="0" w:tplc="97041E0A">
      <w:start w:val="1"/>
      <w:numFmt w:val="decimal"/>
      <w:lvlText w:val="%1."/>
      <w:lvlJc w:val="left"/>
      <w:pPr>
        <w:tabs>
          <w:tab w:val="num" w:pos="388"/>
        </w:tabs>
        <w:ind w:left="388" w:hanging="36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18"/>
  </w:num>
  <w:num w:numId="3">
    <w:abstractNumId w:val="57"/>
  </w:num>
  <w:num w:numId="4">
    <w:abstractNumId w:val="44"/>
  </w:num>
  <w:num w:numId="5">
    <w:abstractNumId w:val="19"/>
  </w:num>
  <w:num w:numId="6">
    <w:abstractNumId w:val="30"/>
  </w:num>
  <w:num w:numId="7">
    <w:abstractNumId w:val="8"/>
  </w:num>
  <w:num w:numId="8">
    <w:abstractNumId w:val="15"/>
  </w:num>
  <w:num w:numId="9">
    <w:abstractNumId w:val="41"/>
  </w:num>
  <w:num w:numId="10">
    <w:abstractNumId w:val="27"/>
  </w:num>
  <w:num w:numId="11">
    <w:abstractNumId w:val="40"/>
  </w:num>
  <w:num w:numId="12">
    <w:abstractNumId w:val="34"/>
  </w:num>
  <w:num w:numId="13">
    <w:abstractNumId w:val="16"/>
  </w:num>
  <w:num w:numId="14">
    <w:abstractNumId w:val="33"/>
  </w:num>
  <w:num w:numId="15">
    <w:abstractNumId w:val="9"/>
  </w:num>
  <w:num w:numId="16">
    <w:abstractNumId w:val="6"/>
  </w:num>
  <w:num w:numId="17">
    <w:abstractNumId w:val="3"/>
  </w:num>
  <w:num w:numId="18">
    <w:abstractNumId w:val="5"/>
  </w:num>
  <w:num w:numId="19">
    <w:abstractNumId w:val="1"/>
  </w:num>
  <w:num w:numId="20">
    <w:abstractNumId w:val="35"/>
  </w:num>
  <w:num w:numId="21">
    <w:abstractNumId w:val="31"/>
  </w:num>
  <w:num w:numId="22">
    <w:abstractNumId w:val="23"/>
  </w:num>
  <w:num w:numId="23">
    <w:abstractNumId w:val="58"/>
  </w:num>
  <w:num w:numId="24">
    <w:abstractNumId w:val="2"/>
  </w:num>
  <w:num w:numId="25">
    <w:abstractNumId w:val="42"/>
  </w:num>
  <w:num w:numId="26">
    <w:abstractNumId w:val="51"/>
  </w:num>
  <w:num w:numId="27">
    <w:abstractNumId w:val="46"/>
  </w:num>
  <w:num w:numId="28">
    <w:abstractNumId w:val="12"/>
  </w:num>
  <w:num w:numId="29">
    <w:abstractNumId w:val="45"/>
  </w:num>
  <w:num w:numId="30">
    <w:abstractNumId w:val="26"/>
  </w:num>
  <w:num w:numId="31">
    <w:abstractNumId w:val="7"/>
  </w:num>
  <w:num w:numId="32">
    <w:abstractNumId w:val="4"/>
  </w:num>
  <w:num w:numId="33">
    <w:abstractNumId w:val="55"/>
  </w:num>
  <w:num w:numId="34">
    <w:abstractNumId w:val="22"/>
  </w:num>
  <w:num w:numId="35">
    <w:abstractNumId w:val="25"/>
  </w:num>
  <w:num w:numId="36">
    <w:abstractNumId w:val="59"/>
  </w:num>
  <w:num w:numId="37">
    <w:abstractNumId w:val="50"/>
  </w:num>
  <w:num w:numId="38">
    <w:abstractNumId w:val="56"/>
  </w:num>
  <w:num w:numId="39">
    <w:abstractNumId w:val="43"/>
  </w:num>
  <w:num w:numId="40">
    <w:abstractNumId w:val="36"/>
  </w:num>
  <w:num w:numId="41">
    <w:abstractNumId w:val="39"/>
  </w:num>
  <w:num w:numId="42">
    <w:abstractNumId w:val="48"/>
  </w:num>
  <w:num w:numId="43">
    <w:abstractNumId w:val="24"/>
  </w:num>
  <w:num w:numId="44">
    <w:abstractNumId w:val="52"/>
  </w:num>
  <w:num w:numId="45">
    <w:abstractNumId w:val="17"/>
  </w:num>
  <w:num w:numId="46">
    <w:abstractNumId w:val="28"/>
  </w:num>
  <w:num w:numId="47">
    <w:abstractNumId w:val="53"/>
  </w:num>
  <w:num w:numId="48">
    <w:abstractNumId w:val="49"/>
  </w:num>
  <w:num w:numId="49">
    <w:abstractNumId w:val="54"/>
  </w:num>
  <w:num w:numId="50">
    <w:abstractNumId w:val="20"/>
  </w:num>
  <w:num w:numId="51">
    <w:abstractNumId w:val="38"/>
  </w:num>
  <w:num w:numId="52">
    <w:abstractNumId w:val="47"/>
  </w:num>
  <w:num w:numId="53">
    <w:abstractNumId w:val="0"/>
  </w:num>
  <w:num w:numId="54">
    <w:abstractNumId w:val="14"/>
  </w:num>
  <w:num w:numId="55">
    <w:abstractNumId w:val="32"/>
  </w:num>
  <w:num w:numId="56">
    <w:abstractNumId w:val="37"/>
  </w:num>
  <w:num w:numId="57">
    <w:abstractNumId w:val="21"/>
  </w:num>
  <w:num w:numId="58">
    <w:abstractNumId w:val="29"/>
  </w:num>
  <w:num w:numId="59">
    <w:abstractNumId w:val="10"/>
  </w:num>
  <w:num w:numId="60">
    <w:abstractNumId w:val="1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4EA"/>
    <w:rsid w:val="0002402E"/>
    <w:rsid w:val="00025B6E"/>
    <w:rsid w:val="00031C9B"/>
    <w:rsid w:val="00037BD9"/>
    <w:rsid w:val="00041F2A"/>
    <w:rsid w:val="00060722"/>
    <w:rsid w:val="000644A8"/>
    <w:rsid w:val="00082967"/>
    <w:rsid w:val="00086617"/>
    <w:rsid w:val="000A4398"/>
    <w:rsid w:val="000B1903"/>
    <w:rsid w:val="000D57F5"/>
    <w:rsid w:val="000F2634"/>
    <w:rsid w:val="000F3D23"/>
    <w:rsid w:val="000F5578"/>
    <w:rsid w:val="001026A0"/>
    <w:rsid w:val="001047FF"/>
    <w:rsid w:val="00111CB7"/>
    <w:rsid w:val="00130DFE"/>
    <w:rsid w:val="00135D30"/>
    <w:rsid w:val="001A5E2F"/>
    <w:rsid w:val="001B372B"/>
    <w:rsid w:val="001C07B6"/>
    <w:rsid w:val="001C192F"/>
    <w:rsid w:val="001C3CBC"/>
    <w:rsid w:val="001F10F4"/>
    <w:rsid w:val="001F7D86"/>
    <w:rsid w:val="0023089A"/>
    <w:rsid w:val="00266E37"/>
    <w:rsid w:val="002913D5"/>
    <w:rsid w:val="00292724"/>
    <w:rsid w:val="002B031C"/>
    <w:rsid w:val="002B7A2A"/>
    <w:rsid w:val="002C5BF0"/>
    <w:rsid w:val="002D0301"/>
    <w:rsid w:val="002D55AC"/>
    <w:rsid w:val="002E1614"/>
    <w:rsid w:val="003069A7"/>
    <w:rsid w:val="0031410F"/>
    <w:rsid w:val="003322BF"/>
    <w:rsid w:val="003337ED"/>
    <w:rsid w:val="003629E8"/>
    <w:rsid w:val="00370B5D"/>
    <w:rsid w:val="00380918"/>
    <w:rsid w:val="00386977"/>
    <w:rsid w:val="003A15CA"/>
    <w:rsid w:val="003A219C"/>
    <w:rsid w:val="003A45BC"/>
    <w:rsid w:val="003B6040"/>
    <w:rsid w:val="003C53DE"/>
    <w:rsid w:val="003F0716"/>
    <w:rsid w:val="00424B10"/>
    <w:rsid w:val="004355C1"/>
    <w:rsid w:val="00474A03"/>
    <w:rsid w:val="00490270"/>
    <w:rsid w:val="004A2AD6"/>
    <w:rsid w:val="004F231F"/>
    <w:rsid w:val="005120E8"/>
    <w:rsid w:val="00546804"/>
    <w:rsid w:val="00550E42"/>
    <w:rsid w:val="0055250F"/>
    <w:rsid w:val="005844EA"/>
    <w:rsid w:val="005A2456"/>
    <w:rsid w:val="005B59CD"/>
    <w:rsid w:val="005C2F2B"/>
    <w:rsid w:val="005C5042"/>
    <w:rsid w:val="005D56FF"/>
    <w:rsid w:val="00612A16"/>
    <w:rsid w:val="006174C2"/>
    <w:rsid w:val="006454FE"/>
    <w:rsid w:val="006560A9"/>
    <w:rsid w:val="00670E7D"/>
    <w:rsid w:val="00675826"/>
    <w:rsid w:val="0068678D"/>
    <w:rsid w:val="006930FB"/>
    <w:rsid w:val="00693165"/>
    <w:rsid w:val="006C1FD8"/>
    <w:rsid w:val="006D0ED4"/>
    <w:rsid w:val="006E49E9"/>
    <w:rsid w:val="006E5555"/>
    <w:rsid w:val="00712AD1"/>
    <w:rsid w:val="00762534"/>
    <w:rsid w:val="007B15E8"/>
    <w:rsid w:val="007B3D0E"/>
    <w:rsid w:val="007F53C7"/>
    <w:rsid w:val="00816970"/>
    <w:rsid w:val="00822718"/>
    <w:rsid w:val="00826618"/>
    <w:rsid w:val="00845F03"/>
    <w:rsid w:val="008741BB"/>
    <w:rsid w:val="008A4195"/>
    <w:rsid w:val="008B246A"/>
    <w:rsid w:val="008C122B"/>
    <w:rsid w:val="00911E46"/>
    <w:rsid w:val="00912ECE"/>
    <w:rsid w:val="00923895"/>
    <w:rsid w:val="009539C0"/>
    <w:rsid w:val="00960B73"/>
    <w:rsid w:val="00970766"/>
    <w:rsid w:val="009742EC"/>
    <w:rsid w:val="00976E68"/>
    <w:rsid w:val="00997C83"/>
    <w:rsid w:val="009A1AD9"/>
    <w:rsid w:val="009A39BC"/>
    <w:rsid w:val="009C028C"/>
    <w:rsid w:val="009E5218"/>
    <w:rsid w:val="00A01DA3"/>
    <w:rsid w:val="00A16512"/>
    <w:rsid w:val="00A26AAD"/>
    <w:rsid w:val="00A46431"/>
    <w:rsid w:val="00A50F8E"/>
    <w:rsid w:val="00A61D5F"/>
    <w:rsid w:val="00A64CAF"/>
    <w:rsid w:val="00A65FE7"/>
    <w:rsid w:val="00A85518"/>
    <w:rsid w:val="00A90293"/>
    <w:rsid w:val="00A9712C"/>
    <w:rsid w:val="00AA4FD9"/>
    <w:rsid w:val="00AB0A00"/>
    <w:rsid w:val="00AB2506"/>
    <w:rsid w:val="00AC39CD"/>
    <w:rsid w:val="00AF07E6"/>
    <w:rsid w:val="00AF1C3C"/>
    <w:rsid w:val="00B14D55"/>
    <w:rsid w:val="00B37C10"/>
    <w:rsid w:val="00B52C71"/>
    <w:rsid w:val="00B64207"/>
    <w:rsid w:val="00B65C8B"/>
    <w:rsid w:val="00B7097E"/>
    <w:rsid w:val="00B7529F"/>
    <w:rsid w:val="00BA6E3E"/>
    <w:rsid w:val="00BD1B46"/>
    <w:rsid w:val="00BF4C6B"/>
    <w:rsid w:val="00BF7700"/>
    <w:rsid w:val="00C021AD"/>
    <w:rsid w:val="00C04DA7"/>
    <w:rsid w:val="00C06794"/>
    <w:rsid w:val="00C115C4"/>
    <w:rsid w:val="00C16B11"/>
    <w:rsid w:val="00C204A2"/>
    <w:rsid w:val="00C242FA"/>
    <w:rsid w:val="00C53C5E"/>
    <w:rsid w:val="00C706ED"/>
    <w:rsid w:val="00C80514"/>
    <w:rsid w:val="00CB7D1A"/>
    <w:rsid w:val="00CC043D"/>
    <w:rsid w:val="00CF15BB"/>
    <w:rsid w:val="00CF7BB9"/>
    <w:rsid w:val="00D0247F"/>
    <w:rsid w:val="00D12EB5"/>
    <w:rsid w:val="00D43C49"/>
    <w:rsid w:val="00D74FBC"/>
    <w:rsid w:val="00D8449E"/>
    <w:rsid w:val="00E07BFB"/>
    <w:rsid w:val="00E11079"/>
    <w:rsid w:val="00E220DD"/>
    <w:rsid w:val="00E36CC9"/>
    <w:rsid w:val="00E47C89"/>
    <w:rsid w:val="00E60A05"/>
    <w:rsid w:val="00E71CF5"/>
    <w:rsid w:val="00E9628B"/>
    <w:rsid w:val="00EA22A7"/>
    <w:rsid w:val="00EC491F"/>
    <w:rsid w:val="00ED1CA2"/>
    <w:rsid w:val="00ED2650"/>
    <w:rsid w:val="00EE1F00"/>
    <w:rsid w:val="00EF31BD"/>
    <w:rsid w:val="00EF6A2A"/>
    <w:rsid w:val="00F12D7E"/>
    <w:rsid w:val="00F23281"/>
    <w:rsid w:val="00F27AAD"/>
    <w:rsid w:val="00F358A2"/>
    <w:rsid w:val="00F54FA2"/>
    <w:rsid w:val="00F62AC2"/>
    <w:rsid w:val="00F64735"/>
    <w:rsid w:val="00F718A8"/>
    <w:rsid w:val="00F72C98"/>
    <w:rsid w:val="00F75B05"/>
    <w:rsid w:val="00F909A1"/>
    <w:rsid w:val="00FA5DDB"/>
    <w:rsid w:val="00FF79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pPr>
      <w:keepNext/>
      <w:numPr>
        <w:numId w:val="3"/>
      </w:numPr>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w:basedOn w:val="a0"/>
    <w:pPr>
      <w:spacing w:line="400" w:lineRule="exact"/>
      <w:jc w:val="both"/>
    </w:pPr>
    <w:rPr>
      <w:rFonts w:ascii="標楷體" w:eastAsia="標楷體"/>
      <w:spacing w:val="24"/>
    </w:rPr>
  </w:style>
  <w:style w:type="paragraph" w:styleId="a6">
    <w:name w:val="footer"/>
    <w:basedOn w:val="a0"/>
    <w:link w:val="a7"/>
    <w:uiPriority w:val="99"/>
    <w:pPr>
      <w:tabs>
        <w:tab w:val="center" w:pos="4153"/>
        <w:tab w:val="right" w:pos="8306"/>
      </w:tabs>
      <w:snapToGrid w:val="0"/>
    </w:pPr>
    <w:rPr>
      <w:sz w:val="20"/>
    </w:rPr>
  </w:style>
  <w:style w:type="character" w:styleId="a8">
    <w:name w:val="page number"/>
    <w:basedOn w:val="a2"/>
  </w:style>
  <w:style w:type="paragraph" w:styleId="a9">
    <w:name w:val="header"/>
    <w:basedOn w:val="a0"/>
    <w:pPr>
      <w:tabs>
        <w:tab w:val="center" w:pos="4153"/>
        <w:tab w:val="right" w:pos="8306"/>
      </w:tabs>
      <w:snapToGrid w:val="0"/>
    </w:pPr>
    <w:rPr>
      <w:sz w:val="20"/>
    </w:rPr>
  </w:style>
  <w:style w:type="paragraph" w:styleId="10">
    <w:name w:val="index 1"/>
    <w:basedOn w:val="a0"/>
    <w:next w:val="a0"/>
    <w:autoRedefine/>
    <w:semiHidden/>
    <w:rsid w:val="001C192F"/>
    <w:pPr>
      <w:spacing w:line="400" w:lineRule="exact"/>
    </w:pPr>
    <w:rPr>
      <w:rFonts w:ascii="標楷體" w:eastAsia="標楷體" w:hAnsi="標楷體"/>
      <w:b/>
      <w:bCs/>
    </w:rPr>
  </w:style>
  <w:style w:type="paragraph" w:customStyle="1" w:styleId="aa">
    <w:name w:val=" 字元"/>
    <w:basedOn w:val="a0"/>
    <w:pPr>
      <w:widowControl/>
      <w:spacing w:after="160" w:line="240" w:lineRule="exact"/>
    </w:pPr>
    <w:rPr>
      <w:rFonts w:ascii="Arial" w:eastAsia="Times New Roman" w:hAnsi="Arial" w:cs="Arial"/>
      <w:kern w:val="0"/>
      <w:sz w:val="20"/>
      <w:lang w:eastAsia="en-US"/>
    </w:rPr>
  </w:style>
  <w:style w:type="paragraph" w:styleId="ab">
    <w:name w:val="Balloon Text"/>
    <w:basedOn w:val="a0"/>
    <w:semiHidden/>
    <w:rPr>
      <w:rFonts w:ascii="Arial" w:hAnsi="Arial"/>
      <w:sz w:val="18"/>
      <w:szCs w:val="18"/>
    </w:rPr>
  </w:style>
  <w:style w:type="character" w:styleId="ac">
    <w:name w:val="Hyperlink"/>
    <w:uiPriority w:val="99"/>
    <w:rPr>
      <w:color w:val="0000FF"/>
      <w:u w:val="single"/>
    </w:rPr>
  </w:style>
  <w:style w:type="character" w:styleId="ad">
    <w:name w:val="FollowedHyperlink"/>
    <w:rPr>
      <w:color w:val="800080"/>
      <w:u w:val="single"/>
    </w:rPr>
  </w:style>
  <w:style w:type="paragraph" w:styleId="11">
    <w:name w:val="toc 1"/>
    <w:basedOn w:val="a0"/>
    <w:next w:val="a0"/>
    <w:autoRedefine/>
    <w:uiPriority w:val="39"/>
    <w:qFormat/>
    <w:rsid w:val="00A46431"/>
    <w:pPr>
      <w:tabs>
        <w:tab w:val="left" w:pos="1680"/>
        <w:tab w:val="right" w:leader="dot" w:pos="14400"/>
      </w:tabs>
      <w:spacing w:line="400" w:lineRule="exact"/>
      <w:ind w:leftChars="300" w:left="1700" w:rightChars="250" w:right="600" w:hangingChars="350" w:hanging="980"/>
    </w:pPr>
    <w:rPr>
      <w:rFonts w:ascii="Arial" w:eastAsia="標楷體" w:hAnsi="Arial"/>
      <w:sz w:val="28"/>
    </w:rPr>
  </w:style>
  <w:style w:type="paragraph" w:styleId="30">
    <w:name w:val="Body Text Indent 3"/>
    <w:basedOn w:val="a0"/>
    <w:pPr>
      <w:ind w:leftChars="198" w:left="475"/>
    </w:pPr>
    <w:rPr>
      <w:rFonts w:ascii="標楷體" w:eastAsia="標楷體" w:hAnsi="標楷體"/>
      <w:color w:val="000000"/>
      <w:szCs w:val="24"/>
    </w:rPr>
  </w:style>
  <w:style w:type="paragraph" w:styleId="ae">
    <w:name w:val="Plain Text"/>
    <w:basedOn w:val="a0"/>
    <w:rPr>
      <w:rFonts w:ascii="細明體" w:eastAsia="細明體" w:hAnsi="Courier New"/>
    </w:rPr>
  </w:style>
  <w:style w:type="paragraph" w:styleId="af">
    <w:name w:val="annotation text"/>
    <w:basedOn w:val="a0"/>
    <w:semiHidden/>
  </w:style>
  <w:style w:type="paragraph" w:styleId="HTML">
    <w:name w:val="HTML Preformatted"/>
    <w:basedOn w:val="a0"/>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szCs w:val="24"/>
    </w:rPr>
  </w:style>
  <w:style w:type="paragraph" w:customStyle="1" w:styleId="a">
    <w:name w:val="分項段落"/>
    <w:basedOn w:val="a0"/>
    <w:pPr>
      <w:widowControl/>
      <w:numPr>
        <w:numId w:val="4"/>
      </w:numPr>
      <w:snapToGrid w:val="0"/>
      <w:jc w:val="both"/>
      <w:textAlignment w:val="baseline"/>
    </w:pPr>
    <w:rPr>
      <w:rFonts w:eastAsia="標楷體"/>
      <w:noProof/>
      <w:kern w:val="0"/>
      <w:sz w:val="36"/>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character" w:styleId="af0">
    <w:name w:val="Strong"/>
    <w:qFormat/>
    <w:rPr>
      <w:b/>
      <w:bCs/>
    </w:rPr>
  </w:style>
  <w:style w:type="character" w:customStyle="1" w:styleId="a7">
    <w:name w:val="頁尾 字元"/>
    <w:link w:val="a6"/>
    <w:uiPriority w:val="99"/>
    <w:rsid w:val="00FA5DDB"/>
    <w:rPr>
      <w:kern w:val="2"/>
    </w:rPr>
  </w:style>
  <w:style w:type="character" w:customStyle="1" w:styleId="HTML0">
    <w:name w:val="HTML 預設格式 字元"/>
    <w:link w:val="HTML"/>
    <w:rsid w:val="00D74FBC"/>
    <w:rPr>
      <w:rFonts w:ascii="細明體" w:eastAsia="細明體" w:hAnsi="細明體"/>
      <w:color w:val="333333"/>
      <w:sz w:val="24"/>
      <w:szCs w:val="24"/>
    </w:rPr>
  </w:style>
  <w:style w:type="paragraph" w:styleId="af1">
    <w:name w:val="TOC Heading"/>
    <w:basedOn w:val="1"/>
    <w:next w:val="a0"/>
    <w:uiPriority w:val="39"/>
    <w:semiHidden/>
    <w:unhideWhenUsed/>
    <w:qFormat/>
    <w:rsid w:val="00822718"/>
    <w:pPr>
      <w:keepLines/>
      <w:widowControl/>
      <w:numPr>
        <w:numId w:val="0"/>
      </w:numPr>
      <w:spacing w:before="480" w:after="0" w:line="276" w:lineRule="auto"/>
      <w:outlineLvl w:val="9"/>
    </w:pPr>
    <w:rPr>
      <w:rFonts w:ascii="Cambria" w:hAnsi="Cambria"/>
      <w:color w:val="365F91"/>
      <w:kern w:val="0"/>
      <w:sz w:val="28"/>
      <w:szCs w:val="28"/>
    </w:rPr>
  </w:style>
  <w:style w:type="paragraph" w:styleId="2">
    <w:name w:val="toc 2"/>
    <w:basedOn w:val="a0"/>
    <w:next w:val="a0"/>
    <w:autoRedefine/>
    <w:uiPriority w:val="39"/>
    <w:unhideWhenUsed/>
    <w:qFormat/>
    <w:rsid w:val="00822718"/>
    <w:pPr>
      <w:widowControl/>
      <w:spacing w:after="100" w:line="276" w:lineRule="auto"/>
      <w:ind w:left="220"/>
    </w:pPr>
    <w:rPr>
      <w:rFonts w:ascii="Calibri" w:hAnsi="Calibri"/>
      <w:kern w:val="0"/>
      <w:sz w:val="22"/>
      <w:szCs w:val="22"/>
    </w:rPr>
  </w:style>
  <w:style w:type="paragraph" w:styleId="31">
    <w:name w:val="toc 3"/>
    <w:basedOn w:val="a0"/>
    <w:next w:val="a0"/>
    <w:autoRedefine/>
    <w:uiPriority w:val="39"/>
    <w:unhideWhenUsed/>
    <w:qFormat/>
    <w:rsid w:val="00822718"/>
    <w:pPr>
      <w:widowControl/>
      <w:spacing w:after="100" w:line="276" w:lineRule="auto"/>
      <w:ind w:left="440"/>
    </w:pPr>
    <w:rPr>
      <w:rFonts w:ascii="Calibri" w:hAnsi="Calibri"/>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pPr>
    <w:rPr>
      <w:kern w:val="2"/>
      <w:sz w:val="24"/>
    </w:rPr>
  </w:style>
  <w:style w:type="paragraph" w:styleId="1">
    <w:name w:val="heading 1"/>
    <w:basedOn w:val="a0"/>
    <w:next w:val="a0"/>
    <w:qFormat/>
    <w:pPr>
      <w:keepNext/>
      <w:numPr>
        <w:numId w:val="3"/>
      </w:numPr>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1"/>
      </w:numPr>
      <w:adjustRightInd w:val="0"/>
      <w:spacing w:line="720" w:lineRule="atLeast"/>
      <w:textAlignment w:val="baseline"/>
      <w:outlineLvl w:val="2"/>
    </w:pPr>
    <w:rPr>
      <w:rFonts w:ascii="Arial" w:hAnsi="Arial"/>
      <w:b/>
      <w:kern w:val="0"/>
      <w:sz w:val="36"/>
    </w:rPr>
  </w:style>
  <w:style w:type="paragraph" w:styleId="4">
    <w:name w:val="heading 4"/>
    <w:basedOn w:val="a0"/>
    <w:next w:val="a1"/>
    <w:qFormat/>
    <w:pPr>
      <w:keepNext/>
      <w:numPr>
        <w:ilvl w:val="3"/>
        <w:numId w:val="1"/>
      </w:numPr>
      <w:adjustRightInd w:val="0"/>
      <w:spacing w:line="720" w:lineRule="atLeast"/>
      <w:textAlignment w:val="baseline"/>
      <w:outlineLvl w:val="3"/>
    </w:pPr>
    <w:rPr>
      <w:rFonts w:ascii="Arial" w:hAnsi="Arial"/>
      <w:kern w:val="0"/>
      <w:sz w:val="36"/>
    </w:rPr>
  </w:style>
  <w:style w:type="paragraph" w:styleId="5">
    <w:name w:val="heading 5"/>
    <w:basedOn w:val="a0"/>
    <w:next w:val="a1"/>
    <w:qFormat/>
    <w:pPr>
      <w:keepNext/>
      <w:numPr>
        <w:ilvl w:val="4"/>
        <w:numId w:val="1"/>
      </w:numPr>
      <w:adjustRightInd w:val="0"/>
      <w:spacing w:line="720" w:lineRule="atLeast"/>
      <w:textAlignment w:val="baseline"/>
      <w:outlineLvl w:val="4"/>
    </w:pPr>
    <w:rPr>
      <w:rFonts w:ascii="Arial" w:hAnsi="Arial"/>
      <w:b/>
      <w:kern w:val="0"/>
      <w:sz w:val="36"/>
    </w:rPr>
  </w:style>
  <w:style w:type="paragraph" w:styleId="6">
    <w:name w:val="heading 6"/>
    <w:basedOn w:val="a0"/>
    <w:next w:val="a1"/>
    <w:qFormat/>
    <w:pPr>
      <w:keepNext/>
      <w:numPr>
        <w:ilvl w:val="5"/>
        <w:numId w:val="1"/>
      </w:numPr>
      <w:adjustRightInd w:val="0"/>
      <w:spacing w:line="720" w:lineRule="atLeast"/>
      <w:textAlignment w:val="baseline"/>
      <w:outlineLvl w:val="5"/>
    </w:pPr>
    <w:rPr>
      <w:rFonts w:ascii="Arial" w:hAnsi="Arial"/>
      <w:kern w:val="0"/>
      <w:sz w:val="36"/>
    </w:rPr>
  </w:style>
  <w:style w:type="paragraph" w:styleId="7">
    <w:name w:val="heading 7"/>
    <w:basedOn w:val="a0"/>
    <w:next w:val="a1"/>
    <w:qFormat/>
    <w:pPr>
      <w:keepNext/>
      <w:numPr>
        <w:ilvl w:val="6"/>
        <w:numId w:val="1"/>
      </w:numPr>
      <w:adjustRightInd w:val="0"/>
      <w:spacing w:line="720" w:lineRule="atLeast"/>
      <w:textAlignment w:val="baseline"/>
      <w:outlineLvl w:val="6"/>
    </w:pPr>
    <w:rPr>
      <w:rFonts w:ascii="Arial" w:hAnsi="Arial"/>
      <w:b/>
      <w:kern w:val="0"/>
      <w:sz w:val="36"/>
    </w:rPr>
  </w:style>
  <w:style w:type="paragraph" w:styleId="8">
    <w:name w:val="heading 8"/>
    <w:basedOn w:val="a0"/>
    <w:next w:val="a1"/>
    <w:qFormat/>
    <w:pPr>
      <w:keepNext/>
      <w:numPr>
        <w:ilvl w:val="7"/>
        <w:numId w:val="1"/>
      </w:numPr>
      <w:adjustRightInd w:val="0"/>
      <w:spacing w:line="720" w:lineRule="atLeast"/>
      <w:textAlignment w:val="baseline"/>
      <w:outlineLvl w:val="7"/>
    </w:pPr>
    <w:rPr>
      <w:rFonts w:ascii="Arial" w:hAnsi="Arial"/>
      <w:kern w:val="0"/>
      <w:sz w:val="36"/>
    </w:rPr>
  </w:style>
  <w:style w:type="paragraph" w:styleId="9">
    <w:name w:val="heading 9"/>
    <w:basedOn w:val="a0"/>
    <w:next w:val="a1"/>
    <w:qFormat/>
    <w:pPr>
      <w:keepNext/>
      <w:numPr>
        <w:ilvl w:val="8"/>
        <w:numId w:val="1"/>
      </w:numPr>
      <w:adjustRightInd w:val="0"/>
      <w:spacing w:line="720" w:lineRule="atLeast"/>
      <w:textAlignment w:val="baseline"/>
      <w:outlineLvl w:val="8"/>
    </w:pPr>
    <w:rPr>
      <w:rFonts w:ascii="Arial" w:hAnsi="Arial"/>
      <w:kern w:val="0"/>
      <w:sz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semiHidden/>
  </w:style>
  <w:style w:type="paragraph" w:styleId="a1">
    <w:name w:val="Normal Indent"/>
    <w:basedOn w:val="a0"/>
    <w:pPr>
      <w:ind w:left="480"/>
    </w:pPr>
  </w:style>
  <w:style w:type="paragraph" w:styleId="a5">
    <w:name w:val="Body Text"/>
    <w:basedOn w:val="a0"/>
    <w:pPr>
      <w:spacing w:line="400" w:lineRule="exact"/>
      <w:jc w:val="both"/>
    </w:pPr>
    <w:rPr>
      <w:rFonts w:ascii="標楷體" w:eastAsia="標楷體"/>
      <w:spacing w:val="24"/>
    </w:rPr>
  </w:style>
  <w:style w:type="paragraph" w:styleId="a6">
    <w:name w:val="footer"/>
    <w:basedOn w:val="a0"/>
    <w:link w:val="a7"/>
    <w:uiPriority w:val="99"/>
    <w:pPr>
      <w:tabs>
        <w:tab w:val="center" w:pos="4153"/>
        <w:tab w:val="right" w:pos="8306"/>
      </w:tabs>
      <w:snapToGrid w:val="0"/>
    </w:pPr>
    <w:rPr>
      <w:sz w:val="20"/>
    </w:rPr>
  </w:style>
  <w:style w:type="character" w:styleId="a8">
    <w:name w:val="page number"/>
    <w:basedOn w:val="a2"/>
  </w:style>
  <w:style w:type="paragraph" w:styleId="a9">
    <w:name w:val="header"/>
    <w:basedOn w:val="a0"/>
    <w:pPr>
      <w:tabs>
        <w:tab w:val="center" w:pos="4153"/>
        <w:tab w:val="right" w:pos="8306"/>
      </w:tabs>
      <w:snapToGrid w:val="0"/>
    </w:pPr>
    <w:rPr>
      <w:sz w:val="20"/>
    </w:rPr>
  </w:style>
  <w:style w:type="paragraph" w:styleId="10">
    <w:name w:val="index 1"/>
    <w:basedOn w:val="a0"/>
    <w:next w:val="a0"/>
    <w:autoRedefine/>
    <w:semiHidden/>
    <w:rsid w:val="001C192F"/>
    <w:pPr>
      <w:spacing w:line="400" w:lineRule="exact"/>
    </w:pPr>
    <w:rPr>
      <w:rFonts w:ascii="標楷體" w:eastAsia="標楷體" w:hAnsi="標楷體"/>
      <w:b/>
      <w:bCs/>
    </w:rPr>
  </w:style>
  <w:style w:type="paragraph" w:customStyle="1" w:styleId="aa">
    <w:name w:val=" 字元"/>
    <w:basedOn w:val="a0"/>
    <w:pPr>
      <w:widowControl/>
      <w:spacing w:after="160" w:line="240" w:lineRule="exact"/>
    </w:pPr>
    <w:rPr>
      <w:rFonts w:ascii="Arial" w:eastAsia="Times New Roman" w:hAnsi="Arial" w:cs="Arial"/>
      <w:kern w:val="0"/>
      <w:sz w:val="20"/>
      <w:lang w:eastAsia="en-US"/>
    </w:rPr>
  </w:style>
  <w:style w:type="paragraph" w:styleId="ab">
    <w:name w:val="Balloon Text"/>
    <w:basedOn w:val="a0"/>
    <w:semiHidden/>
    <w:rPr>
      <w:rFonts w:ascii="Arial" w:hAnsi="Arial"/>
      <w:sz w:val="18"/>
      <w:szCs w:val="18"/>
    </w:rPr>
  </w:style>
  <w:style w:type="character" w:styleId="ac">
    <w:name w:val="Hyperlink"/>
    <w:uiPriority w:val="99"/>
    <w:rPr>
      <w:color w:val="0000FF"/>
      <w:u w:val="single"/>
    </w:rPr>
  </w:style>
  <w:style w:type="character" w:styleId="ad">
    <w:name w:val="FollowedHyperlink"/>
    <w:rPr>
      <w:color w:val="800080"/>
      <w:u w:val="single"/>
    </w:rPr>
  </w:style>
  <w:style w:type="paragraph" w:styleId="11">
    <w:name w:val="toc 1"/>
    <w:basedOn w:val="a0"/>
    <w:next w:val="a0"/>
    <w:autoRedefine/>
    <w:uiPriority w:val="39"/>
    <w:qFormat/>
    <w:rsid w:val="00A46431"/>
    <w:pPr>
      <w:tabs>
        <w:tab w:val="left" w:pos="1680"/>
        <w:tab w:val="right" w:leader="dot" w:pos="14400"/>
      </w:tabs>
      <w:spacing w:line="400" w:lineRule="exact"/>
      <w:ind w:leftChars="300" w:left="1700" w:rightChars="250" w:right="600" w:hangingChars="350" w:hanging="980"/>
    </w:pPr>
    <w:rPr>
      <w:rFonts w:ascii="Arial" w:eastAsia="標楷體" w:hAnsi="Arial"/>
      <w:sz w:val="28"/>
    </w:rPr>
  </w:style>
  <w:style w:type="paragraph" w:styleId="30">
    <w:name w:val="Body Text Indent 3"/>
    <w:basedOn w:val="a0"/>
    <w:pPr>
      <w:ind w:leftChars="198" w:left="475"/>
    </w:pPr>
    <w:rPr>
      <w:rFonts w:ascii="標楷體" w:eastAsia="標楷體" w:hAnsi="標楷體"/>
      <w:color w:val="000000"/>
      <w:szCs w:val="24"/>
    </w:rPr>
  </w:style>
  <w:style w:type="paragraph" w:styleId="ae">
    <w:name w:val="Plain Text"/>
    <w:basedOn w:val="a0"/>
    <w:rPr>
      <w:rFonts w:ascii="細明體" w:eastAsia="細明體" w:hAnsi="Courier New"/>
    </w:rPr>
  </w:style>
  <w:style w:type="paragraph" w:styleId="af">
    <w:name w:val="annotation text"/>
    <w:basedOn w:val="a0"/>
    <w:semiHidden/>
  </w:style>
  <w:style w:type="paragraph" w:styleId="HTML">
    <w:name w:val="HTML Preformatted"/>
    <w:basedOn w:val="a0"/>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szCs w:val="24"/>
    </w:rPr>
  </w:style>
  <w:style w:type="paragraph" w:customStyle="1" w:styleId="a">
    <w:name w:val="分項段落"/>
    <w:basedOn w:val="a0"/>
    <w:pPr>
      <w:widowControl/>
      <w:numPr>
        <w:numId w:val="4"/>
      </w:numPr>
      <w:snapToGrid w:val="0"/>
      <w:jc w:val="both"/>
      <w:textAlignment w:val="baseline"/>
    </w:pPr>
    <w:rPr>
      <w:rFonts w:eastAsia="標楷體"/>
      <w:noProof/>
      <w:kern w:val="0"/>
      <w:sz w:val="36"/>
    </w:rPr>
  </w:style>
  <w:style w:type="paragraph" w:customStyle="1" w:styleId="12">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character" w:styleId="af0">
    <w:name w:val="Strong"/>
    <w:qFormat/>
    <w:rPr>
      <w:b/>
      <w:bCs/>
    </w:rPr>
  </w:style>
  <w:style w:type="character" w:customStyle="1" w:styleId="a7">
    <w:name w:val="頁尾 字元"/>
    <w:link w:val="a6"/>
    <w:uiPriority w:val="99"/>
    <w:rsid w:val="00FA5DDB"/>
    <w:rPr>
      <w:kern w:val="2"/>
    </w:rPr>
  </w:style>
  <w:style w:type="character" w:customStyle="1" w:styleId="HTML0">
    <w:name w:val="HTML 預設格式 字元"/>
    <w:link w:val="HTML"/>
    <w:rsid w:val="00D74FBC"/>
    <w:rPr>
      <w:rFonts w:ascii="細明體" w:eastAsia="細明體" w:hAnsi="細明體"/>
      <w:color w:val="333333"/>
      <w:sz w:val="24"/>
      <w:szCs w:val="24"/>
    </w:rPr>
  </w:style>
  <w:style w:type="paragraph" w:styleId="af1">
    <w:name w:val="TOC Heading"/>
    <w:basedOn w:val="1"/>
    <w:next w:val="a0"/>
    <w:uiPriority w:val="39"/>
    <w:semiHidden/>
    <w:unhideWhenUsed/>
    <w:qFormat/>
    <w:rsid w:val="00822718"/>
    <w:pPr>
      <w:keepLines/>
      <w:widowControl/>
      <w:numPr>
        <w:numId w:val="0"/>
      </w:numPr>
      <w:spacing w:before="480" w:after="0" w:line="276" w:lineRule="auto"/>
      <w:outlineLvl w:val="9"/>
    </w:pPr>
    <w:rPr>
      <w:rFonts w:ascii="Cambria" w:hAnsi="Cambria"/>
      <w:color w:val="365F91"/>
      <w:kern w:val="0"/>
      <w:sz w:val="28"/>
      <w:szCs w:val="28"/>
    </w:rPr>
  </w:style>
  <w:style w:type="paragraph" w:styleId="2">
    <w:name w:val="toc 2"/>
    <w:basedOn w:val="a0"/>
    <w:next w:val="a0"/>
    <w:autoRedefine/>
    <w:uiPriority w:val="39"/>
    <w:unhideWhenUsed/>
    <w:qFormat/>
    <w:rsid w:val="00822718"/>
    <w:pPr>
      <w:widowControl/>
      <w:spacing w:after="100" w:line="276" w:lineRule="auto"/>
      <w:ind w:left="220"/>
    </w:pPr>
    <w:rPr>
      <w:rFonts w:ascii="Calibri" w:hAnsi="Calibri"/>
      <w:kern w:val="0"/>
      <w:sz w:val="22"/>
      <w:szCs w:val="22"/>
    </w:rPr>
  </w:style>
  <w:style w:type="paragraph" w:styleId="31">
    <w:name w:val="toc 3"/>
    <w:basedOn w:val="a0"/>
    <w:next w:val="a0"/>
    <w:autoRedefine/>
    <w:uiPriority w:val="39"/>
    <w:unhideWhenUsed/>
    <w:qFormat/>
    <w:rsid w:val="00822718"/>
    <w:pPr>
      <w:widowControl/>
      <w:spacing w:after="100" w:line="276" w:lineRule="auto"/>
      <w:ind w:left="440"/>
    </w:pPr>
    <w:rPr>
      <w:rFonts w:ascii="Calibri" w:hAnsi="Calibri"/>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law.com.tw/Scripts/newsdetail.asp?no=G010080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015D6-ADB2-4D1E-B2F1-A0E5DAE7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4054</Words>
  <Characters>23111</Characters>
  <Application>Microsoft Office Word</Application>
  <DocSecurity>0</DocSecurity>
  <Lines>192</Lines>
  <Paragraphs>54</Paragraphs>
  <ScaleCrop>false</ScaleCrop>
  <Company>TAIMEX</Company>
  <LinksUpToDate>false</LinksUpToDate>
  <CharactersWithSpaces>27111</CharactersWithSpaces>
  <SharedDoc>false</SharedDoc>
  <HLinks>
    <vt:vector size="144" baseType="variant">
      <vt:variant>
        <vt:i4>7602293</vt:i4>
      </vt:variant>
      <vt:variant>
        <vt:i4>141</vt:i4>
      </vt:variant>
      <vt:variant>
        <vt:i4>0</vt:i4>
      </vt:variant>
      <vt:variant>
        <vt:i4>5</vt:i4>
      </vt:variant>
      <vt:variant>
        <vt:lpwstr>http://www.selaw.com.tw/Scripts/newsdetail.asp?no=G0100807</vt:lpwstr>
      </vt:variant>
      <vt:variant>
        <vt:lpwstr/>
      </vt:variant>
      <vt:variant>
        <vt:i4>1114160</vt:i4>
      </vt:variant>
      <vt:variant>
        <vt:i4>134</vt:i4>
      </vt:variant>
      <vt:variant>
        <vt:i4>0</vt:i4>
      </vt:variant>
      <vt:variant>
        <vt:i4>5</vt:i4>
      </vt:variant>
      <vt:variant>
        <vt:lpwstr/>
      </vt:variant>
      <vt:variant>
        <vt:lpwstr>_Toc522114615</vt:lpwstr>
      </vt:variant>
      <vt:variant>
        <vt:i4>1114160</vt:i4>
      </vt:variant>
      <vt:variant>
        <vt:i4>128</vt:i4>
      </vt:variant>
      <vt:variant>
        <vt:i4>0</vt:i4>
      </vt:variant>
      <vt:variant>
        <vt:i4>5</vt:i4>
      </vt:variant>
      <vt:variant>
        <vt:lpwstr/>
      </vt:variant>
      <vt:variant>
        <vt:lpwstr>_Toc522114614</vt:lpwstr>
      </vt:variant>
      <vt:variant>
        <vt:i4>1114160</vt:i4>
      </vt:variant>
      <vt:variant>
        <vt:i4>122</vt:i4>
      </vt:variant>
      <vt:variant>
        <vt:i4>0</vt:i4>
      </vt:variant>
      <vt:variant>
        <vt:i4>5</vt:i4>
      </vt:variant>
      <vt:variant>
        <vt:lpwstr/>
      </vt:variant>
      <vt:variant>
        <vt:lpwstr>_Toc522114613</vt:lpwstr>
      </vt:variant>
      <vt:variant>
        <vt:i4>1114160</vt:i4>
      </vt:variant>
      <vt:variant>
        <vt:i4>116</vt:i4>
      </vt:variant>
      <vt:variant>
        <vt:i4>0</vt:i4>
      </vt:variant>
      <vt:variant>
        <vt:i4>5</vt:i4>
      </vt:variant>
      <vt:variant>
        <vt:lpwstr/>
      </vt:variant>
      <vt:variant>
        <vt:lpwstr>_Toc522114612</vt:lpwstr>
      </vt:variant>
      <vt:variant>
        <vt:i4>1114160</vt:i4>
      </vt:variant>
      <vt:variant>
        <vt:i4>110</vt:i4>
      </vt:variant>
      <vt:variant>
        <vt:i4>0</vt:i4>
      </vt:variant>
      <vt:variant>
        <vt:i4>5</vt:i4>
      </vt:variant>
      <vt:variant>
        <vt:lpwstr/>
      </vt:variant>
      <vt:variant>
        <vt:lpwstr>_Toc522114611</vt:lpwstr>
      </vt:variant>
      <vt:variant>
        <vt:i4>1114160</vt:i4>
      </vt:variant>
      <vt:variant>
        <vt:i4>104</vt:i4>
      </vt:variant>
      <vt:variant>
        <vt:i4>0</vt:i4>
      </vt:variant>
      <vt:variant>
        <vt:i4>5</vt:i4>
      </vt:variant>
      <vt:variant>
        <vt:lpwstr/>
      </vt:variant>
      <vt:variant>
        <vt:lpwstr>_Toc522114610</vt:lpwstr>
      </vt:variant>
      <vt:variant>
        <vt:i4>1048624</vt:i4>
      </vt:variant>
      <vt:variant>
        <vt:i4>98</vt:i4>
      </vt:variant>
      <vt:variant>
        <vt:i4>0</vt:i4>
      </vt:variant>
      <vt:variant>
        <vt:i4>5</vt:i4>
      </vt:variant>
      <vt:variant>
        <vt:lpwstr/>
      </vt:variant>
      <vt:variant>
        <vt:lpwstr>_Toc522114609</vt:lpwstr>
      </vt:variant>
      <vt:variant>
        <vt:i4>1048624</vt:i4>
      </vt:variant>
      <vt:variant>
        <vt:i4>92</vt:i4>
      </vt:variant>
      <vt:variant>
        <vt:i4>0</vt:i4>
      </vt:variant>
      <vt:variant>
        <vt:i4>5</vt:i4>
      </vt:variant>
      <vt:variant>
        <vt:lpwstr/>
      </vt:variant>
      <vt:variant>
        <vt:lpwstr>_Toc522114608</vt:lpwstr>
      </vt:variant>
      <vt:variant>
        <vt:i4>1048624</vt:i4>
      </vt:variant>
      <vt:variant>
        <vt:i4>86</vt:i4>
      </vt:variant>
      <vt:variant>
        <vt:i4>0</vt:i4>
      </vt:variant>
      <vt:variant>
        <vt:i4>5</vt:i4>
      </vt:variant>
      <vt:variant>
        <vt:lpwstr/>
      </vt:variant>
      <vt:variant>
        <vt:lpwstr>_Toc522114607</vt:lpwstr>
      </vt:variant>
      <vt:variant>
        <vt:i4>1048624</vt:i4>
      </vt:variant>
      <vt:variant>
        <vt:i4>80</vt:i4>
      </vt:variant>
      <vt:variant>
        <vt:i4>0</vt:i4>
      </vt:variant>
      <vt:variant>
        <vt:i4>5</vt:i4>
      </vt:variant>
      <vt:variant>
        <vt:lpwstr/>
      </vt:variant>
      <vt:variant>
        <vt:lpwstr>_Toc522114606</vt:lpwstr>
      </vt:variant>
      <vt:variant>
        <vt:i4>1048624</vt:i4>
      </vt:variant>
      <vt:variant>
        <vt:i4>74</vt:i4>
      </vt:variant>
      <vt:variant>
        <vt:i4>0</vt:i4>
      </vt:variant>
      <vt:variant>
        <vt:i4>5</vt:i4>
      </vt:variant>
      <vt:variant>
        <vt:lpwstr/>
      </vt:variant>
      <vt:variant>
        <vt:lpwstr>_Toc522114605</vt:lpwstr>
      </vt:variant>
      <vt:variant>
        <vt:i4>1048624</vt:i4>
      </vt:variant>
      <vt:variant>
        <vt:i4>68</vt:i4>
      </vt:variant>
      <vt:variant>
        <vt:i4>0</vt:i4>
      </vt:variant>
      <vt:variant>
        <vt:i4>5</vt:i4>
      </vt:variant>
      <vt:variant>
        <vt:lpwstr/>
      </vt:variant>
      <vt:variant>
        <vt:lpwstr>_Toc522114604</vt:lpwstr>
      </vt:variant>
      <vt:variant>
        <vt:i4>1048624</vt:i4>
      </vt:variant>
      <vt:variant>
        <vt:i4>62</vt:i4>
      </vt:variant>
      <vt:variant>
        <vt:i4>0</vt:i4>
      </vt:variant>
      <vt:variant>
        <vt:i4>5</vt:i4>
      </vt:variant>
      <vt:variant>
        <vt:lpwstr/>
      </vt:variant>
      <vt:variant>
        <vt:lpwstr>_Toc522114603</vt:lpwstr>
      </vt:variant>
      <vt:variant>
        <vt:i4>1048624</vt:i4>
      </vt:variant>
      <vt:variant>
        <vt:i4>56</vt:i4>
      </vt:variant>
      <vt:variant>
        <vt:i4>0</vt:i4>
      </vt:variant>
      <vt:variant>
        <vt:i4>5</vt:i4>
      </vt:variant>
      <vt:variant>
        <vt:lpwstr/>
      </vt:variant>
      <vt:variant>
        <vt:lpwstr>_Toc522114602</vt:lpwstr>
      </vt:variant>
      <vt:variant>
        <vt:i4>1048624</vt:i4>
      </vt:variant>
      <vt:variant>
        <vt:i4>50</vt:i4>
      </vt:variant>
      <vt:variant>
        <vt:i4>0</vt:i4>
      </vt:variant>
      <vt:variant>
        <vt:i4>5</vt:i4>
      </vt:variant>
      <vt:variant>
        <vt:lpwstr/>
      </vt:variant>
      <vt:variant>
        <vt:lpwstr>_Toc522114601</vt:lpwstr>
      </vt:variant>
      <vt:variant>
        <vt:i4>1048624</vt:i4>
      </vt:variant>
      <vt:variant>
        <vt:i4>44</vt:i4>
      </vt:variant>
      <vt:variant>
        <vt:i4>0</vt:i4>
      </vt:variant>
      <vt:variant>
        <vt:i4>5</vt:i4>
      </vt:variant>
      <vt:variant>
        <vt:lpwstr/>
      </vt:variant>
      <vt:variant>
        <vt:lpwstr>_Toc522114600</vt:lpwstr>
      </vt:variant>
      <vt:variant>
        <vt:i4>1638451</vt:i4>
      </vt:variant>
      <vt:variant>
        <vt:i4>38</vt:i4>
      </vt:variant>
      <vt:variant>
        <vt:i4>0</vt:i4>
      </vt:variant>
      <vt:variant>
        <vt:i4>5</vt:i4>
      </vt:variant>
      <vt:variant>
        <vt:lpwstr/>
      </vt:variant>
      <vt:variant>
        <vt:lpwstr>_Toc522114599</vt:lpwstr>
      </vt:variant>
      <vt:variant>
        <vt:i4>1638451</vt:i4>
      </vt:variant>
      <vt:variant>
        <vt:i4>32</vt:i4>
      </vt:variant>
      <vt:variant>
        <vt:i4>0</vt:i4>
      </vt:variant>
      <vt:variant>
        <vt:i4>5</vt:i4>
      </vt:variant>
      <vt:variant>
        <vt:lpwstr/>
      </vt:variant>
      <vt:variant>
        <vt:lpwstr>_Toc522114598</vt:lpwstr>
      </vt:variant>
      <vt:variant>
        <vt:i4>1638451</vt:i4>
      </vt:variant>
      <vt:variant>
        <vt:i4>26</vt:i4>
      </vt:variant>
      <vt:variant>
        <vt:i4>0</vt:i4>
      </vt:variant>
      <vt:variant>
        <vt:i4>5</vt:i4>
      </vt:variant>
      <vt:variant>
        <vt:lpwstr/>
      </vt:variant>
      <vt:variant>
        <vt:lpwstr>_Toc522114597</vt:lpwstr>
      </vt:variant>
      <vt:variant>
        <vt:i4>1638451</vt:i4>
      </vt:variant>
      <vt:variant>
        <vt:i4>20</vt:i4>
      </vt:variant>
      <vt:variant>
        <vt:i4>0</vt:i4>
      </vt:variant>
      <vt:variant>
        <vt:i4>5</vt:i4>
      </vt:variant>
      <vt:variant>
        <vt:lpwstr/>
      </vt:variant>
      <vt:variant>
        <vt:lpwstr>_Toc522114596</vt:lpwstr>
      </vt:variant>
      <vt:variant>
        <vt:i4>1638451</vt:i4>
      </vt:variant>
      <vt:variant>
        <vt:i4>14</vt:i4>
      </vt:variant>
      <vt:variant>
        <vt:i4>0</vt:i4>
      </vt:variant>
      <vt:variant>
        <vt:i4>5</vt:i4>
      </vt:variant>
      <vt:variant>
        <vt:lpwstr/>
      </vt:variant>
      <vt:variant>
        <vt:lpwstr>_Toc522114595</vt:lpwstr>
      </vt:variant>
      <vt:variant>
        <vt:i4>1638451</vt:i4>
      </vt:variant>
      <vt:variant>
        <vt:i4>8</vt:i4>
      </vt:variant>
      <vt:variant>
        <vt:i4>0</vt:i4>
      </vt:variant>
      <vt:variant>
        <vt:i4>5</vt:i4>
      </vt:variant>
      <vt:variant>
        <vt:lpwstr/>
      </vt:variant>
      <vt:variant>
        <vt:lpwstr>_Toc522114594</vt:lpwstr>
      </vt:variant>
      <vt:variant>
        <vt:i4>1638451</vt:i4>
      </vt:variant>
      <vt:variant>
        <vt:i4>2</vt:i4>
      </vt:variant>
      <vt:variant>
        <vt:i4>0</vt:i4>
      </vt:variant>
      <vt:variant>
        <vt:i4>5</vt:i4>
      </vt:variant>
      <vt:variant>
        <vt:lpwstr/>
      </vt:variant>
      <vt:variant>
        <vt:lpwstr>_Toc522114593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貳、採購及付款循環：AP-20000</dc:title>
  <dc:creator>台灣期貨交易所</dc:creator>
  <cp:lastModifiedBy>范加麟</cp:lastModifiedBy>
  <cp:revision>2</cp:revision>
  <cp:lastPrinted>2008-04-24T09:11:00Z</cp:lastPrinted>
  <dcterms:created xsi:type="dcterms:W3CDTF">2019-10-17T10:19:00Z</dcterms:created>
  <dcterms:modified xsi:type="dcterms:W3CDTF">2019-10-17T10:19:00Z</dcterms:modified>
</cp:coreProperties>
</file>