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8B" w:rsidRPr="005F1DF3" w:rsidRDefault="004C428B" w:rsidP="004C428B">
      <w:pPr>
        <w:spacing w:line="41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4C428B" w:rsidRDefault="00612040" w:rsidP="004C428B">
      <w:pPr>
        <w:spacing w:line="5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612040">
        <w:rPr>
          <w:rFonts w:ascii="標楷體" w:eastAsia="標楷體" w:hAnsi="標楷體" w:hint="eastAsia"/>
          <w:sz w:val="32"/>
          <w:szCs w:val="32"/>
        </w:rPr>
        <w:t>「新興科技資訊安全自律規範」</w:t>
      </w:r>
      <w:bookmarkStart w:id="0" w:name="_GoBack"/>
      <w:bookmarkEnd w:id="0"/>
    </w:p>
    <w:p w:rsidR="00CE6815" w:rsidRDefault="004C428B" w:rsidP="004C428B">
      <w:pPr>
        <w:spacing w:line="5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AB586D">
        <w:rPr>
          <w:rFonts w:ascii="標楷體" w:eastAsia="標楷體" w:hAnsi="標楷體" w:hint="eastAsia"/>
          <w:color w:val="000000"/>
          <w:sz w:val="32"/>
          <w:szCs w:val="32"/>
        </w:rPr>
        <w:t>修正</w:t>
      </w:r>
      <w:r w:rsidR="009B47F2">
        <w:rPr>
          <w:rFonts w:ascii="標楷體" w:eastAsia="標楷體" w:hAnsi="標楷體" w:hint="eastAsia"/>
          <w:color w:val="000000"/>
          <w:sz w:val="32"/>
          <w:szCs w:val="32"/>
        </w:rPr>
        <w:t>條文</w:t>
      </w:r>
      <w:r w:rsidRPr="00AB586D">
        <w:rPr>
          <w:rFonts w:ascii="標楷體" w:eastAsia="標楷體" w:hAnsi="標楷體" w:hint="eastAsia"/>
          <w:color w:val="000000"/>
          <w:sz w:val="32"/>
          <w:szCs w:val="32"/>
        </w:rPr>
        <w:t>對照表</w:t>
      </w:r>
    </w:p>
    <w:tbl>
      <w:tblPr>
        <w:tblStyle w:val="a3"/>
        <w:tblW w:w="9357" w:type="dxa"/>
        <w:tblInd w:w="-318" w:type="dxa"/>
        <w:tblLook w:val="04A0" w:firstRow="1" w:lastRow="0" w:firstColumn="1" w:lastColumn="0" w:noHBand="0" w:noVBand="1"/>
      </w:tblPr>
      <w:tblGrid>
        <w:gridCol w:w="3403"/>
        <w:gridCol w:w="3402"/>
        <w:gridCol w:w="2552"/>
      </w:tblGrid>
      <w:tr w:rsidR="00CE6815" w:rsidRPr="00CE6815" w:rsidTr="00932773">
        <w:trPr>
          <w:tblHeader/>
        </w:trPr>
        <w:tc>
          <w:tcPr>
            <w:tcW w:w="3403" w:type="dxa"/>
          </w:tcPr>
          <w:p w:rsidR="00CE6815" w:rsidRPr="00CE6815" w:rsidRDefault="00CE6815" w:rsidP="0042361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修正</w:t>
            </w:r>
            <w:r w:rsidR="005002A8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後內容</w:t>
            </w:r>
          </w:p>
        </w:tc>
        <w:tc>
          <w:tcPr>
            <w:tcW w:w="3402" w:type="dxa"/>
          </w:tcPr>
          <w:p w:rsidR="00CE6815" w:rsidRPr="00CE6815" w:rsidRDefault="005002A8" w:rsidP="0042361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修正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前內容</w:t>
            </w:r>
          </w:p>
        </w:tc>
        <w:tc>
          <w:tcPr>
            <w:tcW w:w="2552" w:type="dxa"/>
          </w:tcPr>
          <w:p w:rsidR="00CE6815" w:rsidRPr="00CE6815" w:rsidRDefault="00CE6815" w:rsidP="0042361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說明</w:t>
            </w:r>
          </w:p>
        </w:tc>
      </w:tr>
      <w:tr w:rsidR="00612040" w:rsidRPr="00CE6815" w:rsidTr="00932773">
        <w:tc>
          <w:tcPr>
            <w:tcW w:w="3403" w:type="dxa"/>
          </w:tcPr>
          <w:p w:rsidR="00612040" w:rsidRDefault="005002A8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法規名稱</w:t>
            </w:r>
            <w:r w:rsidR="008721A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：</w:t>
            </w:r>
          </w:p>
          <w:p w:rsidR="005002A8" w:rsidRPr="00CE6815" w:rsidRDefault="008721A9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721A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新興科技資訊安全自律規範</w:t>
            </w:r>
          </w:p>
        </w:tc>
        <w:tc>
          <w:tcPr>
            <w:tcW w:w="3402" w:type="dxa"/>
          </w:tcPr>
          <w:p w:rsidR="00612040" w:rsidRDefault="005002A8" w:rsidP="00423619">
            <w:pPr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法規名稱</w:t>
            </w:r>
            <w:r w:rsidR="008721A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：</w:t>
            </w:r>
          </w:p>
          <w:p w:rsidR="008721A9" w:rsidRPr="00CE6815" w:rsidRDefault="008721A9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721A9">
              <w:rPr>
                <w:rFonts w:ascii="標楷體" w:eastAsia="標楷體" w:hAnsi="標楷體" w:cstheme="minorBidi" w:hint="eastAsia"/>
                <w:sz w:val="28"/>
                <w:szCs w:val="28"/>
              </w:rPr>
              <w:t>雲端運算、社群媒體、行動裝置資訊安全自律規範</w:t>
            </w:r>
          </w:p>
        </w:tc>
        <w:tc>
          <w:tcPr>
            <w:tcW w:w="2552" w:type="dxa"/>
          </w:tcPr>
          <w:p w:rsidR="00612040" w:rsidRPr="00CE6815" w:rsidRDefault="00702A4C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702A4C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配合證交將「證券期貨市場相關公會雲端運算、社群媒體、行動裝置資訊安全管控指引」，更名為「證券期貨市場相關公會新興科技資訊安全管控指引」，基於本公會之資訊安全自律規範係參考前揭指引訂定，爰同步修正。</w:t>
            </w:r>
          </w:p>
        </w:tc>
      </w:tr>
      <w:tr w:rsidR="00612040" w:rsidRPr="00CE6815" w:rsidTr="00932773">
        <w:tc>
          <w:tcPr>
            <w:tcW w:w="3403" w:type="dxa"/>
          </w:tcPr>
          <w:p w:rsidR="00D66209" w:rsidRPr="00D66209" w:rsidRDefault="00D66209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D6620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第二條</w:t>
            </w:r>
            <w:r w:rsidR="001A5FE3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6620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（定義）</w:t>
            </w:r>
          </w:p>
          <w:p w:rsidR="00612040" w:rsidRPr="00890D45" w:rsidRDefault="00D66209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五、物聯網設備：指具網路連線功能之嵌入式系統設備及其周邊連網之裝置(如：感測器)。</w:t>
            </w:r>
          </w:p>
        </w:tc>
        <w:tc>
          <w:tcPr>
            <w:tcW w:w="3402" w:type="dxa"/>
          </w:tcPr>
          <w:p w:rsidR="00612040" w:rsidRPr="00CE6815" w:rsidRDefault="00612040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52" w:type="dxa"/>
          </w:tcPr>
          <w:p w:rsidR="00612040" w:rsidRPr="00CE6815" w:rsidRDefault="00D66209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D6620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新增物聯網設備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之</w:t>
            </w:r>
            <w:r w:rsidRPr="00D66209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定義。</w:t>
            </w:r>
          </w:p>
        </w:tc>
      </w:tr>
      <w:tr w:rsidR="00D66209" w:rsidRPr="00CE6815" w:rsidTr="00932773">
        <w:tc>
          <w:tcPr>
            <w:tcW w:w="3403" w:type="dxa"/>
          </w:tcPr>
          <w:p w:rsidR="00D66209" w:rsidRPr="00C47D77" w:rsidRDefault="001A5FE3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FF0000"/>
                <w:kern w:val="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第七條 （物聯網設備安全控管）</w:t>
            </w:r>
          </w:p>
          <w:p w:rsidR="001A5FE3" w:rsidRPr="00C47D77" w:rsidRDefault="00AF7679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FF0000"/>
                <w:kern w:val="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期貨</w:t>
            </w:r>
            <w:r w:rsidR="00C5764D"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業</w:t>
            </w:r>
            <w:r w:rsidR="001A5FE3"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就具備網路連線功能且有連接外部或內部網路之自動化辦公(OA)設備，應訂定物聯網設備資訊安全辦法，其內容包含下列項目：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一、設備盤點評估作業。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二、設備軟體控管措施。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三、設備權限控管措施。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lastRenderedPageBreak/>
              <w:t>四、設備連線控管措施。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五、供應商管理。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六、例外控管措施：物聯網設備存在已知弱點且無法更新，或因設備功能限制無法落實本條第二、三、四款規範之例外控管措施。</w:t>
            </w:r>
          </w:p>
          <w:p w:rsidR="001A5FE3" w:rsidRPr="00C47D77" w:rsidRDefault="001A5FE3" w:rsidP="00423619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color w:val="FF000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七、不具備管理功能之感測器仍應依本條第一、四 、五、六款辦理。</w:t>
            </w:r>
          </w:p>
          <w:p w:rsidR="001A5FE3" w:rsidRPr="00CE6815" w:rsidRDefault="001A5FE3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前項評估作業及控管措施應定期更新。</w:t>
            </w:r>
          </w:p>
        </w:tc>
        <w:tc>
          <w:tcPr>
            <w:tcW w:w="3402" w:type="dxa"/>
          </w:tcPr>
          <w:p w:rsidR="00D66209" w:rsidRPr="00CE6815" w:rsidRDefault="00D66209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52" w:type="dxa"/>
          </w:tcPr>
          <w:p w:rsidR="00D66209" w:rsidRPr="001A5FE3" w:rsidRDefault="001A5FE3" w:rsidP="00423619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1A5FE3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本條為新增。</w:t>
            </w:r>
          </w:p>
          <w:p w:rsidR="001A5FE3" w:rsidRPr="001A5FE3" w:rsidRDefault="002944A1" w:rsidP="00423619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增列「</w:t>
            </w:r>
            <w:r w:rsidRPr="001A5FE3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物聯網設備安全控管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」</w:t>
            </w:r>
            <w:r w:rsidR="008A0E5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規範</w:t>
            </w:r>
            <w:r w:rsidRPr="002944A1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8A0E55" w:rsidRPr="00CE6815" w:rsidTr="00932773">
        <w:tc>
          <w:tcPr>
            <w:tcW w:w="3403" w:type="dxa"/>
          </w:tcPr>
          <w:p w:rsidR="008A0E55" w:rsidRPr="00C47D77" w:rsidRDefault="008A0E55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FF0000"/>
                <w:kern w:val="0"/>
                <w:sz w:val="28"/>
                <w:szCs w:val="28"/>
                <w:u w:val="single"/>
              </w:rPr>
            </w:pPr>
            <w:r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lastRenderedPageBreak/>
              <w:t>第八條 （網路釣魚之防範）</w:t>
            </w:r>
          </w:p>
          <w:p w:rsidR="008A0E55" w:rsidRPr="001A5FE3" w:rsidRDefault="00AF7679" w:rsidP="005672D3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期貨</w:t>
            </w:r>
            <w:r w:rsidR="00C5764D"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業</w:t>
            </w:r>
            <w:r w:rsidR="008A0E55" w:rsidRPr="00C47D77">
              <w:rPr>
                <w:rFonts w:ascii="標楷體" w:eastAsia="標楷體" w:hAnsi="標楷體" w:cs="標楷體" w:hint="eastAsia"/>
                <w:color w:val="FF0000"/>
                <w:kern w:val="0"/>
                <w:sz w:val="28"/>
                <w:szCs w:val="28"/>
                <w:u w:val="single"/>
              </w:rPr>
              <w:t>應偵測釣魚網站，提醒客戶防範網路釣魚。</w:t>
            </w:r>
          </w:p>
        </w:tc>
        <w:tc>
          <w:tcPr>
            <w:tcW w:w="3402" w:type="dxa"/>
          </w:tcPr>
          <w:p w:rsidR="008A0E55" w:rsidRPr="00CE6815" w:rsidRDefault="008A0E55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52" w:type="dxa"/>
          </w:tcPr>
          <w:p w:rsidR="008A0E55" w:rsidRPr="0007445C" w:rsidRDefault="008A0E55" w:rsidP="00423619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07445C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本條為新增。</w:t>
            </w:r>
          </w:p>
          <w:p w:rsidR="008A0E55" w:rsidRPr="008A0E55" w:rsidRDefault="0007445C" w:rsidP="00423619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增</w:t>
            </w:r>
            <w:r w:rsidRPr="0007445C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列「網路釣魚之防範」規範。</w:t>
            </w:r>
          </w:p>
        </w:tc>
      </w:tr>
      <w:tr w:rsidR="005D1594" w:rsidRPr="00CE6815" w:rsidTr="00932773">
        <w:tc>
          <w:tcPr>
            <w:tcW w:w="3403" w:type="dxa"/>
          </w:tcPr>
          <w:p w:rsidR="005D1594" w:rsidRPr="005D1594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第</w:t>
            </w:r>
            <w:r w:rsidR="00073A8E"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九</w:t>
            </w: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條（違規之處理）</w:t>
            </w:r>
          </w:p>
          <w:p w:rsidR="005D1594" w:rsidRPr="00CE6815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期貨業違反本自律規範，依本公會會員自律公約及其他有關之規定辦理。</w:t>
            </w:r>
          </w:p>
        </w:tc>
        <w:tc>
          <w:tcPr>
            <w:tcW w:w="3402" w:type="dxa"/>
          </w:tcPr>
          <w:p w:rsidR="005D1594" w:rsidRPr="005D1594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七</w:t>
            </w: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條（違規之處理）</w:t>
            </w:r>
          </w:p>
          <w:p w:rsidR="005D1594" w:rsidRPr="00CE6815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期貨業違反本自律規範，依本公會會員自律公約及其他有關之規定辦理。</w:t>
            </w:r>
          </w:p>
        </w:tc>
        <w:tc>
          <w:tcPr>
            <w:tcW w:w="2552" w:type="dxa"/>
          </w:tcPr>
          <w:p w:rsidR="005D1594" w:rsidRPr="005D1594" w:rsidRDefault="005D1594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條次變更。</w:t>
            </w:r>
          </w:p>
        </w:tc>
      </w:tr>
      <w:tr w:rsidR="005D1594" w:rsidRPr="00CE6815" w:rsidTr="00932773">
        <w:tc>
          <w:tcPr>
            <w:tcW w:w="3403" w:type="dxa"/>
          </w:tcPr>
          <w:p w:rsidR="005D1594" w:rsidRPr="005D1594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第</w:t>
            </w:r>
            <w:r w:rsidR="00073A8E" w:rsidRPr="00C47D77">
              <w:rPr>
                <w:rFonts w:ascii="標楷體" w:eastAsia="標楷體" w:hAnsi="標楷體" w:cstheme="minorBidi" w:hint="eastAsia"/>
                <w:color w:val="FF0000"/>
                <w:sz w:val="28"/>
                <w:szCs w:val="28"/>
                <w:u w:val="single"/>
              </w:rPr>
              <w:t>十</w:t>
            </w: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條 （附則）</w:t>
            </w:r>
          </w:p>
          <w:p w:rsidR="005D1594" w:rsidRPr="00CE6815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本自律規範經本公會理事會通過，並報奉主管機關核備後實施，修正時亦同。</w:t>
            </w:r>
          </w:p>
        </w:tc>
        <w:tc>
          <w:tcPr>
            <w:tcW w:w="3402" w:type="dxa"/>
          </w:tcPr>
          <w:p w:rsidR="005D1594" w:rsidRPr="005D1594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八</w:t>
            </w: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條 （附則）</w:t>
            </w:r>
          </w:p>
          <w:p w:rsidR="005D1594" w:rsidRPr="00CE6815" w:rsidRDefault="005D1594" w:rsidP="00423619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5D1594">
              <w:rPr>
                <w:rFonts w:ascii="標楷體" w:eastAsia="標楷體" w:hAnsi="標楷體" w:cstheme="minorBidi" w:hint="eastAsia"/>
                <w:sz w:val="28"/>
                <w:szCs w:val="28"/>
              </w:rPr>
              <w:t>本自律規範經本公會理事會通過，並報奉主管機關核備後實施，修正時亦同。</w:t>
            </w:r>
          </w:p>
        </w:tc>
        <w:tc>
          <w:tcPr>
            <w:tcW w:w="2552" w:type="dxa"/>
          </w:tcPr>
          <w:p w:rsidR="005D1594" w:rsidRPr="005D1594" w:rsidRDefault="005D1594" w:rsidP="00423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條次變更。</w:t>
            </w:r>
          </w:p>
        </w:tc>
      </w:tr>
    </w:tbl>
    <w:p w:rsidR="00CE6815" w:rsidRDefault="00CE6815" w:rsidP="00423619">
      <w:pPr>
        <w:spacing w:line="400" w:lineRule="exact"/>
      </w:pPr>
    </w:p>
    <w:sectPr w:rsidR="00CE6815" w:rsidSect="004C428B">
      <w:footerReference w:type="default" r:id="rId8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5D1" w:rsidRDefault="00E105D1" w:rsidP="002F7FCC">
      <w:r>
        <w:separator/>
      </w:r>
    </w:p>
  </w:endnote>
  <w:endnote w:type="continuationSeparator" w:id="0">
    <w:p w:rsidR="00E105D1" w:rsidRDefault="00E105D1" w:rsidP="002F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242801"/>
      <w:docPartObj>
        <w:docPartGallery w:val="Page Numbers (Bottom of Page)"/>
        <w:docPartUnique/>
      </w:docPartObj>
    </w:sdtPr>
    <w:sdtEndPr/>
    <w:sdtContent>
      <w:p w:rsidR="006401FC" w:rsidRDefault="006401FC">
        <w:pPr>
          <w:pStyle w:val="a6"/>
          <w:jc w:val="center"/>
        </w:pPr>
        <w:r w:rsidRPr="004702FD">
          <w:rPr>
            <w:rFonts w:ascii="標楷體" w:eastAsia="標楷體" w:hAnsi="標楷體" w:hint="eastAsia"/>
          </w:rPr>
          <w:t>第</w:t>
        </w:r>
        <w:r w:rsidRPr="004702FD">
          <w:rPr>
            <w:rFonts w:ascii="標楷體" w:eastAsia="標楷體" w:hAnsi="標楷體"/>
          </w:rPr>
          <w:fldChar w:fldCharType="begin"/>
        </w:r>
        <w:r w:rsidRPr="004702FD">
          <w:rPr>
            <w:rFonts w:ascii="標楷體" w:eastAsia="標楷體" w:hAnsi="標楷體"/>
          </w:rPr>
          <w:instrText xml:space="preserve"> PAGE   \* MERGEFORMAT </w:instrText>
        </w:r>
        <w:r w:rsidRPr="004702FD">
          <w:rPr>
            <w:rFonts w:ascii="標楷體" w:eastAsia="標楷體" w:hAnsi="標楷體"/>
          </w:rPr>
          <w:fldChar w:fldCharType="separate"/>
        </w:r>
        <w:r w:rsidR="006A21F7" w:rsidRPr="006A21F7">
          <w:rPr>
            <w:rFonts w:ascii="標楷體" w:eastAsia="標楷體" w:hAnsi="標楷體"/>
            <w:noProof/>
            <w:lang w:val="zh-TW"/>
          </w:rPr>
          <w:t>1</w:t>
        </w:r>
        <w:r w:rsidRPr="004702FD">
          <w:rPr>
            <w:rFonts w:ascii="標楷體" w:eastAsia="標楷體" w:hAnsi="標楷體"/>
            <w:noProof/>
            <w:lang w:val="zh-TW"/>
          </w:rPr>
          <w:fldChar w:fldCharType="end"/>
        </w:r>
        <w:r w:rsidRPr="004702FD">
          <w:rPr>
            <w:rFonts w:ascii="標楷體" w:eastAsia="標楷體" w:hAnsi="標楷體" w:hint="eastAsia"/>
          </w:rPr>
          <w:t>頁</w:t>
        </w:r>
        <w:r w:rsidR="008A4532">
          <w:rPr>
            <w:rFonts w:ascii="標楷體" w:eastAsia="標楷體" w:hAnsi="標楷體" w:hint="eastAsia"/>
          </w:rPr>
          <w:t>，</w:t>
        </w:r>
        <w:r w:rsidRPr="004702FD">
          <w:rPr>
            <w:rFonts w:ascii="標楷體" w:eastAsia="標楷體" w:hAnsi="標楷體" w:hint="eastAsia"/>
          </w:rPr>
          <w:t>共</w:t>
        </w:r>
        <w:r w:rsidR="00AE6CC8">
          <w:rPr>
            <w:rFonts w:ascii="標楷體" w:eastAsia="標楷體" w:hAnsi="標楷體" w:hint="eastAsia"/>
          </w:rPr>
          <w:t>2</w:t>
        </w:r>
        <w:r w:rsidRPr="004702FD">
          <w:rPr>
            <w:rFonts w:ascii="標楷體" w:eastAsia="標楷體" w:hAnsi="標楷體" w:hint="eastAsia"/>
          </w:rPr>
          <w:t>頁</w:t>
        </w:r>
      </w:p>
    </w:sdtContent>
  </w:sdt>
  <w:p w:rsidR="006401FC" w:rsidRDefault="006401F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5D1" w:rsidRDefault="00E105D1" w:rsidP="002F7FCC">
      <w:r>
        <w:separator/>
      </w:r>
    </w:p>
  </w:footnote>
  <w:footnote w:type="continuationSeparator" w:id="0">
    <w:p w:rsidR="00E105D1" w:rsidRDefault="00E105D1" w:rsidP="002F7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1040F"/>
    <w:multiLevelType w:val="hybridMultilevel"/>
    <w:tmpl w:val="246A5B3C"/>
    <w:lvl w:ilvl="0" w:tplc="86D65D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DF6850"/>
    <w:multiLevelType w:val="hybridMultilevel"/>
    <w:tmpl w:val="4BD47020"/>
    <w:lvl w:ilvl="0" w:tplc="DF50AD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8B"/>
    <w:rsid w:val="00073A8E"/>
    <w:rsid w:val="0007445C"/>
    <w:rsid w:val="000935F3"/>
    <w:rsid w:val="001A5FE3"/>
    <w:rsid w:val="001E4049"/>
    <w:rsid w:val="001F5DE6"/>
    <w:rsid w:val="002944A1"/>
    <w:rsid w:val="002F61EB"/>
    <w:rsid w:val="002F7FCC"/>
    <w:rsid w:val="003354CF"/>
    <w:rsid w:val="004112DF"/>
    <w:rsid w:val="00423619"/>
    <w:rsid w:val="00490C56"/>
    <w:rsid w:val="004C428B"/>
    <w:rsid w:val="005002A8"/>
    <w:rsid w:val="005672D3"/>
    <w:rsid w:val="005D1594"/>
    <w:rsid w:val="005D4757"/>
    <w:rsid w:val="0060015D"/>
    <w:rsid w:val="00612040"/>
    <w:rsid w:val="006401FC"/>
    <w:rsid w:val="006A21F7"/>
    <w:rsid w:val="006A554F"/>
    <w:rsid w:val="00702A4C"/>
    <w:rsid w:val="00740B08"/>
    <w:rsid w:val="007648AF"/>
    <w:rsid w:val="007F189F"/>
    <w:rsid w:val="007F5667"/>
    <w:rsid w:val="008721A9"/>
    <w:rsid w:val="00890D45"/>
    <w:rsid w:val="008A0E55"/>
    <w:rsid w:val="008A4532"/>
    <w:rsid w:val="00932773"/>
    <w:rsid w:val="009407CA"/>
    <w:rsid w:val="009B47F2"/>
    <w:rsid w:val="00A715C3"/>
    <w:rsid w:val="00AE6CC8"/>
    <w:rsid w:val="00AF7679"/>
    <w:rsid w:val="00B128DF"/>
    <w:rsid w:val="00B624D9"/>
    <w:rsid w:val="00B84E06"/>
    <w:rsid w:val="00BB16A5"/>
    <w:rsid w:val="00C47D77"/>
    <w:rsid w:val="00C5764D"/>
    <w:rsid w:val="00CE6815"/>
    <w:rsid w:val="00D50E4F"/>
    <w:rsid w:val="00D66209"/>
    <w:rsid w:val="00D720E0"/>
    <w:rsid w:val="00DB5F3A"/>
    <w:rsid w:val="00E105D1"/>
    <w:rsid w:val="00EC7128"/>
    <w:rsid w:val="00EF7FF2"/>
    <w:rsid w:val="00F0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A5FE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A5FE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64</cp:revision>
  <cp:lastPrinted>2018-11-21T06:20:00Z</cp:lastPrinted>
  <dcterms:created xsi:type="dcterms:W3CDTF">2018-11-21T02:52:00Z</dcterms:created>
  <dcterms:modified xsi:type="dcterms:W3CDTF">2019-01-21T05:40:00Z</dcterms:modified>
</cp:coreProperties>
</file>