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EE6" w:rsidRPr="00CA10F5" w:rsidRDefault="00572EE6" w:rsidP="00572EE6">
      <w:pPr>
        <w:spacing w:line="400" w:lineRule="exact"/>
        <w:ind w:left="-300"/>
        <w:jc w:val="center"/>
        <w:rPr>
          <w:rFonts w:ascii="標楷體" w:eastAsia="標楷體" w:hAnsi="標楷體"/>
          <w:sz w:val="36"/>
          <w:szCs w:val="36"/>
        </w:rPr>
      </w:pPr>
      <w:r w:rsidRPr="00CA10F5">
        <w:rPr>
          <w:rFonts w:ascii="標楷體" w:eastAsia="標楷體" w:hAnsi="標楷體" w:hint="eastAsia"/>
          <w:sz w:val="36"/>
          <w:szCs w:val="36"/>
        </w:rPr>
        <w:t>中華民國期貨業商業同業公會</w:t>
      </w:r>
    </w:p>
    <w:p w:rsidR="00572EE6" w:rsidRPr="00CA10F5" w:rsidRDefault="00572EE6" w:rsidP="00572EE6">
      <w:pPr>
        <w:spacing w:line="400" w:lineRule="exact"/>
        <w:ind w:left="-300"/>
        <w:jc w:val="center"/>
        <w:rPr>
          <w:rFonts w:ascii="標楷體" w:eastAsia="標楷體" w:hAnsi="標楷體"/>
          <w:sz w:val="36"/>
          <w:szCs w:val="36"/>
        </w:rPr>
      </w:pPr>
      <w:r w:rsidRPr="00CA10F5">
        <w:rPr>
          <w:rFonts w:ascii="標楷體" w:eastAsia="標楷體" w:hAnsi="標楷體" w:hint="eastAsia"/>
          <w:sz w:val="36"/>
          <w:szCs w:val="36"/>
        </w:rPr>
        <w:t>期貨信託基金電子交易作業準則</w:t>
      </w:r>
    </w:p>
    <w:p w:rsidR="00572EE6" w:rsidRPr="00CA10F5" w:rsidRDefault="00572EE6" w:rsidP="00572EE6">
      <w:pPr>
        <w:spacing w:line="400" w:lineRule="exact"/>
        <w:ind w:left="-301"/>
        <w:jc w:val="center"/>
        <w:rPr>
          <w:rFonts w:ascii="標楷體" w:eastAsia="標楷體" w:hAnsi="標楷體"/>
          <w:sz w:val="28"/>
          <w:szCs w:val="28"/>
        </w:rPr>
      </w:pPr>
    </w:p>
    <w:p w:rsidR="00572EE6" w:rsidRPr="00CA10F5"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中華民國96年12月21日</w:t>
      </w:r>
      <w:r w:rsidRPr="00CA10F5">
        <w:rPr>
          <w:rFonts w:hAnsi="標楷體" w:hint="eastAsia"/>
        </w:rPr>
        <w:t>中華民國</w:t>
      </w:r>
      <w:r w:rsidRPr="00CA10F5">
        <w:rPr>
          <w:rFonts w:hAnsi="標楷體" w:hint="eastAsia"/>
          <w:szCs w:val="24"/>
        </w:rPr>
        <w:t>期貨業商業同業公會第2屆理監事第3次聯席會</w:t>
      </w:r>
      <w:r w:rsidR="005A13FC" w:rsidRPr="00B87515">
        <w:rPr>
          <w:rFonts w:hAnsi="標楷體" w:hint="eastAsia"/>
        </w:rPr>
        <w:t>議</w:t>
      </w:r>
      <w:r w:rsidRPr="00CA10F5">
        <w:rPr>
          <w:rFonts w:hAnsi="標楷體" w:hint="eastAsia"/>
          <w:szCs w:val="24"/>
        </w:rPr>
        <w:t>通過</w:t>
      </w:r>
    </w:p>
    <w:p w:rsidR="00572EE6" w:rsidRPr="00CA10F5" w:rsidRDefault="00572EE6" w:rsidP="00162ECC">
      <w:pPr>
        <w:spacing w:line="240" w:lineRule="exact"/>
        <w:ind w:leftChars="100" w:left="240" w:rightChars="-286" w:right="-686"/>
        <w:rPr>
          <w:rFonts w:ascii="標楷體" w:eastAsia="標楷體" w:hAnsi="標楷體"/>
          <w:sz w:val="20"/>
        </w:rPr>
      </w:pPr>
      <w:r w:rsidRPr="00CA10F5">
        <w:rPr>
          <w:rFonts w:ascii="標楷體" w:eastAsia="標楷體" w:hAnsi="標楷體" w:hint="eastAsia"/>
          <w:sz w:val="20"/>
        </w:rPr>
        <w:t>中華民國97年11月28日行政院金融監督管理委員會</w:t>
      </w:r>
      <w:proofErr w:type="gramStart"/>
      <w:r w:rsidRPr="00CA10F5">
        <w:rPr>
          <w:rFonts w:ascii="標楷體" w:eastAsia="標楷體" w:hAnsi="標楷體" w:hint="eastAsia"/>
          <w:sz w:val="20"/>
        </w:rPr>
        <w:t>金管證</w:t>
      </w:r>
      <w:proofErr w:type="gramEnd"/>
      <w:r w:rsidRPr="00CA10F5">
        <w:rPr>
          <w:rFonts w:ascii="標楷體" w:eastAsia="標楷體" w:hAnsi="標楷體" w:hint="eastAsia"/>
          <w:sz w:val="20"/>
        </w:rPr>
        <w:t>七字第0970063253號</w:t>
      </w:r>
      <w:proofErr w:type="gramStart"/>
      <w:r w:rsidRPr="00CA10F5">
        <w:rPr>
          <w:rFonts w:ascii="標楷體" w:eastAsia="標楷體" w:hAnsi="標楷體" w:hint="eastAsia"/>
          <w:sz w:val="20"/>
        </w:rPr>
        <w:t>函洽悉</w:t>
      </w:r>
      <w:proofErr w:type="gramEnd"/>
    </w:p>
    <w:p w:rsidR="00572EE6" w:rsidRPr="00CA10F5"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中華民國104年4月1日中華民國期貨業商業同業公會第4屆理監事第12次聯席會</w:t>
      </w:r>
      <w:r w:rsidR="005A13FC" w:rsidRPr="00B87515">
        <w:rPr>
          <w:rFonts w:hAnsi="標楷體" w:hint="eastAsia"/>
        </w:rPr>
        <w:t>議</w:t>
      </w:r>
      <w:r w:rsidRPr="00CA10F5">
        <w:rPr>
          <w:rFonts w:hAnsi="標楷體" w:hint="eastAsia"/>
          <w:szCs w:val="24"/>
        </w:rPr>
        <w:t>通過</w:t>
      </w:r>
    </w:p>
    <w:p w:rsidR="00572EE6" w:rsidRDefault="00572EE6" w:rsidP="00162ECC">
      <w:pPr>
        <w:pStyle w:val="a7"/>
        <w:spacing w:line="240" w:lineRule="exact"/>
        <w:ind w:leftChars="100" w:left="240" w:rightChars="-286" w:right="-686"/>
        <w:rPr>
          <w:rFonts w:hAnsi="標楷體"/>
        </w:rPr>
      </w:pPr>
      <w:r w:rsidRPr="00CA10F5">
        <w:rPr>
          <w:rFonts w:hAnsi="標楷體" w:hint="eastAsia"/>
        </w:rPr>
        <w:t>中華民國104年6月16日金融監督管理委員會金</w:t>
      </w:r>
      <w:proofErr w:type="gramStart"/>
      <w:r w:rsidRPr="00CA10F5">
        <w:rPr>
          <w:rFonts w:hAnsi="標楷體" w:hint="eastAsia"/>
        </w:rPr>
        <w:t>管證期字</w:t>
      </w:r>
      <w:proofErr w:type="gramEnd"/>
      <w:r w:rsidRPr="00CA10F5">
        <w:rPr>
          <w:rFonts w:hAnsi="標楷體" w:hint="eastAsia"/>
        </w:rPr>
        <w:t>第1040014971號函准予備查</w:t>
      </w:r>
    </w:p>
    <w:p w:rsidR="00572EE6" w:rsidRDefault="00572EE6" w:rsidP="00162ECC">
      <w:pPr>
        <w:pStyle w:val="a7"/>
        <w:spacing w:line="240" w:lineRule="exact"/>
        <w:ind w:leftChars="100" w:left="240" w:rightChars="-286" w:right="-686"/>
        <w:rPr>
          <w:rFonts w:hAnsi="標楷體"/>
          <w:szCs w:val="24"/>
        </w:rPr>
      </w:pPr>
      <w:r w:rsidRPr="00CA10F5">
        <w:rPr>
          <w:rFonts w:hAnsi="標楷體" w:hint="eastAsia"/>
          <w:szCs w:val="24"/>
        </w:rPr>
        <w:t>中華民國10</w:t>
      </w:r>
      <w:r>
        <w:rPr>
          <w:rFonts w:hAnsi="標楷體" w:hint="eastAsia"/>
          <w:szCs w:val="24"/>
        </w:rPr>
        <w:t>5</w:t>
      </w:r>
      <w:r w:rsidRPr="00CA10F5">
        <w:rPr>
          <w:rFonts w:hAnsi="標楷體" w:hint="eastAsia"/>
          <w:szCs w:val="24"/>
        </w:rPr>
        <w:t>年</w:t>
      </w:r>
      <w:r>
        <w:rPr>
          <w:rFonts w:hAnsi="標楷體" w:hint="eastAsia"/>
          <w:szCs w:val="24"/>
        </w:rPr>
        <w:t>8</w:t>
      </w:r>
      <w:r w:rsidRPr="00CA10F5">
        <w:rPr>
          <w:rFonts w:hAnsi="標楷體" w:hint="eastAsia"/>
          <w:szCs w:val="24"/>
        </w:rPr>
        <w:t>月1</w:t>
      </w:r>
      <w:r>
        <w:rPr>
          <w:rFonts w:hAnsi="標楷體" w:hint="eastAsia"/>
          <w:szCs w:val="24"/>
        </w:rPr>
        <w:t>9</w:t>
      </w:r>
      <w:r w:rsidRPr="00CA10F5">
        <w:rPr>
          <w:rFonts w:hAnsi="標楷體" w:hint="eastAsia"/>
          <w:szCs w:val="24"/>
        </w:rPr>
        <w:t>日中華民國期貨業商業同業公會第</w:t>
      </w:r>
      <w:r>
        <w:rPr>
          <w:rFonts w:hAnsi="標楷體" w:hint="eastAsia"/>
          <w:szCs w:val="24"/>
        </w:rPr>
        <w:t>5</w:t>
      </w:r>
      <w:r w:rsidRPr="00CA10F5">
        <w:rPr>
          <w:rFonts w:hAnsi="標楷體" w:hint="eastAsia"/>
          <w:szCs w:val="24"/>
        </w:rPr>
        <w:t>屆理監事第1次聯席會</w:t>
      </w:r>
      <w:r w:rsidR="005A13FC" w:rsidRPr="00B87515">
        <w:rPr>
          <w:rFonts w:hAnsi="標楷體" w:hint="eastAsia"/>
        </w:rPr>
        <w:t>議</w:t>
      </w:r>
      <w:r w:rsidRPr="00CA10F5">
        <w:rPr>
          <w:rFonts w:hAnsi="標楷體" w:hint="eastAsia"/>
          <w:szCs w:val="24"/>
        </w:rPr>
        <w:t>通過</w:t>
      </w:r>
    </w:p>
    <w:p w:rsidR="00162ECC" w:rsidRDefault="00162ECC" w:rsidP="00162ECC">
      <w:pPr>
        <w:pStyle w:val="a7"/>
        <w:spacing w:line="240" w:lineRule="exact"/>
        <w:ind w:leftChars="100" w:left="240" w:rightChars="-286" w:right="-686"/>
        <w:rPr>
          <w:rFonts w:hAnsi="標楷體"/>
        </w:rPr>
      </w:pPr>
      <w:r w:rsidRPr="00B87515">
        <w:rPr>
          <w:rFonts w:hAnsi="標楷體" w:hint="eastAsia"/>
        </w:rPr>
        <w:t>中華民國</w:t>
      </w:r>
      <w:r w:rsidRPr="00B87515">
        <w:rPr>
          <w:rFonts w:hint="eastAsia"/>
        </w:rPr>
        <w:t>10</w:t>
      </w:r>
      <w:r>
        <w:rPr>
          <w:rFonts w:hint="eastAsia"/>
        </w:rPr>
        <w:t>6</w:t>
      </w:r>
      <w:r w:rsidRPr="00B87515">
        <w:rPr>
          <w:rFonts w:hAnsi="標楷體"/>
        </w:rPr>
        <w:t>年</w:t>
      </w:r>
      <w:r>
        <w:rPr>
          <w:rFonts w:hAnsi="標楷體" w:hint="eastAsia"/>
        </w:rPr>
        <w:t>4</w:t>
      </w:r>
      <w:r w:rsidRPr="00B87515">
        <w:rPr>
          <w:rFonts w:hAnsi="標楷體"/>
        </w:rPr>
        <w:t>月</w:t>
      </w:r>
      <w:r w:rsidRPr="00B87515">
        <w:rPr>
          <w:rFonts w:hAnsi="標楷體" w:hint="eastAsia"/>
        </w:rPr>
        <w:t>2</w:t>
      </w:r>
      <w:r>
        <w:rPr>
          <w:rFonts w:hAnsi="標楷體" w:hint="eastAsia"/>
        </w:rPr>
        <w:t>1</w:t>
      </w:r>
      <w:r w:rsidRPr="00B87515">
        <w:rPr>
          <w:rFonts w:hAnsi="標楷體"/>
        </w:rPr>
        <w:t>日</w:t>
      </w:r>
      <w:r w:rsidRPr="00B87515">
        <w:rPr>
          <w:rFonts w:hAnsi="標楷體" w:hint="eastAsia"/>
        </w:rPr>
        <w:t>中華民國期貨業商業同業公會第</w:t>
      </w:r>
      <w:r>
        <w:rPr>
          <w:rFonts w:hint="eastAsia"/>
        </w:rPr>
        <w:t>5</w:t>
      </w:r>
      <w:r w:rsidRPr="00B87515">
        <w:rPr>
          <w:rFonts w:hAnsi="標楷體" w:hint="eastAsia"/>
        </w:rPr>
        <w:t>屆理監事第</w:t>
      </w:r>
      <w:r>
        <w:rPr>
          <w:rFonts w:hAnsi="標楷體" w:hint="eastAsia"/>
        </w:rPr>
        <w:t>5</w:t>
      </w:r>
      <w:r w:rsidRPr="00B87515">
        <w:rPr>
          <w:rFonts w:hAnsi="標楷體" w:hint="eastAsia"/>
        </w:rPr>
        <w:t>次聯席會議通過</w:t>
      </w:r>
    </w:p>
    <w:p w:rsidR="00895A39" w:rsidRDefault="00895A39" w:rsidP="00162ECC">
      <w:pPr>
        <w:pStyle w:val="a7"/>
        <w:spacing w:line="240" w:lineRule="exact"/>
        <w:ind w:leftChars="100" w:left="240" w:rightChars="-286" w:right="-686"/>
        <w:rPr>
          <w:rFonts w:hAnsi="標楷體"/>
          <w:szCs w:val="24"/>
        </w:rPr>
      </w:pPr>
      <w:r>
        <w:rPr>
          <w:rFonts w:hAnsi="標楷體" w:hint="eastAsia"/>
          <w:szCs w:val="24"/>
        </w:rPr>
        <w:t>中華民國106年5月9日金融監督管理委員會金</w:t>
      </w:r>
      <w:proofErr w:type="gramStart"/>
      <w:r>
        <w:rPr>
          <w:rFonts w:hAnsi="標楷體" w:hint="eastAsia"/>
          <w:szCs w:val="24"/>
        </w:rPr>
        <w:t>管證期字</w:t>
      </w:r>
      <w:proofErr w:type="gramEnd"/>
      <w:r>
        <w:rPr>
          <w:rFonts w:hAnsi="標楷體" w:hint="eastAsia"/>
          <w:szCs w:val="24"/>
        </w:rPr>
        <w:t>第1060015460號函准予照辦</w:t>
      </w:r>
    </w:p>
    <w:p w:rsidR="009C5F90" w:rsidRDefault="009C5F90" w:rsidP="00162ECC">
      <w:pPr>
        <w:pStyle w:val="a7"/>
        <w:spacing w:line="240" w:lineRule="exact"/>
        <w:ind w:leftChars="100" w:left="240" w:rightChars="-286" w:right="-686"/>
        <w:rPr>
          <w:rFonts w:hAnsi="標楷體"/>
        </w:rPr>
      </w:pPr>
      <w:r w:rsidRPr="00B87515">
        <w:rPr>
          <w:rFonts w:hAnsi="標楷體" w:hint="eastAsia"/>
        </w:rPr>
        <w:t>中華民國</w:t>
      </w:r>
      <w:r w:rsidRPr="00B87515">
        <w:rPr>
          <w:rFonts w:hint="eastAsia"/>
        </w:rPr>
        <w:t>10</w:t>
      </w:r>
      <w:r>
        <w:rPr>
          <w:rFonts w:hint="eastAsia"/>
        </w:rPr>
        <w:t>7</w:t>
      </w:r>
      <w:r w:rsidRPr="00B87515">
        <w:rPr>
          <w:rFonts w:hAnsi="標楷體"/>
        </w:rPr>
        <w:t>年</w:t>
      </w:r>
      <w:r>
        <w:rPr>
          <w:rFonts w:hAnsi="標楷體" w:hint="eastAsia"/>
        </w:rPr>
        <w:t>12</w:t>
      </w:r>
      <w:r w:rsidRPr="00B87515">
        <w:rPr>
          <w:rFonts w:hAnsi="標楷體"/>
        </w:rPr>
        <w:t>月</w:t>
      </w:r>
      <w:r w:rsidRPr="00B87515">
        <w:rPr>
          <w:rFonts w:hAnsi="標楷體" w:hint="eastAsia"/>
        </w:rPr>
        <w:t>2</w:t>
      </w:r>
      <w:r>
        <w:rPr>
          <w:rFonts w:hAnsi="標楷體" w:hint="eastAsia"/>
        </w:rPr>
        <w:t>1</w:t>
      </w:r>
      <w:r w:rsidRPr="00B87515">
        <w:rPr>
          <w:rFonts w:hAnsi="標楷體"/>
        </w:rPr>
        <w:t>日</w:t>
      </w:r>
      <w:r w:rsidRPr="00B87515">
        <w:rPr>
          <w:rFonts w:hAnsi="標楷體" w:hint="eastAsia"/>
        </w:rPr>
        <w:t>中華民國期貨業商業同業公會第</w:t>
      </w:r>
      <w:r>
        <w:rPr>
          <w:rFonts w:hint="eastAsia"/>
        </w:rPr>
        <w:t>5</w:t>
      </w:r>
      <w:r w:rsidRPr="00B87515">
        <w:rPr>
          <w:rFonts w:hAnsi="標楷體" w:hint="eastAsia"/>
        </w:rPr>
        <w:t>屆理監事第</w:t>
      </w:r>
      <w:r>
        <w:rPr>
          <w:rFonts w:hAnsi="標楷體" w:hint="eastAsia"/>
        </w:rPr>
        <w:t>15</w:t>
      </w:r>
      <w:r w:rsidRPr="00B87515">
        <w:rPr>
          <w:rFonts w:hAnsi="標楷體" w:hint="eastAsia"/>
        </w:rPr>
        <w:t>次聯席會議通過</w:t>
      </w:r>
    </w:p>
    <w:p w:rsidR="006953FC" w:rsidRPr="006953FC" w:rsidRDefault="006953FC" w:rsidP="00162ECC">
      <w:pPr>
        <w:pStyle w:val="a7"/>
        <w:spacing w:line="240" w:lineRule="exact"/>
        <w:ind w:leftChars="100" w:left="240" w:rightChars="-286" w:right="-686"/>
        <w:rPr>
          <w:rFonts w:hAnsi="標楷體"/>
          <w:szCs w:val="24"/>
        </w:rPr>
      </w:pPr>
      <w:r w:rsidRPr="006953FC">
        <w:rPr>
          <w:rFonts w:hAnsi="標楷體" w:hint="eastAsia"/>
        </w:rPr>
        <w:t>中華民國108年2月15日金融監督管理委員會金管證期字第1070</w:t>
      </w:r>
      <w:bookmarkStart w:id="0" w:name="_GoBack"/>
      <w:bookmarkEnd w:id="0"/>
      <w:r w:rsidRPr="006953FC">
        <w:rPr>
          <w:rFonts w:hAnsi="標楷體" w:hint="eastAsia"/>
        </w:rPr>
        <w:t>348169號函同意備查</w:t>
      </w:r>
    </w:p>
    <w:p w:rsidR="00572EE6" w:rsidRPr="00CA10F5" w:rsidRDefault="00572EE6" w:rsidP="00572EE6">
      <w:pPr>
        <w:spacing w:line="240" w:lineRule="exact"/>
        <w:ind w:leftChars="2099" w:left="5038" w:rightChars="-286" w:right="-686"/>
        <w:rPr>
          <w:rFonts w:ascii="標楷體" w:eastAsia="標楷體" w:hAnsi="標楷體"/>
          <w:sz w:val="36"/>
          <w:szCs w:val="36"/>
        </w:rPr>
      </w:pPr>
    </w:p>
    <w:tbl>
      <w:tblPr>
        <w:tblW w:w="9720" w:type="dxa"/>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20"/>
      </w:tblGrid>
      <w:tr w:rsidR="00572EE6" w:rsidRPr="00CA10F5" w:rsidTr="003B3765">
        <w:tc>
          <w:tcPr>
            <w:tcW w:w="9720" w:type="dxa"/>
          </w:tcPr>
          <w:p w:rsidR="00572EE6" w:rsidRPr="00CA10F5" w:rsidRDefault="00572EE6" w:rsidP="003B3765">
            <w:pPr>
              <w:jc w:val="both"/>
              <w:rPr>
                <w:rFonts w:ascii="新細明體" w:eastAsia="標楷體" w:hAnsi="新細明體"/>
                <w:b/>
                <w:szCs w:val="20"/>
              </w:rPr>
            </w:pPr>
            <w:r w:rsidRPr="00CA10F5">
              <w:rPr>
                <w:rFonts w:ascii="新細明體" w:eastAsia="標楷體" w:hAnsi="新細明體" w:hint="eastAsia"/>
                <w:b/>
                <w:szCs w:val="20"/>
              </w:rPr>
              <w:t>壹、訂定目的</w:t>
            </w:r>
          </w:p>
          <w:p w:rsidR="00572EE6" w:rsidRPr="00CA10F5" w:rsidRDefault="00572EE6" w:rsidP="003B3765">
            <w:pPr>
              <w:pStyle w:val="HTML"/>
              <w:ind w:left="480" w:hangingChars="200" w:hanging="480"/>
              <w:rPr>
                <w:rFonts w:eastAsia="標楷體"/>
                <w:color w:val="auto"/>
                <w:sz w:val="24"/>
              </w:rPr>
            </w:pPr>
            <w:r w:rsidRPr="00CA10F5">
              <w:rPr>
                <w:rFonts w:eastAsia="標楷體"/>
                <w:color w:val="auto"/>
                <w:sz w:val="24"/>
              </w:rPr>
              <w:t>一、為便利客戶採用電子工具申購、買回及轉換</w:t>
            </w:r>
            <w:r w:rsidRPr="00CA10F5">
              <w:rPr>
                <w:rFonts w:ascii="新細明體" w:eastAsia="標楷體" w:hAnsi="新細明體" w:hint="eastAsia"/>
                <w:bCs/>
                <w:color w:val="auto"/>
                <w:sz w:val="24"/>
              </w:rPr>
              <w:t>期貨信託</w:t>
            </w:r>
            <w:r w:rsidRPr="00CA10F5">
              <w:rPr>
                <w:rFonts w:eastAsia="標楷體"/>
                <w:color w:val="auto"/>
                <w:sz w:val="24"/>
              </w:rPr>
              <w:t>基金、確保交易公平暨保障投資人權益，並做為</w:t>
            </w:r>
            <w:r w:rsidRPr="00CA10F5">
              <w:rPr>
                <w:rFonts w:ascii="新細明體" w:eastAsia="標楷體" w:hAnsi="新細明體" w:hint="eastAsia"/>
                <w:bCs/>
                <w:color w:val="auto"/>
                <w:sz w:val="24"/>
              </w:rPr>
              <w:t>期貨</w:t>
            </w:r>
            <w:r w:rsidRPr="00CA10F5">
              <w:rPr>
                <w:rFonts w:eastAsia="標楷體"/>
                <w:color w:val="auto"/>
                <w:sz w:val="24"/>
              </w:rPr>
              <w:t>信託事業或其委任之基金銷售機構</w:t>
            </w:r>
            <w:r w:rsidRPr="00CA10F5">
              <w:rPr>
                <w:rFonts w:ascii="新細明體" w:eastAsia="標楷體" w:hAnsi="新細明體" w:hint="eastAsia"/>
                <w:bCs/>
                <w:color w:val="auto"/>
                <w:sz w:val="24"/>
              </w:rPr>
              <w:t>辦理</w:t>
            </w:r>
            <w:r w:rsidRPr="00CA10F5">
              <w:rPr>
                <w:rFonts w:eastAsia="標楷體"/>
                <w:color w:val="auto"/>
                <w:sz w:val="24"/>
              </w:rPr>
              <w:t>本項業務之作業</w:t>
            </w:r>
            <w:proofErr w:type="gramStart"/>
            <w:r w:rsidRPr="00CA10F5">
              <w:rPr>
                <w:rFonts w:eastAsia="標楷體"/>
                <w:color w:val="auto"/>
                <w:sz w:val="24"/>
              </w:rPr>
              <w:t>準</w:t>
            </w:r>
            <w:proofErr w:type="gramEnd"/>
            <w:r w:rsidRPr="00CA10F5">
              <w:rPr>
                <w:rFonts w:eastAsia="標楷體"/>
                <w:color w:val="auto"/>
                <w:sz w:val="24"/>
              </w:rPr>
              <w:t>據，特訂定本作業準則。</w:t>
            </w:r>
          </w:p>
          <w:p w:rsidR="00572EE6" w:rsidRPr="00CA10F5" w:rsidRDefault="00572EE6" w:rsidP="003B3765">
            <w:pPr>
              <w:ind w:left="480" w:hangingChars="200" w:hanging="480"/>
              <w:jc w:val="both"/>
              <w:rPr>
                <w:rFonts w:ascii="標楷體" w:eastAsia="標楷體"/>
              </w:rPr>
            </w:pPr>
            <w:r w:rsidRPr="00CA10F5">
              <w:rPr>
                <w:rFonts w:eastAsia="標楷體"/>
              </w:rPr>
              <w:t>二、</w:t>
            </w:r>
            <w:r w:rsidRPr="00CA10F5">
              <w:rPr>
                <w:rFonts w:eastAsia="標楷體" w:hint="eastAsia"/>
              </w:rPr>
              <w:t>期貨</w:t>
            </w:r>
            <w:r w:rsidRPr="00CA10F5">
              <w:rPr>
                <w:rFonts w:eastAsia="標楷體"/>
              </w:rPr>
              <w:t>經紀商、</w:t>
            </w:r>
            <w:r w:rsidRPr="00CA10F5">
              <w:rPr>
                <w:rFonts w:eastAsia="標楷體" w:hint="eastAsia"/>
              </w:rPr>
              <w:t>期貨</w:t>
            </w:r>
            <w:r w:rsidRPr="00CA10F5">
              <w:rPr>
                <w:rFonts w:eastAsia="標楷體"/>
              </w:rPr>
              <w:t>顧問事業、銀行、信託業、證券經紀商、證券投資顧問事業、人身保險業及其他經金融監督管理委員會（以下簡稱金管會）核定之機構擔任</w:t>
            </w:r>
            <w:r w:rsidRPr="00CA10F5">
              <w:rPr>
                <w:rFonts w:ascii="新細明體" w:eastAsia="標楷體" w:hAnsi="新細明體" w:hint="eastAsia"/>
                <w:bCs/>
              </w:rPr>
              <w:t>期貨</w:t>
            </w:r>
            <w:r w:rsidRPr="00CA10F5">
              <w:rPr>
                <w:rFonts w:eastAsia="標楷體"/>
              </w:rPr>
              <w:t>信託事業委任之銷售機構辦理本項業務，</w:t>
            </w:r>
            <w:r w:rsidRPr="00CA10F5">
              <w:rPr>
                <w:rFonts w:eastAsia="標楷體" w:hint="eastAsia"/>
              </w:rPr>
              <w:t>除風險預告作業或期貨信託管理法令另有規定外，</w:t>
            </w:r>
            <w:r w:rsidRPr="00CA10F5">
              <w:rPr>
                <w:rFonts w:eastAsia="標楷體"/>
              </w:rPr>
              <w:t>如已依各業別相關法令或其同業公會所定電子交易作業規定辦理者，不適用本作業準則之規定。</w:t>
            </w:r>
          </w:p>
        </w:tc>
      </w:tr>
      <w:tr w:rsidR="00572EE6" w:rsidRPr="00CA10F5" w:rsidTr="003B3765">
        <w:tc>
          <w:tcPr>
            <w:tcW w:w="9720" w:type="dxa"/>
          </w:tcPr>
          <w:p w:rsidR="00572EE6" w:rsidRPr="00CA10F5" w:rsidRDefault="00572EE6" w:rsidP="003B3765">
            <w:pPr>
              <w:jc w:val="both"/>
              <w:rPr>
                <w:rFonts w:ascii="新細明體" w:eastAsia="標楷體" w:hAnsi="新細明體"/>
                <w:b/>
                <w:szCs w:val="20"/>
              </w:rPr>
            </w:pPr>
            <w:r w:rsidRPr="00CA10F5">
              <w:rPr>
                <w:rFonts w:ascii="新細明體" w:eastAsia="標楷體" w:hAnsi="新細明體" w:hint="eastAsia"/>
                <w:b/>
                <w:szCs w:val="20"/>
              </w:rPr>
              <w:t>貳、定義</w:t>
            </w:r>
          </w:p>
          <w:p w:rsidR="00572EE6" w:rsidRPr="00CA10F5" w:rsidRDefault="00572EE6" w:rsidP="003B3765">
            <w:pPr>
              <w:ind w:left="473" w:hangingChars="197" w:hanging="473"/>
              <w:jc w:val="both"/>
              <w:rPr>
                <w:rFonts w:ascii="新細明體" w:eastAsia="標楷體" w:hAnsi="新細明體"/>
                <w:bCs/>
                <w:szCs w:val="20"/>
              </w:rPr>
            </w:pPr>
            <w:r w:rsidRPr="00CA10F5">
              <w:rPr>
                <w:rFonts w:ascii="新細明體" w:eastAsia="標楷體" w:hAnsi="新細明體" w:hint="eastAsia"/>
                <w:bCs/>
                <w:szCs w:val="20"/>
              </w:rPr>
              <w:t>一、本準則所稱期貨信託基金電子交易作業，係指客戶透過網際網路、電話等電子交易型態方式向期貨信託事業</w:t>
            </w:r>
            <w:r w:rsidRPr="00CA10F5">
              <w:rPr>
                <w:rFonts w:eastAsia="標楷體"/>
              </w:rPr>
              <w:t>或基金銷售機構</w:t>
            </w:r>
            <w:r w:rsidRPr="00CA10F5">
              <w:rPr>
                <w:rFonts w:ascii="新細明體" w:eastAsia="標楷體" w:hAnsi="新細明體" w:hint="eastAsia"/>
                <w:bCs/>
                <w:szCs w:val="20"/>
              </w:rPr>
              <w:t>申請開放式基金之申購、買回及轉換。</w:t>
            </w:r>
          </w:p>
          <w:p w:rsidR="00572EE6" w:rsidRPr="00CA10F5" w:rsidRDefault="00572EE6" w:rsidP="003B3765">
            <w:pPr>
              <w:framePr w:hSpace="180" w:wrap="around" w:vAnchor="page" w:hAnchor="margin" w:y="2701"/>
              <w:ind w:left="473" w:hangingChars="197" w:hanging="473"/>
              <w:jc w:val="both"/>
              <w:rPr>
                <w:rFonts w:ascii="新細明體" w:eastAsia="標楷體" w:hAnsi="新細明體"/>
                <w:bCs/>
                <w:szCs w:val="20"/>
              </w:rPr>
            </w:pPr>
            <w:r w:rsidRPr="00CA10F5">
              <w:rPr>
                <w:rFonts w:ascii="新細明體" w:eastAsia="標楷體" w:hAnsi="新細明體" w:hint="eastAsia"/>
                <w:bCs/>
                <w:szCs w:val="20"/>
              </w:rPr>
              <w:t>二、前述電話交易方式分為下列二種：</w:t>
            </w:r>
          </w:p>
          <w:p w:rsidR="00572EE6" w:rsidRPr="00CA10F5" w:rsidRDefault="00572EE6" w:rsidP="003B3765">
            <w:pPr>
              <w:framePr w:hSpace="180" w:wrap="around" w:vAnchor="page" w:hAnchor="margin" w:y="2701"/>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（一）以電話語音完成委託交易。</w:t>
            </w:r>
          </w:p>
          <w:p w:rsidR="00572EE6" w:rsidRPr="00CA10F5" w:rsidRDefault="00572EE6" w:rsidP="003B3765">
            <w:pPr>
              <w:ind w:leftChars="100" w:left="960" w:hangingChars="300" w:hanging="720"/>
              <w:jc w:val="both"/>
              <w:rPr>
                <w:rFonts w:ascii="標楷體" w:eastAsia="標楷體"/>
              </w:rPr>
            </w:pPr>
            <w:r w:rsidRPr="00CA10F5">
              <w:rPr>
                <w:rFonts w:ascii="新細明體" w:eastAsia="標楷體" w:hAnsi="新細明體" w:hint="eastAsia"/>
                <w:bCs/>
                <w:szCs w:val="20"/>
              </w:rPr>
              <w:t>（二）以人員接聽完成委託交易。</w:t>
            </w:r>
          </w:p>
        </w:tc>
      </w:tr>
      <w:tr w:rsidR="00572EE6" w:rsidRPr="00CA10F5" w:rsidTr="003B3765">
        <w:trPr>
          <w:trHeight w:val="708"/>
        </w:trPr>
        <w:tc>
          <w:tcPr>
            <w:tcW w:w="9720" w:type="dxa"/>
          </w:tcPr>
          <w:p w:rsidR="00572EE6" w:rsidRPr="00B236CA" w:rsidRDefault="00572EE6" w:rsidP="003B3765">
            <w:pPr>
              <w:rPr>
                <w:rFonts w:ascii="細明體" w:eastAsia="標楷體" w:hAnsi="細明體"/>
                <w:b/>
                <w:szCs w:val="20"/>
              </w:rPr>
            </w:pPr>
            <w:r w:rsidRPr="00B236CA">
              <w:rPr>
                <w:rFonts w:ascii="細明體" w:eastAsia="標楷體" w:hAnsi="細明體" w:hint="eastAsia"/>
                <w:b/>
                <w:szCs w:val="20"/>
              </w:rPr>
              <w:t>參、受理開戶程序</w:t>
            </w:r>
          </w:p>
          <w:p w:rsidR="00FF2D23" w:rsidRDefault="00572EE6" w:rsidP="003B3765">
            <w:pPr>
              <w:ind w:left="480" w:hangingChars="200" w:hanging="480"/>
              <w:rPr>
                <w:rFonts w:ascii="細明體" w:eastAsia="標楷體" w:hAnsi="細明體"/>
              </w:rPr>
            </w:pPr>
            <w:r w:rsidRPr="00B236CA">
              <w:rPr>
                <w:rFonts w:ascii="細明體" w:eastAsia="標楷體" w:hAnsi="細明體"/>
              </w:rPr>
              <w:t>一、客戶於開戶時，應請</w:t>
            </w:r>
            <w:proofErr w:type="gramStart"/>
            <w:r w:rsidRPr="00B236CA">
              <w:rPr>
                <w:rFonts w:ascii="細明體" w:eastAsia="標楷體" w:hAnsi="細明體"/>
              </w:rPr>
              <w:t>其填留</w:t>
            </w:r>
            <w:proofErr w:type="gramEnd"/>
            <w:r w:rsidRPr="00B236CA">
              <w:rPr>
                <w:rFonts w:ascii="細明體" w:eastAsia="標楷體" w:hAnsi="細明體"/>
              </w:rPr>
              <w:t>印鑑卡，並檢送國民身分證、居留證、護照、其他身分證明文件或法人登記證明文件之影本，並簽署「</w:t>
            </w:r>
            <w:r w:rsidRPr="00B236CA">
              <w:rPr>
                <w:rFonts w:ascii="細明體" w:eastAsia="標楷體" w:hAnsi="細明體" w:hint="eastAsia"/>
                <w:bCs/>
              </w:rPr>
              <w:t>期貨</w:t>
            </w:r>
            <w:r w:rsidRPr="00B236CA">
              <w:rPr>
                <w:rFonts w:ascii="細明體" w:eastAsia="標楷體" w:hAnsi="細明體"/>
              </w:rPr>
              <w:t>信託基金電子交易約定書」（以下簡稱約定書），其內容不得逾越相關法令與本作業準則之規</w:t>
            </w:r>
            <w:r w:rsidRPr="00B236CA">
              <w:rPr>
                <w:rFonts w:ascii="細明體" w:eastAsia="標楷體" w:hAnsi="細明體" w:hint="eastAsia"/>
              </w:rPr>
              <w:t>定</w:t>
            </w:r>
            <w:r w:rsidRPr="00B236CA">
              <w:rPr>
                <w:rFonts w:ascii="細明體" w:eastAsia="標楷體" w:hAnsi="細明體"/>
              </w:rPr>
              <w:t>；必要時，</w:t>
            </w:r>
            <w:r w:rsidRPr="00B236CA">
              <w:rPr>
                <w:rFonts w:ascii="細明體" w:eastAsia="標楷體" w:hAnsi="細明體" w:hint="eastAsia"/>
                <w:bCs/>
              </w:rPr>
              <w:t>期貨</w:t>
            </w:r>
            <w:r w:rsidRPr="00B236CA">
              <w:rPr>
                <w:rFonts w:ascii="細明體" w:eastAsia="標楷體" w:hAnsi="細明體"/>
              </w:rPr>
              <w:t>信託事業或基金銷售機構得要求客戶提示上開文件之正本。</w:t>
            </w:r>
          </w:p>
          <w:p w:rsidR="00572EE6" w:rsidRDefault="00FF2D23" w:rsidP="00FF2D23">
            <w:pPr>
              <w:ind w:leftChars="200" w:left="480"/>
              <w:rPr>
                <w:rFonts w:ascii="細明體" w:eastAsia="標楷體" w:hAnsi="細明體"/>
              </w:rPr>
            </w:pPr>
            <w:r w:rsidRPr="00A72C37">
              <w:rPr>
                <w:rFonts w:ascii="標楷體" w:eastAsia="標楷體" w:hAnsi="標楷體" w:cs="Arial" w:hint="eastAsia"/>
                <w:color w:val="0000FF"/>
                <w:kern w:val="0"/>
                <w:u w:val="single"/>
              </w:rPr>
              <w:t>其餘未盡事宜悉依中華民國期貨業商業同業公會期貨信託事業受益憑證事務處理規則</w:t>
            </w:r>
            <w:r>
              <w:rPr>
                <w:rFonts w:ascii="標楷體" w:eastAsia="標楷體" w:hAnsi="標楷體" w:cs="Arial" w:hint="eastAsia"/>
                <w:color w:val="0000FF"/>
                <w:kern w:val="0"/>
                <w:u w:val="single"/>
              </w:rPr>
              <w:t>辦理。</w:t>
            </w:r>
          </w:p>
          <w:p w:rsidR="00572EE6" w:rsidRPr="007A7A16" w:rsidRDefault="002B2FBF" w:rsidP="003B3765">
            <w:pPr>
              <w:ind w:left="482" w:hanging="482"/>
              <w:jc w:val="both"/>
              <w:rPr>
                <w:rFonts w:ascii="標楷體" w:eastAsia="標楷體"/>
              </w:rPr>
            </w:pPr>
            <w:r w:rsidRPr="007A7A16">
              <w:rPr>
                <w:rFonts w:eastAsia="標楷體" w:hint="eastAsia"/>
              </w:rPr>
              <w:t>二</w:t>
            </w:r>
            <w:r w:rsidR="00572EE6" w:rsidRPr="007A7A16">
              <w:rPr>
                <w:rFonts w:eastAsia="標楷體" w:hint="eastAsia"/>
              </w:rPr>
              <w:t>、客戶</w:t>
            </w:r>
            <w:r w:rsidR="00572EE6" w:rsidRPr="007A7A16">
              <w:rPr>
                <w:rFonts w:ascii="標楷體" w:eastAsia="標楷體" w:hint="eastAsia"/>
              </w:rPr>
              <w:t>透</w:t>
            </w:r>
            <w:r w:rsidR="00572EE6" w:rsidRPr="007A7A16">
              <w:rPr>
                <w:rFonts w:eastAsia="標楷體" w:hint="eastAsia"/>
              </w:rPr>
              <w:t>過</w:t>
            </w:r>
            <w:r w:rsidR="00572EE6" w:rsidRPr="007A7A16">
              <w:rPr>
                <w:rFonts w:ascii="標楷體" w:eastAsia="標楷體" w:hint="eastAsia"/>
              </w:rPr>
              <w:t>電子</w:t>
            </w:r>
            <w:r w:rsidR="00572EE6" w:rsidRPr="007A7A16">
              <w:rPr>
                <w:rFonts w:ascii="標楷體" w:eastAsia="標楷體" w:hAnsi="新細明體" w:hint="eastAsia"/>
                <w:bCs/>
                <w:szCs w:val="20"/>
              </w:rPr>
              <w:t>化</w:t>
            </w:r>
            <w:r w:rsidR="00572EE6" w:rsidRPr="007A7A16">
              <w:rPr>
                <w:rFonts w:ascii="標楷體" w:eastAsia="標楷體" w:hint="eastAsia"/>
              </w:rPr>
              <w:t>方式簽署開戶文件</w:t>
            </w:r>
            <w:r w:rsidR="00572EE6" w:rsidRPr="007A7A16">
              <w:rPr>
                <w:rFonts w:eastAsia="標楷體" w:hint="eastAsia"/>
              </w:rPr>
              <w:t>（含投資適性分析表、投資人須知及約定書）</w:t>
            </w:r>
            <w:r w:rsidR="00572EE6" w:rsidRPr="007A7A16">
              <w:rPr>
                <w:rFonts w:ascii="標楷體" w:eastAsia="標楷體" w:hint="eastAsia"/>
              </w:rPr>
              <w:t>，相關</w:t>
            </w:r>
            <w:r w:rsidR="00572EE6" w:rsidRPr="007A7A16">
              <w:rPr>
                <w:rFonts w:ascii="標楷體" w:eastAsia="標楷體" w:hAnsi="新細明體" w:hint="eastAsia"/>
                <w:bCs/>
                <w:szCs w:val="20"/>
              </w:rPr>
              <w:t>控管</w:t>
            </w:r>
            <w:r w:rsidR="00572EE6" w:rsidRPr="007A7A16">
              <w:rPr>
                <w:rFonts w:ascii="標楷體" w:eastAsia="標楷體" w:hint="eastAsia"/>
              </w:rPr>
              <w:t>措施如下：</w:t>
            </w:r>
          </w:p>
          <w:p w:rsidR="00572EE6" w:rsidRPr="007A7A16" w:rsidRDefault="00572EE6" w:rsidP="003B3765">
            <w:pPr>
              <w:ind w:leftChars="100" w:left="960" w:hangingChars="300" w:hanging="720"/>
              <w:jc w:val="both"/>
              <w:rPr>
                <w:rFonts w:ascii="標楷體" w:eastAsia="標楷體" w:hAnsi="新細明體"/>
                <w:bCs/>
                <w:szCs w:val="20"/>
              </w:rPr>
            </w:pPr>
            <w:r w:rsidRPr="007A7A16">
              <w:rPr>
                <w:rFonts w:ascii="標楷體" w:eastAsia="標楷體" w:hint="eastAsia"/>
              </w:rPr>
              <w:t>（一）</w:t>
            </w:r>
            <w:r w:rsidRPr="007A7A16">
              <w:rPr>
                <w:rFonts w:ascii="標楷體" w:eastAsia="標楷體" w:hAnsi="新細明體" w:hint="eastAsia"/>
                <w:bCs/>
                <w:szCs w:val="20"/>
              </w:rPr>
              <w:t>得</w:t>
            </w:r>
            <w:proofErr w:type="gramStart"/>
            <w:r w:rsidRPr="007A7A16">
              <w:rPr>
                <w:rFonts w:ascii="標楷體" w:eastAsia="標楷體" w:hAnsi="新細明體" w:hint="eastAsia"/>
                <w:bCs/>
                <w:szCs w:val="20"/>
              </w:rPr>
              <w:t>採</w:t>
            </w:r>
            <w:proofErr w:type="gramEnd"/>
            <w:r w:rsidRPr="007A7A16">
              <w:rPr>
                <w:rFonts w:ascii="標楷體" w:eastAsia="標楷體" w:hAnsi="新細明體" w:hint="eastAsia"/>
                <w:bCs/>
                <w:szCs w:val="20"/>
              </w:rPr>
              <w:t>下列方式之</w:t>
            </w:r>
            <w:proofErr w:type="gramStart"/>
            <w:r w:rsidRPr="007A7A16">
              <w:rPr>
                <w:rFonts w:ascii="標楷體" w:eastAsia="標楷體" w:hAnsi="新細明體" w:hint="eastAsia"/>
                <w:bCs/>
                <w:szCs w:val="20"/>
              </w:rPr>
              <w:t>一</w:t>
            </w:r>
            <w:proofErr w:type="gramEnd"/>
            <w:r w:rsidRPr="007A7A16">
              <w:rPr>
                <w:rFonts w:ascii="標楷體" w:eastAsia="標楷體" w:hAnsi="新細明體" w:hint="eastAsia"/>
                <w:bCs/>
                <w:szCs w:val="20"/>
              </w:rPr>
              <w:t>確認客戶身分，並留存相關證明文件：</w:t>
            </w:r>
          </w:p>
          <w:p w:rsidR="00572EE6" w:rsidRPr="007A7A16" w:rsidRDefault="00572EE6" w:rsidP="003B3765">
            <w:pPr>
              <w:ind w:leftChars="400" w:left="1200" w:hangingChars="100" w:hanging="240"/>
              <w:jc w:val="both"/>
              <w:rPr>
                <w:rFonts w:ascii="標楷體" w:eastAsia="標楷體" w:hAnsi="標楷體"/>
                <w:bCs/>
                <w:szCs w:val="20"/>
              </w:rPr>
            </w:pPr>
            <w:r w:rsidRPr="007A7A16">
              <w:rPr>
                <w:rFonts w:ascii="標楷體" w:eastAsia="標楷體" w:hAnsi="標楷體" w:hint="eastAsia"/>
                <w:bCs/>
                <w:szCs w:val="20"/>
              </w:rPr>
              <w:t>1.以電子憑證開戶，並依電子簽章法之規定，以電子方式完成身分驗證。</w:t>
            </w:r>
          </w:p>
          <w:p w:rsidR="007A7A16" w:rsidRPr="00A77C30" w:rsidRDefault="00572EE6" w:rsidP="003B3765">
            <w:pPr>
              <w:ind w:leftChars="400" w:left="1200" w:hangingChars="100" w:hanging="240"/>
              <w:jc w:val="both"/>
              <w:rPr>
                <w:rFonts w:ascii="標楷體" w:eastAsia="標楷體" w:hAnsi="標楷體" w:cs="Arial"/>
                <w:color w:val="0000FF"/>
                <w:kern w:val="0"/>
                <w:u w:val="single"/>
              </w:rPr>
            </w:pPr>
            <w:r w:rsidRPr="009568E4">
              <w:rPr>
                <w:rFonts w:ascii="標楷體" w:eastAsia="標楷體" w:hAnsi="標楷體" w:hint="eastAsia"/>
                <w:bCs/>
                <w:szCs w:val="20"/>
              </w:rPr>
              <w:t>2.</w:t>
            </w:r>
            <w:r w:rsidR="007A7A16" w:rsidRPr="00A77C30">
              <w:rPr>
                <w:rFonts w:ascii="標楷體" w:eastAsia="標楷體" w:hAnsi="標楷體" w:cs="Arial" w:hint="eastAsia"/>
                <w:color w:val="0000FF"/>
                <w:kern w:val="0"/>
                <w:u w:val="single"/>
              </w:rPr>
              <w:t>透過「晶片金融卡」或「登入網路銀行」取得約定扣款銀行回覆線上授權扣款約定確認作業。</w:t>
            </w:r>
          </w:p>
          <w:p w:rsidR="007A7A16" w:rsidRPr="00A77C30" w:rsidRDefault="007A7A16" w:rsidP="003B3765">
            <w:pPr>
              <w:ind w:leftChars="400" w:left="1200" w:hangingChars="100" w:hanging="240"/>
              <w:jc w:val="both"/>
              <w:rPr>
                <w:rFonts w:ascii="標楷體" w:eastAsia="標楷體" w:hAnsi="標楷體" w:cs="Arial"/>
                <w:color w:val="0000FF"/>
                <w:kern w:val="0"/>
                <w:u w:val="single"/>
              </w:rPr>
            </w:pPr>
            <w:r w:rsidRPr="00A77C30">
              <w:rPr>
                <w:rFonts w:ascii="標楷體" w:eastAsia="標楷體" w:hAnsi="標楷體" w:cs="Arial" w:hint="eastAsia"/>
                <w:color w:val="0000FF"/>
                <w:kern w:val="0"/>
                <w:u w:val="single"/>
              </w:rPr>
              <w:t>3.經扣款銀行執行傳送簡訊OTP驗證碼(一次性密碼)，至客戶於臨櫃申請開立之存款帳戶所留存手機確認身分，並由</w:t>
            </w:r>
            <w:r w:rsidR="00B41A90" w:rsidRPr="00B41A90">
              <w:rPr>
                <w:rFonts w:ascii="標楷體" w:eastAsia="標楷體" w:hAnsi="標楷體" w:cs="Arial" w:hint="eastAsia"/>
                <w:color w:val="0000FF"/>
                <w:kern w:val="0"/>
                <w:u w:val="single"/>
              </w:rPr>
              <w:t>期貨信託事業</w:t>
            </w:r>
            <w:r w:rsidRPr="00A77C30">
              <w:rPr>
                <w:rFonts w:ascii="標楷體" w:eastAsia="標楷體" w:hAnsi="標楷體" w:cs="Arial" w:hint="eastAsia"/>
                <w:color w:val="0000FF"/>
                <w:kern w:val="0"/>
                <w:u w:val="single"/>
              </w:rPr>
              <w:t>致電客戶確認留存相關資訊。</w:t>
            </w:r>
          </w:p>
          <w:p w:rsidR="00572EE6" w:rsidRPr="007A7A16" w:rsidRDefault="007A7A16" w:rsidP="003B3765">
            <w:pPr>
              <w:ind w:leftChars="400" w:left="1200" w:hangingChars="100" w:hanging="240"/>
              <w:jc w:val="both"/>
              <w:rPr>
                <w:rFonts w:ascii="標楷體" w:eastAsia="標楷體" w:hAnsi="標楷體"/>
                <w:bCs/>
                <w:szCs w:val="20"/>
              </w:rPr>
            </w:pPr>
            <w:r w:rsidRPr="00A77C30">
              <w:rPr>
                <w:rFonts w:ascii="標楷體" w:eastAsia="標楷體" w:hAnsi="標楷體" w:cs="Arial" w:hint="eastAsia"/>
                <w:color w:val="0000FF"/>
                <w:kern w:val="0"/>
                <w:u w:val="single"/>
              </w:rPr>
              <w:lastRenderedPageBreak/>
              <w:t>4.</w:t>
            </w:r>
            <w:r w:rsidR="00572EE6" w:rsidRPr="007A7A16">
              <w:rPr>
                <w:rFonts w:ascii="標楷體" w:eastAsia="標楷體" w:hAnsi="標楷體" w:hint="eastAsia"/>
                <w:bCs/>
                <w:szCs w:val="20"/>
              </w:rPr>
              <w:t>其他足以確認投資人身分之方式。</w:t>
            </w:r>
          </w:p>
          <w:p w:rsidR="00572EE6" w:rsidRPr="007A7A16" w:rsidRDefault="00572EE6" w:rsidP="003B3765">
            <w:pPr>
              <w:ind w:leftChars="100" w:left="960" w:hangingChars="300" w:hanging="720"/>
              <w:jc w:val="both"/>
              <w:rPr>
                <w:rFonts w:ascii="標楷體" w:eastAsia="標楷體"/>
              </w:rPr>
            </w:pPr>
            <w:r w:rsidRPr="007A7A16">
              <w:rPr>
                <w:rFonts w:ascii="標楷體" w:eastAsia="標楷體" w:hint="eastAsia"/>
              </w:rPr>
              <w:t>（二）期貨信託事業或</w:t>
            </w:r>
            <w:r w:rsidRPr="007A7A16">
              <w:rPr>
                <w:rFonts w:eastAsia="標楷體"/>
              </w:rPr>
              <w:t>基金銷售機構</w:t>
            </w:r>
            <w:r w:rsidRPr="007A7A16">
              <w:rPr>
                <w:rFonts w:eastAsia="標楷體" w:hint="eastAsia"/>
              </w:rPr>
              <w:t>應於其網站以顯著方式載明網路申辦</w:t>
            </w:r>
            <w:r w:rsidRPr="007A7A16">
              <w:rPr>
                <w:rFonts w:ascii="標楷體" w:eastAsia="標楷體" w:hint="eastAsia"/>
              </w:rPr>
              <w:t>開戶</w:t>
            </w:r>
            <w:r w:rsidRPr="007A7A16">
              <w:rPr>
                <w:rFonts w:eastAsia="標楷體" w:hint="eastAsia"/>
              </w:rPr>
              <w:t>流程及注意事項。</w:t>
            </w:r>
          </w:p>
          <w:p w:rsidR="00572EE6" w:rsidRPr="007A7A16" w:rsidRDefault="00572EE6" w:rsidP="003B3765">
            <w:pPr>
              <w:ind w:leftChars="100" w:left="960" w:hangingChars="300" w:hanging="720"/>
              <w:jc w:val="both"/>
              <w:rPr>
                <w:rFonts w:ascii="標楷體" w:eastAsia="標楷體" w:hAnsi="新細明體"/>
                <w:bCs/>
                <w:szCs w:val="20"/>
              </w:rPr>
            </w:pPr>
            <w:r w:rsidRPr="007A7A16">
              <w:rPr>
                <w:rFonts w:ascii="標楷體" w:eastAsia="標楷體" w:hint="eastAsia"/>
              </w:rPr>
              <w:t>（三）期貨信託事業或</w:t>
            </w:r>
            <w:r w:rsidRPr="007A7A16">
              <w:rPr>
                <w:rFonts w:ascii="標楷體" w:eastAsia="標楷體" w:hAnsi="新細明體" w:hint="eastAsia"/>
                <w:bCs/>
                <w:szCs w:val="20"/>
              </w:rPr>
              <w:t>基金銷售機構應於</w:t>
            </w:r>
            <w:r w:rsidRPr="007A7A16">
              <w:rPr>
                <w:rFonts w:ascii="標楷體" w:eastAsia="標楷體" w:hint="eastAsia"/>
              </w:rPr>
              <w:t>其</w:t>
            </w:r>
            <w:r w:rsidRPr="007A7A16">
              <w:rPr>
                <w:rFonts w:ascii="標楷體" w:eastAsia="標楷體" w:hAnsi="新細明體" w:hint="eastAsia"/>
                <w:bCs/>
                <w:szCs w:val="20"/>
              </w:rPr>
              <w:t>網站以客戶能</w:t>
            </w:r>
            <w:r w:rsidRPr="007A7A16">
              <w:rPr>
                <w:rFonts w:ascii="標楷體" w:eastAsia="標楷體" w:hint="eastAsia"/>
              </w:rPr>
              <w:t>充分瞭解之文字</w:t>
            </w:r>
            <w:r w:rsidRPr="007A7A16">
              <w:rPr>
                <w:rFonts w:ascii="標楷體" w:eastAsia="標楷體" w:hAnsi="新細明體" w:hint="eastAsia"/>
                <w:bCs/>
                <w:szCs w:val="20"/>
              </w:rPr>
              <w:t>或</w:t>
            </w:r>
            <w:r w:rsidRPr="007A7A16">
              <w:rPr>
                <w:rFonts w:ascii="標楷體" w:eastAsia="標楷體" w:hint="eastAsia"/>
              </w:rPr>
              <w:t>其他</w:t>
            </w:r>
            <w:r w:rsidRPr="007A7A16">
              <w:rPr>
                <w:rFonts w:ascii="標楷體" w:eastAsia="標楷體" w:hAnsi="新細明體" w:hint="eastAsia"/>
                <w:bCs/>
                <w:szCs w:val="20"/>
              </w:rPr>
              <w:t>方式揭露開戶文件</w:t>
            </w:r>
            <w:r w:rsidRPr="007A7A16">
              <w:rPr>
                <w:rFonts w:ascii="標楷體" w:eastAsia="標楷體" w:hint="eastAsia"/>
              </w:rPr>
              <w:t>之</w:t>
            </w:r>
            <w:r w:rsidRPr="007A7A16">
              <w:rPr>
                <w:rFonts w:ascii="標楷體" w:eastAsia="標楷體" w:hAnsi="新細明體" w:hint="eastAsia"/>
                <w:bCs/>
                <w:szCs w:val="20"/>
              </w:rPr>
              <w:t>內容及</w:t>
            </w:r>
            <w:r w:rsidRPr="007A7A16">
              <w:rPr>
                <w:rFonts w:ascii="標楷體" w:eastAsia="標楷體" w:hint="eastAsia"/>
              </w:rPr>
              <w:t>建置供</w:t>
            </w:r>
            <w:r w:rsidRPr="007A7A16">
              <w:rPr>
                <w:rFonts w:ascii="標楷體" w:eastAsia="標楷體" w:hAnsi="新細明體" w:hint="eastAsia"/>
                <w:bCs/>
                <w:szCs w:val="20"/>
              </w:rPr>
              <w:t>客戶點選</w:t>
            </w:r>
            <w:r w:rsidRPr="007A7A16">
              <w:rPr>
                <w:rFonts w:ascii="標楷體" w:eastAsia="標楷體" w:hint="eastAsia"/>
              </w:rPr>
              <w:t>是否</w:t>
            </w:r>
            <w:r w:rsidRPr="007A7A16">
              <w:rPr>
                <w:rFonts w:ascii="標楷體" w:eastAsia="標楷體" w:hAnsi="新細明體" w:hint="eastAsia"/>
                <w:bCs/>
                <w:szCs w:val="20"/>
              </w:rPr>
              <w:t>已詳閱並充分瞭解內容之確認機制。</w:t>
            </w:r>
            <w:r w:rsidRPr="007A7A16">
              <w:rPr>
                <w:rFonts w:ascii="標楷體" w:eastAsia="標楷體" w:hint="eastAsia"/>
              </w:rPr>
              <w:t>客戶須點選「是」，始得進行網路申辦開戶作業。</w:t>
            </w:r>
          </w:p>
          <w:p w:rsidR="00572EE6" w:rsidRPr="007A7A16" w:rsidRDefault="00572EE6" w:rsidP="003B3765">
            <w:pPr>
              <w:ind w:leftChars="100" w:left="960" w:hangingChars="300" w:hanging="720"/>
              <w:jc w:val="both"/>
              <w:rPr>
                <w:rFonts w:ascii="標楷體" w:eastAsia="標楷體" w:hAnsi="新細明體"/>
                <w:bCs/>
                <w:szCs w:val="20"/>
              </w:rPr>
            </w:pPr>
            <w:r w:rsidRPr="007A7A16">
              <w:rPr>
                <w:rFonts w:ascii="標楷體" w:eastAsia="標楷體" w:hint="eastAsia"/>
              </w:rPr>
              <w:t>（四）</w:t>
            </w:r>
            <w:r w:rsidRPr="007A7A16">
              <w:rPr>
                <w:rFonts w:ascii="標楷體" w:eastAsia="標楷體" w:hAnsi="新細明體" w:hint="eastAsia"/>
                <w:bCs/>
                <w:szCs w:val="20"/>
              </w:rPr>
              <w:t>客戶應於</w:t>
            </w:r>
            <w:r w:rsidRPr="007A7A16">
              <w:rPr>
                <w:rFonts w:ascii="標楷體" w:eastAsia="標楷體" w:hint="eastAsia"/>
              </w:rPr>
              <w:t>期貨信託事業或基金銷售機構網站填寫</w:t>
            </w:r>
            <w:r w:rsidRPr="007A7A16">
              <w:rPr>
                <w:rFonts w:ascii="標楷體" w:eastAsia="標楷體" w:hAnsi="新細明體" w:hint="eastAsia"/>
                <w:bCs/>
                <w:szCs w:val="20"/>
              </w:rPr>
              <w:t>開戶文件</w:t>
            </w:r>
            <w:r w:rsidRPr="007A7A16">
              <w:rPr>
                <w:rFonts w:ascii="標楷體" w:eastAsia="標楷體" w:hint="eastAsia"/>
              </w:rPr>
              <w:t>要求之各項</w:t>
            </w:r>
            <w:r w:rsidRPr="007A7A16">
              <w:rPr>
                <w:rFonts w:ascii="標楷體" w:eastAsia="標楷體" w:hAnsi="新細明體" w:hint="eastAsia"/>
                <w:bCs/>
                <w:szCs w:val="20"/>
              </w:rPr>
              <w:t>內容，</w:t>
            </w:r>
            <w:r w:rsidRPr="007A7A16">
              <w:rPr>
                <w:rFonts w:eastAsia="標楷體"/>
              </w:rPr>
              <w:t>基金銷售機構</w:t>
            </w:r>
            <w:r w:rsidRPr="007A7A16">
              <w:rPr>
                <w:rFonts w:eastAsia="標楷體" w:hint="eastAsia"/>
              </w:rPr>
              <w:t>應</w:t>
            </w:r>
            <w:r w:rsidRPr="007A7A16">
              <w:rPr>
                <w:rFonts w:ascii="標楷體" w:eastAsia="標楷體" w:hint="eastAsia"/>
              </w:rPr>
              <w:t>檢核客戶輸入之身分證或營利事業統一編號與電子簽章憑證內含之身分證或營利事業統一編號相符後，始</w:t>
            </w:r>
            <w:r w:rsidRPr="007A7A16">
              <w:rPr>
                <w:rFonts w:ascii="標楷體" w:eastAsia="標楷體" w:hAnsi="新細明體" w:hint="eastAsia"/>
                <w:bCs/>
                <w:szCs w:val="20"/>
              </w:rPr>
              <w:t>完成簽署程序。</w:t>
            </w:r>
          </w:p>
          <w:p w:rsidR="00572EE6" w:rsidRPr="007A7A16" w:rsidRDefault="00572EE6" w:rsidP="003B3765">
            <w:pPr>
              <w:ind w:leftChars="100" w:left="960" w:hangingChars="300" w:hanging="720"/>
              <w:jc w:val="both"/>
              <w:rPr>
                <w:rFonts w:eastAsia="標楷體"/>
              </w:rPr>
            </w:pPr>
            <w:r w:rsidRPr="007A7A16">
              <w:rPr>
                <w:rFonts w:ascii="標楷體" w:eastAsia="標楷體" w:hint="eastAsia"/>
              </w:rPr>
              <w:t>（五）期貨信託事業或</w:t>
            </w:r>
            <w:r w:rsidRPr="007A7A16">
              <w:rPr>
                <w:rFonts w:ascii="標楷體" w:eastAsia="標楷體"/>
              </w:rPr>
              <w:t>基金銷售機構</w:t>
            </w:r>
            <w:r w:rsidRPr="007A7A16">
              <w:rPr>
                <w:rFonts w:ascii="標楷體" w:eastAsia="標楷體" w:hint="eastAsia"/>
              </w:rPr>
              <w:t>應</w:t>
            </w:r>
            <w:r w:rsidRPr="007A7A16">
              <w:rPr>
                <w:rFonts w:eastAsia="標楷體" w:hint="eastAsia"/>
              </w:rPr>
              <w:t>妥善保存</w:t>
            </w:r>
            <w:r w:rsidRPr="007A7A16">
              <w:rPr>
                <w:rFonts w:ascii="標楷體" w:eastAsia="標楷體" w:hint="eastAsia"/>
              </w:rPr>
              <w:t>相關確認作業之軌跡及簽署紀錄（Log檔）</w:t>
            </w:r>
            <w:r w:rsidRPr="007A7A16">
              <w:rPr>
                <w:rFonts w:eastAsia="標楷體" w:hint="eastAsia"/>
              </w:rPr>
              <w:t>。</w:t>
            </w:r>
          </w:p>
          <w:p w:rsidR="00572EE6" w:rsidRPr="007A7A16" w:rsidRDefault="00572EE6" w:rsidP="003B3765">
            <w:pPr>
              <w:ind w:left="480" w:hangingChars="200" w:hanging="480"/>
              <w:jc w:val="both"/>
              <w:rPr>
                <w:rFonts w:ascii="細明體" w:eastAsia="標楷體" w:hAnsi="細明體"/>
              </w:rPr>
            </w:pPr>
            <w:r w:rsidRPr="007A7A16">
              <w:rPr>
                <w:rFonts w:ascii="細明體" w:eastAsia="標楷體" w:hAnsi="細明體" w:hint="eastAsia"/>
              </w:rPr>
              <w:t>三</w:t>
            </w:r>
            <w:r w:rsidRPr="007A7A16">
              <w:rPr>
                <w:rFonts w:ascii="細明體" w:eastAsia="標楷體" w:hAnsi="細明體"/>
              </w:rPr>
              <w:t>、</w:t>
            </w:r>
            <w:r w:rsidRPr="007A7A16">
              <w:rPr>
                <w:rFonts w:ascii="細明體" w:eastAsia="標楷體" w:hAnsi="細明體" w:hint="eastAsia"/>
                <w:bCs/>
              </w:rPr>
              <w:t>期貨</w:t>
            </w:r>
            <w:r w:rsidRPr="007A7A16">
              <w:rPr>
                <w:rFonts w:ascii="細明體" w:eastAsia="標楷體" w:hAnsi="細明體"/>
              </w:rPr>
              <w:t>信託事業或基金銷售機構應請客戶於約定書上指定以其本人名義開立之銀行帳戶，將來請求申購買回時亦僅得就所指定之帳戶中作選擇或以其本人為受款人之記名劃線禁止背書轉讓票據支付買回價金。</w:t>
            </w:r>
          </w:p>
          <w:p w:rsidR="00572EE6" w:rsidRPr="00B236CA" w:rsidRDefault="00572EE6" w:rsidP="003B3765">
            <w:pPr>
              <w:ind w:left="480" w:hangingChars="200" w:hanging="480"/>
              <w:rPr>
                <w:rFonts w:eastAsia="標楷體"/>
              </w:rPr>
            </w:pPr>
            <w:r w:rsidRPr="007A7A16">
              <w:rPr>
                <w:rFonts w:eastAsia="標楷體" w:hint="eastAsia"/>
              </w:rPr>
              <w:t>四</w:t>
            </w:r>
            <w:r w:rsidRPr="00B236CA">
              <w:rPr>
                <w:rFonts w:eastAsia="標楷體"/>
              </w:rPr>
              <w:t>、客戶如需變更或終止約定事項，應向</w:t>
            </w:r>
            <w:r w:rsidRPr="00B236CA">
              <w:rPr>
                <w:rFonts w:ascii="細明體" w:eastAsia="標楷體" w:hAnsi="細明體" w:hint="eastAsia"/>
                <w:bCs/>
              </w:rPr>
              <w:t>期貨</w:t>
            </w:r>
            <w:r w:rsidRPr="00B236CA">
              <w:rPr>
                <w:rFonts w:eastAsia="標楷體"/>
              </w:rPr>
              <w:t>信託事業或其委任之基金銷售機構、事務代理機構提出申請。</w:t>
            </w:r>
          </w:p>
          <w:p w:rsidR="00572EE6" w:rsidRPr="00973284" w:rsidRDefault="00572EE6" w:rsidP="003B3765">
            <w:pPr>
              <w:ind w:leftChars="100" w:left="960" w:hangingChars="300" w:hanging="720"/>
              <w:jc w:val="both"/>
              <w:rPr>
                <w:rFonts w:ascii="標楷體" w:eastAsia="標楷體"/>
              </w:rPr>
            </w:pPr>
          </w:p>
        </w:tc>
      </w:tr>
      <w:tr w:rsidR="00572EE6" w:rsidRPr="00CA10F5" w:rsidTr="003B3765">
        <w:trPr>
          <w:trHeight w:val="708"/>
        </w:trPr>
        <w:tc>
          <w:tcPr>
            <w:tcW w:w="9720" w:type="dxa"/>
          </w:tcPr>
          <w:p w:rsidR="00572EE6" w:rsidRPr="00B236CA" w:rsidRDefault="00572EE6" w:rsidP="003B3765">
            <w:pPr>
              <w:ind w:leftChars="1" w:left="408" w:hangingChars="169" w:hanging="406"/>
              <w:jc w:val="both"/>
              <w:rPr>
                <w:rFonts w:ascii="標楷體" w:eastAsia="標楷體" w:hAnsi="標楷體"/>
                <w:b/>
                <w:bCs/>
              </w:rPr>
            </w:pPr>
            <w:r w:rsidRPr="00B236CA">
              <w:rPr>
                <w:rFonts w:eastAsia="標楷體"/>
                <w:b/>
                <w:bCs/>
              </w:rPr>
              <w:lastRenderedPageBreak/>
              <w:t>肆、受理基金申購、買回及轉換作業</w:t>
            </w:r>
          </w:p>
          <w:p w:rsidR="00572EE6" w:rsidRPr="00B236CA" w:rsidRDefault="00572EE6" w:rsidP="00572EE6">
            <w:pPr>
              <w:numPr>
                <w:ilvl w:val="0"/>
                <w:numId w:val="1"/>
              </w:numPr>
              <w:jc w:val="both"/>
              <w:rPr>
                <w:rFonts w:ascii="標楷體" w:eastAsia="標楷體" w:hAnsi="標楷體"/>
              </w:rPr>
            </w:pPr>
            <w:r w:rsidRPr="00B236CA">
              <w:rPr>
                <w:rFonts w:ascii="標楷體" w:eastAsia="標楷體" w:hAnsi="標楷體" w:hint="eastAsia"/>
              </w:rPr>
              <w:t>風險預告作業：</w:t>
            </w:r>
          </w:p>
          <w:p w:rsidR="00572EE6" w:rsidRPr="00B236CA" w:rsidRDefault="00572EE6" w:rsidP="003B3765">
            <w:pPr>
              <w:ind w:leftChars="100" w:left="960" w:hangingChars="300" w:hanging="720"/>
              <w:rPr>
                <w:rFonts w:ascii="標楷體" w:eastAsia="標楷體" w:hAnsi="標楷體"/>
              </w:rPr>
            </w:pPr>
            <w:r w:rsidRPr="00B236CA">
              <w:rPr>
                <w:rFonts w:ascii="標楷體" w:eastAsia="標楷體" w:hAnsi="標楷體" w:hint="eastAsia"/>
              </w:rPr>
              <w:t>（一）期貨信託事業應於接受客戶申購期貨信託基金受益憑證前，</w:t>
            </w:r>
            <w:r w:rsidRPr="00B236CA">
              <w:rPr>
                <w:rFonts w:ascii="標楷體" w:eastAsia="標楷體" w:hAnsi="標楷體"/>
              </w:rPr>
              <w:t>先對申購人提供風險預告書並向申購人</w:t>
            </w:r>
            <w:r w:rsidRPr="00B236CA">
              <w:rPr>
                <w:rFonts w:ascii="標楷體" w:eastAsia="標楷體" w:hint="eastAsia"/>
              </w:rPr>
              <w:t>告知期貨信託基金之性質與可能之風險</w:t>
            </w:r>
            <w:r w:rsidRPr="00B236CA">
              <w:rPr>
                <w:rFonts w:ascii="標楷體" w:eastAsia="標楷體" w:hAnsi="標楷體" w:hint="eastAsia"/>
              </w:rPr>
              <w:t>，並得由業務員以電話方式告知；其錄音紀錄除有爭議者，應保存至爭議結束為止外，至少應保存2個月以上。</w:t>
            </w:r>
          </w:p>
          <w:p w:rsidR="00572EE6" w:rsidRPr="00B236CA" w:rsidRDefault="00572EE6" w:rsidP="003B3765">
            <w:pPr>
              <w:ind w:leftChars="100" w:left="960" w:hangingChars="300" w:hanging="720"/>
              <w:jc w:val="both"/>
              <w:rPr>
                <w:rFonts w:ascii="標楷體" w:eastAsia="標楷體" w:hAnsi="標楷體"/>
                <w:snapToGrid w:val="0"/>
                <w:kern w:val="0"/>
              </w:rPr>
            </w:pPr>
            <w:r w:rsidRPr="00B236CA">
              <w:rPr>
                <w:rFonts w:ascii="標楷體" w:eastAsia="標楷體" w:hAnsi="標楷體" w:hint="eastAsia"/>
              </w:rPr>
              <w:t>（二）期貨信託事業辦理期貨信託基金性質與可能風險之告知作業時，如客戶曾購買具有性質與風險來源類似之期貨信託基金者，期貨信託事業得經客戶之同意，免辦理風險告知作業，但仍應提供風險預告書，並留存客戶同意免辦解說之同意書、客戶簽署之風險預告書及相關證明文件。</w:t>
            </w:r>
          </w:p>
          <w:p w:rsidR="00572EE6" w:rsidRPr="00B236CA" w:rsidRDefault="00572EE6" w:rsidP="003B3765">
            <w:pPr>
              <w:ind w:leftChars="100" w:left="960" w:hangingChars="300" w:hanging="720"/>
              <w:jc w:val="both"/>
              <w:rPr>
                <w:rFonts w:ascii="標楷體" w:eastAsia="標楷體"/>
              </w:rPr>
            </w:pPr>
            <w:r w:rsidRPr="00B236CA">
              <w:rPr>
                <w:rFonts w:ascii="標楷體" w:eastAsia="標楷體" w:hint="eastAsia"/>
              </w:rPr>
              <w:t>（三）</w:t>
            </w:r>
            <w:r w:rsidRPr="00121152">
              <w:rPr>
                <w:rFonts w:eastAsia="標楷體" w:hint="eastAsia"/>
              </w:rPr>
              <w:t>客戶</w:t>
            </w:r>
            <w:r w:rsidRPr="00121152">
              <w:rPr>
                <w:rFonts w:ascii="標楷體" w:eastAsia="標楷體" w:hint="eastAsia"/>
              </w:rPr>
              <w:t>透</w:t>
            </w:r>
            <w:r w:rsidRPr="00121152">
              <w:rPr>
                <w:rFonts w:eastAsia="標楷體" w:hint="eastAsia"/>
              </w:rPr>
              <w:t>過</w:t>
            </w:r>
            <w:r w:rsidRPr="00121152">
              <w:rPr>
                <w:rFonts w:ascii="標楷體" w:eastAsia="標楷體" w:hint="eastAsia"/>
              </w:rPr>
              <w:t>電子</w:t>
            </w:r>
            <w:r w:rsidRPr="00121152">
              <w:rPr>
                <w:rFonts w:ascii="標楷體" w:eastAsia="標楷體" w:hAnsi="新細明體" w:hint="eastAsia"/>
                <w:bCs/>
                <w:szCs w:val="20"/>
                <w:u w:val="single"/>
              </w:rPr>
              <w:t>化</w:t>
            </w:r>
            <w:r w:rsidRPr="00121152">
              <w:rPr>
                <w:rFonts w:ascii="標楷體" w:eastAsia="標楷體" w:hint="eastAsia"/>
              </w:rPr>
              <w:t>方式</w:t>
            </w:r>
            <w:r w:rsidRPr="00121152">
              <w:rPr>
                <w:rFonts w:ascii="新細明體" w:eastAsia="標楷體" w:hAnsi="新細明體" w:hint="eastAsia"/>
                <w:bCs/>
                <w:szCs w:val="20"/>
              </w:rPr>
              <w:t>簽署</w:t>
            </w:r>
            <w:r w:rsidRPr="00121152">
              <w:rPr>
                <w:rFonts w:ascii="標楷體" w:eastAsia="標楷體" w:hint="eastAsia"/>
              </w:rPr>
              <w:t>期貨信託基金之</w:t>
            </w:r>
            <w:r w:rsidRPr="00121152">
              <w:rPr>
                <w:rFonts w:ascii="新細明體" w:eastAsia="標楷體" w:hAnsi="新細明體"/>
                <w:bCs/>
                <w:szCs w:val="20"/>
              </w:rPr>
              <w:t>風險預告書</w:t>
            </w:r>
            <w:r w:rsidRPr="00121152">
              <w:rPr>
                <w:rFonts w:ascii="標楷體" w:eastAsia="標楷體" w:hint="eastAsia"/>
              </w:rPr>
              <w:t>，相關</w:t>
            </w:r>
            <w:r w:rsidRPr="00121152">
              <w:rPr>
                <w:rFonts w:ascii="標楷體" w:eastAsia="標楷體" w:hAnsi="新細明體" w:hint="eastAsia"/>
                <w:bCs/>
                <w:szCs w:val="20"/>
              </w:rPr>
              <w:t>控管</w:t>
            </w:r>
            <w:r w:rsidRPr="00121152">
              <w:rPr>
                <w:rFonts w:ascii="標楷體" w:eastAsia="標楷體" w:hint="eastAsia"/>
              </w:rPr>
              <w:t>措施如下</w:t>
            </w:r>
            <w:r w:rsidRPr="00B236CA">
              <w:rPr>
                <w:rFonts w:ascii="標楷體" w:eastAsia="標楷體" w:hint="eastAsia"/>
              </w:rPr>
              <w:t>：</w:t>
            </w:r>
          </w:p>
          <w:p w:rsidR="00572EE6" w:rsidRPr="00B236CA"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1.期貨信託事業或基金銷售機構</w:t>
            </w:r>
            <w:r w:rsidRPr="00B236CA">
              <w:rPr>
                <w:rFonts w:eastAsia="標楷體" w:hint="eastAsia"/>
              </w:rPr>
              <w:t>應於其網站以顯著方式載明網路簽署風險預告書流程及注意事項。</w:t>
            </w:r>
          </w:p>
          <w:p w:rsidR="00572EE6" w:rsidRPr="00B236CA" w:rsidRDefault="00572EE6" w:rsidP="003B3765">
            <w:pPr>
              <w:ind w:leftChars="400" w:left="1200" w:hangingChars="100" w:hanging="240"/>
              <w:jc w:val="both"/>
              <w:rPr>
                <w:rFonts w:ascii="標楷體" w:eastAsia="標楷體"/>
              </w:rPr>
            </w:pPr>
            <w:r w:rsidRPr="00B236CA">
              <w:rPr>
                <w:rFonts w:ascii="標楷體" w:eastAsia="標楷體" w:hAnsi="標楷體" w:hint="eastAsia"/>
                <w:bCs/>
                <w:szCs w:val="20"/>
              </w:rPr>
              <w:t>2.期貨信託事業或基金銷售機構應於</w:t>
            </w:r>
            <w:r w:rsidRPr="00B236CA">
              <w:rPr>
                <w:rFonts w:ascii="標楷體" w:eastAsia="標楷體" w:hint="eastAsia"/>
              </w:rPr>
              <w:t>其</w:t>
            </w:r>
            <w:r w:rsidRPr="00B236CA">
              <w:rPr>
                <w:rFonts w:ascii="標楷體" w:eastAsia="標楷體" w:hAnsi="標楷體" w:hint="eastAsia"/>
                <w:bCs/>
                <w:szCs w:val="20"/>
              </w:rPr>
              <w:t>網站說明期貨信託基金之性質與可能風險，並以客戶能</w:t>
            </w:r>
            <w:r w:rsidRPr="00B236CA">
              <w:rPr>
                <w:rFonts w:ascii="標楷體" w:eastAsia="標楷體" w:hint="eastAsia"/>
              </w:rPr>
              <w:t>充分瞭解之文字</w:t>
            </w:r>
            <w:r w:rsidRPr="00B236CA">
              <w:rPr>
                <w:rFonts w:ascii="標楷體" w:eastAsia="標楷體" w:hAnsi="新細明體" w:hint="eastAsia"/>
                <w:bCs/>
                <w:szCs w:val="20"/>
              </w:rPr>
              <w:t>或</w:t>
            </w:r>
            <w:r w:rsidRPr="00B236CA">
              <w:rPr>
                <w:rFonts w:ascii="標楷體" w:eastAsia="標楷體" w:hint="eastAsia"/>
              </w:rPr>
              <w:t>其他</w:t>
            </w:r>
            <w:r w:rsidRPr="00B236CA">
              <w:rPr>
                <w:rFonts w:ascii="標楷體" w:eastAsia="標楷體" w:hAnsi="新細明體" w:hint="eastAsia"/>
                <w:bCs/>
                <w:szCs w:val="20"/>
              </w:rPr>
              <w:t>方式</w:t>
            </w:r>
            <w:r w:rsidRPr="00B236CA">
              <w:rPr>
                <w:rFonts w:ascii="標楷體" w:eastAsia="標楷體" w:hAnsi="標楷體" w:hint="eastAsia"/>
                <w:bCs/>
                <w:szCs w:val="20"/>
              </w:rPr>
              <w:t>揭露風險預告書內容及</w:t>
            </w:r>
            <w:r w:rsidRPr="00B236CA">
              <w:rPr>
                <w:rFonts w:ascii="標楷體" w:eastAsia="標楷體" w:hint="eastAsia"/>
              </w:rPr>
              <w:t>建置供</w:t>
            </w:r>
            <w:r w:rsidRPr="00B236CA">
              <w:rPr>
                <w:rFonts w:ascii="標楷體" w:eastAsia="標楷體" w:hAnsi="新細明體" w:hint="eastAsia"/>
                <w:bCs/>
                <w:szCs w:val="20"/>
              </w:rPr>
              <w:t>客戶點選</w:t>
            </w:r>
            <w:r w:rsidRPr="00B236CA">
              <w:rPr>
                <w:rFonts w:ascii="標楷體" w:eastAsia="標楷體" w:hint="eastAsia"/>
              </w:rPr>
              <w:t>是否</w:t>
            </w:r>
            <w:r w:rsidRPr="00B236CA">
              <w:rPr>
                <w:rFonts w:ascii="標楷體" w:eastAsia="標楷體" w:hAnsi="新細明體" w:hint="eastAsia"/>
                <w:bCs/>
                <w:szCs w:val="20"/>
              </w:rPr>
              <w:t>已詳閱並充分瞭解內容之確認機制。</w:t>
            </w:r>
            <w:r w:rsidRPr="00B236CA">
              <w:rPr>
                <w:rFonts w:ascii="標楷體" w:eastAsia="標楷體" w:hint="eastAsia"/>
              </w:rPr>
              <w:t>客戶須點選「是」，始得進行網路簽署風險預告書作業。</w:t>
            </w:r>
          </w:p>
          <w:p w:rsidR="00572EE6" w:rsidRPr="00B236CA" w:rsidRDefault="00572EE6" w:rsidP="003B3765">
            <w:pPr>
              <w:ind w:leftChars="383" w:left="1159" w:hangingChars="100" w:hanging="240"/>
              <w:jc w:val="both"/>
              <w:rPr>
                <w:rFonts w:ascii="標楷體" w:eastAsia="標楷體" w:hAnsi="標楷體"/>
                <w:bCs/>
                <w:szCs w:val="20"/>
              </w:rPr>
            </w:pPr>
            <w:r w:rsidRPr="00B236CA">
              <w:rPr>
                <w:rFonts w:ascii="標楷體" w:eastAsia="標楷體" w:hAnsi="標楷體" w:hint="eastAsia"/>
                <w:bCs/>
                <w:szCs w:val="20"/>
              </w:rPr>
              <w:t>3.風險預告書之內容需逐條（段）勾選。</w:t>
            </w:r>
          </w:p>
          <w:p w:rsidR="00572EE6" w:rsidRPr="00B236CA" w:rsidRDefault="00572EE6" w:rsidP="003B3765">
            <w:pPr>
              <w:ind w:leftChars="383" w:left="1159" w:hangingChars="100" w:hanging="240"/>
              <w:jc w:val="both"/>
              <w:rPr>
                <w:rFonts w:ascii="標楷體" w:eastAsia="標楷體" w:hAnsi="標楷體"/>
                <w:bCs/>
                <w:szCs w:val="20"/>
              </w:rPr>
            </w:pPr>
            <w:r w:rsidRPr="00B236CA">
              <w:rPr>
                <w:rFonts w:ascii="標楷體" w:eastAsia="標楷體" w:hAnsi="標楷體" w:hint="eastAsia"/>
                <w:bCs/>
                <w:szCs w:val="20"/>
              </w:rPr>
              <w:t>4.點選進入風險預告書內容後至同意簽署確認前，其畫面停留之時間以可以適當閱讀該風險預告書之完整內容為依據。</w:t>
            </w:r>
          </w:p>
          <w:p w:rsidR="00572EE6" w:rsidRPr="00A53ABC"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5.</w:t>
            </w:r>
            <w:r w:rsidRPr="00B236CA">
              <w:rPr>
                <w:rFonts w:ascii="標楷體" w:eastAsia="標楷體" w:hAnsi="標楷體"/>
                <w:bCs/>
                <w:szCs w:val="20"/>
              </w:rPr>
              <w:t>客戶</w:t>
            </w:r>
            <w:r w:rsidRPr="00B236CA">
              <w:rPr>
                <w:rFonts w:ascii="標楷體" w:eastAsia="標楷體" w:hAnsi="標楷體" w:hint="eastAsia"/>
                <w:bCs/>
                <w:szCs w:val="20"/>
              </w:rPr>
              <w:t>於進行</w:t>
            </w:r>
            <w:r w:rsidRPr="00B236CA">
              <w:rPr>
                <w:rFonts w:ascii="標楷體" w:eastAsia="標楷體" w:hint="eastAsia"/>
              </w:rPr>
              <w:t>網路</w:t>
            </w:r>
            <w:r w:rsidRPr="00B236CA">
              <w:rPr>
                <w:rFonts w:ascii="標楷體" w:eastAsia="標楷體" w:hAnsi="標楷體" w:hint="eastAsia"/>
                <w:bCs/>
                <w:szCs w:val="20"/>
              </w:rPr>
              <w:t>簽署風險預告書時，期貨信託事業或基金銷售機構應</w:t>
            </w:r>
            <w:r w:rsidRPr="00B236CA">
              <w:rPr>
                <w:rFonts w:ascii="標楷體" w:eastAsia="標楷體" w:hint="eastAsia"/>
              </w:rPr>
              <w:t>檢核客戶輸入之身分證或營利事業統一編號</w:t>
            </w:r>
            <w:r w:rsidRPr="00A53ABC">
              <w:rPr>
                <w:rFonts w:ascii="標楷體" w:eastAsia="標楷體" w:hint="eastAsia"/>
              </w:rPr>
              <w:t>與電子簽章憑證內含之身分證或營利事業統一編號相符後，始</w:t>
            </w:r>
            <w:r w:rsidRPr="00A53ABC">
              <w:rPr>
                <w:rFonts w:ascii="標楷體" w:eastAsia="標楷體" w:hAnsi="新細明體" w:hint="eastAsia"/>
                <w:bCs/>
                <w:szCs w:val="20"/>
              </w:rPr>
              <w:t>完成簽署程序</w:t>
            </w:r>
            <w:r w:rsidRPr="00A53ABC">
              <w:rPr>
                <w:rFonts w:ascii="標楷體" w:eastAsia="標楷體" w:hAnsi="標楷體" w:hint="eastAsia"/>
                <w:bCs/>
                <w:szCs w:val="20"/>
              </w:rPr>
              <w:t>。</w:t>
            </w:r>
          </w:p>
          <w:p w:rsidR="00572EE6" w:rsidRPr="00B236CA" w:rsidRDefault="00572EE6" w:rsidP="003B3765">
            <w:pPr>
              <w:ind w:leftChars="383" w:left="1159" w:hangingChars="100" w:hanging="240"/>
              <w:jc w:val="both"/>
              <w:rPr>
                <w:rFonts w:ascii="標楷體" w:eastAsia="標楷體" w:hAnsi="標楷體"/>
                <w:bCs/>
                <w:szCs w:val="20"/>
              </w:rPr>
            </w:pPr>
            <w:r w:rsidRPr="00A53ABC">
              <w:rPr>
                <w:rFonts w:ascii="標楷體" w:eastAsia="標楷體" w:hAnsi="標楷體" w:hint="eastAsia"/>
                <w:bCs/>
                <w:szCs w:val="20"/>
              </w:rPr>
              <w:t>6.客戶以電子</w:t>
            </w:r>
            <w:r w:rsidR="00623984" w:rsidRPr="00162ECC">
              <w:rPr>
                <w:rFonts w:ascii="標楷體" w:eastAsia="標楷體" w:hAnsi="標楷體" w:hint="eastAsia"/>
                <w:bCs/>
                <w:szCs w:val="20"/>
                <w:u w:val="single"/>
              </w:rPr>
              <w:t>化方式</w:t>
            </w:r>
            <w:r w:rsidRPr="00162ECC">
              <w:rPr>
                <w:rFonts w:ascii="標楷體" w:eastAsia="標楷體" w:hAnsi="標楷體" w:hint="eastAsia"/>
                <w:bCs/>
                <w:szCs w:val="20"/>
              </w:rPr>
              <w:t>簽署</w:t>
            </w:r>
            <w:r w:rsidR="00623984" w:rsidRPr="00162ECC">
              <w:rPr>
                <w:rFonts w:ascii="標楷體" w:eastAsia="標楷體" w:hAnsi="標楷體" w:hint="eastAsia"/>
                <w:bCs/>
                <w:szCs w:val="20"/>
                <w:u w:val="single"/>
              </w:rPr>
              <w:t>確認</w:t>
            </w:r>
            <w:r w:rsidRPr="00B236CA">
              <w:rPr>
                <w:rFonts w:ascii="標楷體" w:eastAsia="標楷體" w:hAnsi="標楷體" w:hint="eastAsia"/>
                <w:bCs/>
                <w:szCs w:val="20"/>
              </w:rPr>
              <w:t>後，期貨信託事業或</w:t>
            </w:r>
            <w:r w:rsidRPr="00B236CA">
              <w:rPr>
                <w:rFonts w:ascii="標楷體" w:eastAsia="標楷體" w:hAnsi="標楷體"/>
                <w:bCs/>
                <w:szCs w:val="20"/>
              </w:rPr>
              <w:t>基金銷售機構</w:t>
            </w:r>
            <w:r w:rsidRPr="00B236CA">
              <w:rPr>
                <w:rFonts w:ascii="標楷體" w:eastAsia="標楷體" w:hAnsi="標楷體" w:hint="eastAsia"/>
                <w:bCs/>
                <w:szCs w:val="20"/>
              </w:rPr>
              <w:t>可以電子郵件、網</w:t>
            </w:r>
            <w:r w:rsidRPr="00B236CA">
              <w:rPr>
                <w:rFonts w:ascii="標楷體" w:eastAsia="標楷體" w:hAnsi="標楷體" w:hint="eastAsia"/>
                <w:bCs/>
                <w:szCs w:val="20"/>
              </w:rPr>
              <w:lastRenderedPageBreak/>
              <w:t>址、簡訊等方式傳送風險預告書副本予客戶，客戶應以同方式確認回傳後始生效。</w:t>
            </w:r>
          </w:p>
          <w:p w:rsidR="00572EE6" w:rsidRPr="00B236CA" w:rsidRDefault="00572EE6" w:rsidP="003B3765">
            <w:pPr>
              <w:ind w:leftChars="400" w:left="1200" w:hangingChars="100" w:hanging="240"/>
              <w:jc w:val="both"/>
              <w:rPr>
                <w:rFonts w:ascii="標楷體" w:eastAsia="標楷體" w:hAnsi="標楷體"/>
                <w:bCs/>
                <w:szCs w:val="20"/>
              </w:rPr>
            </w:pPr>
            <w:r w:rsidRPr="00B236CA">
              <w:rPr>
                <w:rFonts w:ascii="標楷體" w:eastAsia="標楷體" w:hAnsi="標楷體" w:hint="eastAsia"/>
                <w:bCs/>
                <w:szCs w:val="20"/>
              </w:rPr>
              <w:t>7.</w:t>
            </w:r>
            <w:r w:rsidRPr="00B236CA">
              <w:rPr>
                <w:rFonts w:ascii="標楷體" w:eastAsia="標楷體" w:hint="eastAsia"/>
              </w:rPr>
              <w:t>期貨</w:t>
            </w:r>
            <w:r w:rsidRPr="00B236CA">
              <w:rPr>
                <w:rFonts w:ascii="標楷體" w:eastAsia="標楷體"/>
              </w:rPr>
              <w:t>信託</w:t>
            </w:r>
            <w:r w:rsidRPr="00B236CA">
              <w:rPr>
                <w:rFonts w:ascii="標楷體" w:eastAsia="標楷體" w:hint="eastAsia"/>
              </w:rPr>
              <w:t>事業</w:t>
            </w:r>
            <w:r w:rsidRPr="00B236CA">
              <w:rPr>
                <w:rFonts w:ascii="標楷體" w:eastAsia="標楷體" w:hAnsi="標楷體" w:hint="eastAsia"/>
                <w:bCs/>
                <w:szCs w:val="20"/>
              </w:rPr>
              <w:t>或</w:t>
            </w:r>
            <w:r w:rsidRPr="00B236CA">
              <w:rPr>
                <w:rFonts w:ascii="標楷體" w:eastAsia="標楷體"/>
              </w:rPr>
              <w:t>基金銷售機構</w:t>
            </w:r>
            <w:r w:rsidRPr="00B236CA">
              <w:rPr>
                <w:rFonts w:eastAsia="標楷體" w:hint="eastAsia"/>
              </w:rPr>
              <w:t>應妥善保存</w:t>
            </w:r>
            <w:r w:rsidRPr="00B236CA">
              <w:rPr>
                <w:rFonts w:ascii="標楷體" w:eastAsia="標楷體" w:hint="eastAsia"/>
              </w:rPr>
              <w:t>相關確認作業之軌跡及簽署紀錄（Log檔）</w:t>
            </w:r>
            <w:r w:rsidRPr="00B236CA">
              <w:rPr>
                <w:rFonts w:ascii="新細明體" w:eastAsia="標楷體" w:hAnsi="新細明體" w:hint="eastAsia"/>
                <w:bCs/>
                <w:szCs w:val="20"/>
              </w:rPr>
              <w:t>。</w:t>
            </w:r>
          </w:p>
          <w:p w:rsidR="00572EE6" w:rsidRPr="00B236CA" w:rsidRDefault="00572EE6" w:rsidP="003B3765">
            <w:pPr>
              <w:ind w:left="480" w:hangingChars="200" w:hanging="480"/>
              <w:jc w:val="both"/>
              <w:rPr>
                <w:rFonts w:ascii="標楷體" w:eastAsia="標楷體" w:hAnsi="標楷體"/>
                <w:szCs w:val="20"/>
              </w:rPr>
            </w:pPr>
            <w:r w:rsidRPr="00B236CA">
              <w:rPr>
                <w:rFonts w:ascii="標楷體" w:eastAsia="標楷體" w:hAnsi="標楷體" w:hint="eastAsia"/>
                <w:szCs w:val="20"/>
              </w:rPr>
              <w:t>二、</w:t>
            </w:r>
            <w:r w:rsidRPr="00B236CA">
              <w:rPr>
                <w:rFonts w:ascii="標楷體" w:eastAsia="標楷體" w:hAnsi="細明體"/>
              </w:rPr>
              <w:t>客戶申購基金時，應</w:t>
            </w:r>
            <w:proofErr w:type="gramStart"/>
            <w:r w:rsidRPr="00B236CA">
              <w:rPr>
                <w:rFonts w:ascii="標楷體" w:eastAsia="標楷體" w:hAnsi="細明體"/>
              </w:rPr>
              <w:t>俟</w:t>
            </w:r>
            <w:proofErr w:type="gramEnd"/>
            <w:r w:rsidRPr="00B236CA">
              <w:rPr>
                <w:rFonts w:ascii="標楷體" w:eastAsia="標楷體" w:hAnsi="標楷體" w:hint="eastAsia"/>
              </w:rPr>
              <w:t>期貨</w:t>
            </w:r>
            <w:r w:rsidRPr="00B236CA">
              <w:rPr>
                <w:rFonts w:ascii="標楷體" w:eastAsia="標楷體" w:hAnsi="細明體"/>
              </w:rPr>
              <w:t>信託事業或基金銷售機構確認其申購價金已轉入基金帳戶後，始完成申購手續，並依申購日之基金淨值計算客戶申購之受益權單位數。</w:t>
            </w:r>
          </w:p>
          <w:p w:rsidR="00572EE6" w:rsidRPr="00B236CA" w:rsidRDefault="00572EE6" w:rsidP="003B3765">
            <w:pPr>
              <w:pStyle w:val="HTML"/>
              <w:ind w:leftChars="13" w:left="511" w:hangingChars="200" w:hanging="480"/>
              <w:rPr>
                <w:rFonts w:ascii="標楷體" w:eastAsia="標楷體" w:hAnsi="標楷體"/>
                <w:color w:val="auto"/>
                <w:sz w:val="24"/>
              </w:rPr>
            </w:pPr>
            <w:r w:rsidRPr="00B236CA">
              <w:rPr>
                <w:rFonts w:eastAsia="標楷體" w:hint="eastAsia"/>
                <w:color w:val="auto"/>
                <w:sz w:val="24"/>
              </w:rPr>
              <w:t>三、期貨信託事業於期貨信託基金受益憑證發行日後，應於基金保管機構收足申購價金之日起，於三個營業日內依規定以帳簿劃撥方式交付受益憑證予申購人。</w:t>
            </w:r>
            <w:r w:rsidRPr="00B236CA">
              <w:rPr>
                <w:rFonts w:ascii="標楷體" w:eastAsia="標楷體" w:hAnsi="標楷體"/>
                <w:color w:val="auto"/>
                <w:sz w:val="24"/>
              </w:rPr>
              <w:t>基金銷售機構如以自己名義為投資人申購、買回或轉換基金者，亦應依前述時間內製作並交付書面或電子檔案之交易確認書、對</w:t>
            </w:r>
            <w:proofErr w:type="gramStart"/>
            <w:r w:rsidRPr="00B236CA">
              <w:rPr>
                <w:rFonts w:ascii="標楷體" w:eastAsia="標楷體" w:hAnsi="標楷體"/>
                <w:color w:val="auto"/>
                <w:sz w:val="24"/>
              </w:rPr>
              <w:t>帳單</w:t>
            </w:r>
            <w:proofErr w:type="gramEnd"/>
            <w:r w:rsidRPr="00B236CA">
              <w:rPr>
                <w:rFonts w:ascii="標楷體" w:eastAsia="標楷體" w:hAnsi="標楷體"/>
                <w:color w:val="auto"/>
                <w:sz w:val="24"/>
              </w:rPr>
              <w:t>或其他證明文件予客戶。</w:t>
            </w:r>
          </w:p>
          <w:p w:rsidR="00572EE6" w:rsidRPr="00B236CA" w:rsidRDefault="00572EE6" w:rsidP="003B3765">
            <w:pPr>
              <w:ind w:left="480" w:hangingChars="200" w:hanging="480"/>
              <w:jc w:val="both"/>
              <w:rPr>
                <w:rFonts w:ascii="標楷體" w:eastAsia="標楷體" w:hAnsi="標楷體"/>
              </w:rPr>
            </w:pPr>
            <w:r w:rsidRPr="00B236CA">
              <w:rPr>
                <w:rFonts w:ascii="標楷體" w:eastAsia="標楷體" w:hAnsi="標楷體" w:hint="eastAsia"/>
              </w:rPr>
              <w:t>四、</w:t>
            </w:r>
            <w:r w:rsidRPr="00B236CA">
              <w:rPr>
                <w:rFonts w:ascii="標楷體" w:eastAsia="標楷體" w:hAnsi="標楷體"/>
              </w:rPr>
              <w:t>客戶申請基金買回時，應以公開說明書所定每營業日截止時間內向</w:t>
            </w:r>
            <w:r w:rsidRPr="00B236CA">
              <w:rPr>
                <w:rFonts w:ascii="標楷體" w:eastAsia="標楷體" w:hAnsi="標楷體" w:hint="eastAsia"/>
                <w:bCs/>
              </w:rPr>
              <w:t>期貨</w:t>
            </w:r>
            <w:r w:rsidRPr="00B236CA">
              <w:rPr>
                <w:rFonts w:ascii="標楷體" w:eastAsia="標楷體" w:hAnsi="標楷體"/>
              </w:rPr>
              <w:t>信託事業、基金銷售機構提出請求，為有效買回申請日，並以買回申請日次一營業日（即買回日）之基金淨值計算客戶之買回價金。客戶申請基金轉換時，則以上述買回價金扣除相關費用後之金額計算其轉換基金之受益權單位數。</w:t>
            </w:r>
          </w:p>
          <w:p w:rsidR="00572EE6" w:rsidRPr="00A2789B" w:rsidRDefault="00572EE6" w:rsidP="003B3765">
            <w:pPr>
              <w:ind w:left="480" w:hangingChars="200" w:hanging="480"/>
              <w:jc w:val="both"/>
              <w:rPr>
                <w:rFonts w:ascii="標楷體" w:eastAsia="標楷體" w:hAnsi="標楷體"/>
              </w:rPr>
            </w:pPr>
            <w:r w:rsidRPr="00B236CA">
              <w:rPr>
                <w:rFonts w:ascii="標楷體" w:eastAsia="標楷體" w:hAnsi="標楷體" w:hint="eastAsia"/>
                <w:bCs/>
              </w:rPr>
              <w:t>五、</w:t>
            </w:r>
            <w:r w:rsidRPr="00B236CA">
              <w:rPr>
                <w:rFonts w:ascii="標楷體" w:eastAsia="標楷體" w:hAnsi="標楷體"/>
              </w:rPr>
              <w:t>客戶</w:t>
            </w:r>
            <w:r w:rsidRPr="00B236CA">
              <w:rPr>
                <w:rFonts w:ascii="標楷體" w:eastAsia="標楷體" w:hAnsi="標楷體" w:hint="eastAsia"/>
              </w:rPr>
              <w:t>以電子交易方式申購或買回基金者，其每日</w:t>
            </w:r>
            <w:proofErr w:type="gramStart"/>
            <w:r w:rsidRPr="00B236CA">
              <w:rPr>
                <w:rFonts w:ascii="標楷體" w:eastAsia="標楷體" w:hAnsi="標楷體" w:hint="eastAsia"/>
              </w:rPr>
              <w:t>限額</w:t>
            </w:r>
            <w:r w:rsidRPr="00A2789B">
              <w:rPr>
                <w:rFonts w:ascii="標楷體" w:eastAsia="標楷體" w:hAnsi="標楷體"/>
              </w:rPr>
              <w:t>均各以</w:t>
            </w:r>
            <w:proofErr w:type="gramEnd"/>
            <w:r w:rsidRPr="00A2789B">
              <w:rPr>
                <w:rFonts w:ascii="標楷體" w:eastAsia="標楷體" w:hAnsi="標楷體"/>
              </w:rPr>
              <w:t>新臺幣</w:t>
            </w:r>
            <w:r w:rsidRPr="00A2789B">
              <w:rPr>
                <w:rFonts w:ascii="標楷體" w:eastAsia="標楷體" w:hAnsi="標楷體" w:hint="eastAsia"/>
              </w:rPr>
              <w:t>三千</w:t>
            </w:r>
            <w:r w:rsidRPr="00A2789B">
              <w:rPr>
                <w:rFonts w:ascii="標楷體" w:eastAsia="標楷體" w:hAnsi="標楷體"/>
              </w:rPr>
              <w:t>萬元為上限，</w:t>
            </w:r>
            <w:r w:rsidRPr="00A2789B">
              <w:rPr>
                <w:rFonts w:ascii="標楷體" w:eastAsia="標楷體" w:hAnsi="標楷體" w:hint="eastAsia"/>
              </w:rPr>
              <w:t>但</w:t>
            </w:r>
            <w:proofErr w:type="gramStart"/>
            <w:r w:rsidRPr="00A2789B">
              <w:rPr>
                <w:rFonts w:ascii="標楷體" w:eastAsia="標楷體" w:hAnsi="標楷體" w:hint="eastAsia"/>
              </w:rPr>
              <w:t>採</w:t>
            </w:r>
            <w:proofErr w:type="gramEnd"/>
            <w:r w:rsidRPr="00A2789B">
              <w:rPr>
                <w:rFonts w:ascii="標楷體" w:eastAsia="標楷體" w:hAnsi="標楷體" w:hint="eastAsia"/>
              </w:rPr>
              <w:t>電子簽章（含</w:t>
            </w:r>
            <w:r w:rsidRPr="00A2789B">
              <w:rPr>
                <w:rFonts w:ascii="標楷體" w:eastAsia="標楷體" w:hAnsi="標楷體"/>
              </w:rPr>
              <w:t>憑證</w:t>
            </w:r>
            <w:r w:rsidRPr="00A2789B">
              <w:rPr>
                <w:rFonts w:ascii="標楷體" w:eastAsia="標楷體" w:hAnsi="標楷體" w:hint="eastAsia"/>
              </w:rPr>
              <w:t>）方式進行申購或買回者，</w:t>
            </w:r>
            <w:r w:rsidRPr="00A2789B">
              <w:rPr>
                <w:rFonts w:ascii="標楷體" w:eastAsia="標楷體" w:hAnsi="標楷體"/>
              </w:rPr>
              <w:t>及</w:t>
            </w:r>
            <w:proofErr w:type="gramStart"/>
            <w:r w:rsidRPr="00A2789B">
              <w:rPr>
                <w:rFonts w:ascii="標楷體" w:eastAsia="標楷體" w:hAnsi="標楷體"/>
              </w:rPr>
              <w:t>採</w:t>
            </w:r>
            <w:proofErr w:type="gramEnd"/>
            <w:r w:rsidRPr="00A2789B">
              <w:rPr>
                <w:rFonts w:ascii="標楷體" w:eastAsia="標楷體" w:hAnsi="標楷體"/>
              </w:rPr>
              <w:t>人員接聽電話完成交易指示且交易款項由客戶自行匯款或透過由</w:t>
            </w:r>
            <w:r w:rsidRPr="00A2789B">
              <w:rPr>
                <w:rFonts w:ascii="標楷體" w:eastAsia="標楷體" w:hAnsi="標楷體" w:hint="eastAsia"/>
              </w:rPr>
              <w:t>期貨</w:t>
            </w:r>
            <w:r w:rsidRPr="00A2789B">
              <w:rPr>
                <w:rFonts w:ascii="標楷體" w:eastAsia="標楷體" w:hAnsi="標楷體"/>
              </w:rPr>
              <w:t>信託事業或基金銷售機構與個別金融機構約定扣款完成</w:t>
            </w:r>
            <w:proofErr w:type="gramStart"/>
            <w:r w:rsidRPr="00A2789B">
              <w:rPr>
                <w:rFonts w:ascii="標楷體" w:eastAsia="標楷體" w:hAnsi="標楷體"/>
              </w:rPr>
              <w:t>收付者</w:t>
            </w:r>
            <w:proofErr w:type="gramEnd"/>
            <w:r w:rsidRPr="00A2789B">
              <w:rPr>
                <w:rFonts w:ascii="標楷體" w:eastAsia="標楷體" w:hAnsi="標楷體"/>
              </w:rPr>
              <w:t>，</w:t>
            </w:r>
            <w:r w:rsidRPr="00A2789B">
              <w:rPr>
                <w:rFonts w:ascii="標楷體" w:eastAsia="標楷體" w:hAnsi="標楷體" w:hint="eastAsia"/>
              </w:rPr>
              <w:t>得不受</w:t>
            </w:r>
            <w:r w:rsidRPr="00A2789B">
              <w:rPr>
                <w:rFonts w:ascii="標楷體" w:eastAsia="標楷體" w:hAnsi="標楷體"/>
              </w:rPr>
              <w:t>上述</w:t>
            </w:r>
            <w:r w:rsidRPr="00A2789B">
              <w:rPr>
                <w:rFonts w:ascii="標楷體" w:eastAsia="標楷體" w:hAnsi="標楷體" w:hint="eastAsia"/>
              </w:rPr>
              <w:t>規定之限制。</w:t>
            </w:r>
          </w:p>
          <w:p w:rsidR="00572EE6" w:rsidRPr="00B236CA" w:rsidRDefault="00572EE6" w:rsidP="003B3765">
            <w:pPr>
              <w:ind w:left="480" w:hangingChars="200" w:hanging="480"/>
              <w:rPr>
                <w:rFonts w:ascii="標楷體" w:eastAsia="標楷體" w:hAnsi="標楷體"/>
              </w:rPr>
            </w:pPr>
            <w:r w:rsidRPr="00B236CA">
              <w:rPr>
                <w:rFonts w:ascii="標楷體" w:eastAsia="標楷體" w:hAnsi="標楷體" w:hint="eastAsia"/>
              </w:rPr>
              <w:t>六、</w:t>
            </w:r>
            <w:r w:rsidRPr="00B236CA">
              <w:rPr>
                <w:rFonts w:ascii="標楷體" w:eastAsia="標楷體" w:hAnsi="標楷體"/>
              </w:rPr>
              <w:t>客戶</w:t>
            </w:r>
            <w:r w:rsidRPr="00B236CA">
              <w:rPr>
                <w:rFonts w:ascii="標楷體" w:eastAsia="標楷體" w:hAnsi="標楷體" w:hint="eastAsia"/>
              </w:rPr>
              <w:t>以電子交易方式申請基金買回者，其買回限額之計算，係以輸入交易前二營業日之基金淨值為</w:t>
            </w:r>
            <w:proofErr w:type="gramStart"/>
            <w:r w:rsidRPr="00B236CA">
              <w:rPr>
                <w:rFonts w:ascii="標楷體" w:eastAsia="標楷體" w:hAnsi="標楷體" w:hint="eastAsia"/>
              </w:rPr>
              <w:t>準</w:t>
            </w:r>
            <w:proofErr w:type="gramEnd"/>
            <w:r w:rsidRPr="00B236CA">
              <w:rPr>
                <w:rFonts w:ascii="標楷體" w:eastAsia="標楷體" w:hAnsi="標楷體" w:hint="eastAsia"/>
              </w:rPr>
              <w:t>。</w:t>
            </w:r>
          </w:p>
          <w:p w:rsidR="00572EE6" w:rsidRPr="00B236CA" w:rsidRDefault="00572EE6" w:rsidP="003B3765">
            <w:pPr>
              <w:ind w:left="480" w:hangingChars="200" w:hanging="480"/>
              <w:rPr>
                <w:rFonts w:ascii="細明體" w:eastAsia="標楷體" w:hAnsi="細明體"/>
                <w:b/>
                <w:szCs w:val="20"/>
              </w:rPr>
            </w:pPr>
          </w:p>
        </w:tc>
      </w:tr>
      <w:tr w:rsidR="00572EE6" w:rsidRPr="00CA10F5" w:rsidTr="003B3765">
        <w:trPr>
          <w:trHeight w:val="699"/>
        </w:trPr>
        <w:tc>
          <w:tcPr>
            <w:tcW w:w="9720" w:type="dxa"/>
          </w:tcPr>
          <w:p w:rsidR="00572EE6" w:rsidRPr="00B236CA" w:rsidRDefault="00572EE6" w:rsidP="003B3765">
            <w:pPr>
              <w:ind w:left="480" w:hangingChars="200" w:hanging="480"/>
              <w:jc w:val="both"/>
              <w:rPr>
                <w:rFonts w:ascii="標楷體" w:eastAsia="標楷體" w:hAnsi="標楷體"/>
                <w:b/>
                <w:szCs w:val="20"/>
              </w:rPr>
            </w:pPr>
            <w:r w:rsidRPr="00B236CA">
              <w:rPr>
                <w:rFonts w:ascii="標楷體" w:eastAsia="標楷體" w:hAnsi="標楷體" w:hint="eastAsia"/>
                <w:b/>
                <w:szCs w:val="20"/>
              </w:rPr>
              <w:lastRenderedPageBreak/>
              <w:t>伍、風險控管作業</w:t>
            </w:r>
          </w:p>
          <w:p w:rsidR="00572EE6" w:rsidRPr="00B236CA" w:rsidRDefault="00572EE6" w:rsidP="003B3765">
            <w:pPr>
              <w:ind w:left="480" w:hangingChars="200" w:hanging="480"/>
              <w:jc w:val="both"/>
              <w:rPr>
                <w:rFonts w:ascii="標楷體" w:eastAsia="標楷體" w:hAnsi="標楷體"/>
                <w:bCs/>
                <w:szCs w:val="20"/>
              </w:rPr>
            </w:pPr>
            <w:r w:rsidRPr="00B236CA">
              <w:rPr>
                <w:rFonts w:ascii="標楷體" w:eastAsia="標楷體" w:hAnsi="標楷體" w:hint="eastAsia"/>
                <w:bCs/>
                <w:szCs w:val="20"/>
              </w:rPr>
              <w:t>一、</w:t>
            </w:r>
            <w:r w:rsidRPr="00B236CA">
              <w:rPr>
                <w:rFonts w:ascii="標楷體" w:eastAsia="標楷體" w:hAnsi="標楷體" w:hint="eastAsia"/>
                <w:bCs/>
                <w:spacing w:val="2"/>
                <w:szCs w:val="20"/>
              </w:rPr>
              <w:t>期貨信託事業</w:t>
            </w:r>
            <w:r w:rsidRPr="00B236CA">
              <w:rPr>
                <w:rFonts w:ascii="標楷體" w:eastAsia="標楷體" w:hAnsi="標楷體"/>
                <w:spacing w:val="2"/>
              </w:rPr>
              <w:t>及基金銷售機構</w:t>
            </w:r>
            <w:r w:rsidRPr="00B236CA">
              <w:rPr>
                <w:rFonts w:ascii="標楷體" w:eastAsia="標楷體" w:hAnsi="標楷體" w:hint="eastAsia"/>
                <w:bCs/>
                <w:spacing w:val="2"/>
                <w:szCs w:val="20"/>
              </w:rPr>
              <w:t>使用電子交易作業，應採取適當嚴密之網路安全控管機制，對</w:t>
            </w:r>
            <w:r w:rsidRPr="00B236CA">
              <w:rPr>
                <w:rFonts w:ascii="標楷體" w:eastAsia="標楷體" w:hAnsi="標楷體" w:hint="eastAsia"/>
                <w:bCs/>
                <w:szCs w:val="20"/>
              </w:rPr>
              <w:t>於客戶基金電子交易資料之傳輸應予以加密處理或使用憑證機構所簽發之電子簽章簽署，憑以辨識及確認，以防範客戶</w:t>
            </w:r>
            <w:r w:rsidRPr="00B236CA">
              <w:rPr>
                <w:rFonts w:ascii="標楷體" w:eastAsia="標楷體" w:hAnsi="標楷體"/>
              </w:rPr>
              <w:t>委託</w:t>
            </w:r>
            <w:r w:rsidRPr="00B236CA">
              <w:rPr>
                <w:rFonts w:ascii="標楷體" w:eastAsia="標楷體" w:hAnsi="標楷體" w:hint="eastAsia"/>
                <w:bCs/>
                <w:szCs w:val="20"/>
              </w:rPr>
              <w:t>內容或機密資料有被洩露或篡改之風險、確保交易安全，並須依相關之安控標準隨時更新所使用之安全或認證技術，以保持或提升交易安全等級。</w:t>
            </w:r>
          </w:p>
          <w:p w:rsidR="00572EE6" w:rsidRPr="00B236CA" w:rsidRDefault="00572EE6" w:rsidP="003B3765">
            <w:pPr>
              <w:ind w:left="480" w:hangingChars="200" w:hanging="480"/>
              <w:jc w:val="both"/>
              <w:rPr>
                <w:rFonts w:ascii="標楷體" w:eastAsia="標楷體" w:hAnsi="標楷體"/>
                <w:bCs/>
                <w:szCs w:val="20"/>
              </w:rPr>
            </w:pPr>
            <w:r w:rsidRPr="00B236CA">
              <w:rPr>
                <w:rFonts w:ascii="標楷體" w:eastAsia="標楷體" w:hAnsi="標楷體" w:hint="eastAsia"/>
                <w:bCs/>
                <w:szCs w:val="20"/>
              </w:rPr>
              <w:t>二、客戶以網際網路申購或申請買回(以下簡稱</w:t>
            </w:r>
            <w:proofErr w:type="gramStart"/>
            <w:r w:rsidRPr="00B236CA">
              <w:rPr>
                <w:rFonts w:ascii="標楷體" w:eastAsia="標楷體" w:hAnsi="標楷體" w:hint="eastAsia"/>
                <w:bCs/>
                <w:szCs w:val="20"/>
              </w:rPr>
              <w:t>申贖)</w:t>
            </w:r>
            <w:proofErr w:type="gramEnd"/>
            <w:r w:rsidRPr="00B236CA">
              <w:rPr>
                <w:rFonts w:ascii="標楷體" w:eastAsia="標楷體" w:hAnsi="標楷體" w:hint="eastAsia"/>
                <w:bCs/>
                <w:szCs w:val="20"/>
              </w:rPr>
              <w:t>基金者，</w:t>
            </w:r>
            <w:proofErr w:type="gramStart"/>
            <w:r w:rsidRPr="00B236CA">
              <w:rPr>
                <w:rFonts w:ascii="標楷體" w:eastAsia="標楷體" w:hAnsi="標楷體" w:hint="eastAsia"/>
                <w:bCs/>
                <w:szCs w:val="20"/>
              </w:rPr>
              <w:t>其申贖基金</w:t>
            </w:r>
            <w:proofErr w:type="gramEnd"/>
            <w:r w:rsidRPr="00B236CA">
              <w:rPr>
                <w:rFonts w:ascii="標楷體" w:eastAsia="標楷體" w:hAnsi="標楷體" w:hint="eastAsia"/>
                <w:bCs/>
                <w:szCs w:val="20"/>
              </w:rPr>
              <w:t>紀錄之內容，應包含其網路位址（IP）； 如使用憑證機構所簽發之電子簽章簽署者，並應紀錄電子簽章；以電話委託者，應配合電信機構開放顯示發話端號碼之功能，記錄客戶來電號碼。</w:t>
            </w:r>
          </w:p>
          <w:p w:rsidR="00572EE6" w:rsidRPr="00B236CA" w:rsidRDefault="00572EE6" w:rsidP="003B3765">
            <w:pPr>
              <w:pStyle w:val="HTML"/>
              <w:ind w:left="480" w:hangingChars="200" w:hanging="480"/>
              <w:rPr>
                <w:rFonts w:ascii="標楷體" w:eastAsia="標楷體"/>
                <w:color w:val="auto"/>
                <w:sz w:val="24"/>
              </w:rPr>
            </w:pPr>
            <w:r w:rsidRPr="00B236CA">
              <w:rPr>
                <w:rFonts w:ascii="標楷體" w:eastAsia="標楷體" w:hint="eastAsia"/>
                <w:color w:val="auto"/>
                <w:sz w:val="24"/>
              </w:rPr>
              <w:t>三、期貨</w:t>
            </w:r>
            <w:r w:rsidRPr="00B236CA">
              <w:rPr>
                <w:rFonts w:ascii="標楷體" w:eastAsia="標楷體"/>
                <w:color w:val="auto"/>
                <w:sz w:val="24"/>
              </w:rPr>
              <w:t>信託事業及基金銷售機構對於</w:t>
            </w:r>
            <w:proofErr w:type="gramStart"/>
            <w:r w:rsidRPr="00B236CA">
              <w:rPr>
                <w:rFonts w:ascii="標楷體" w:eastAsia="標楷體"/>
                <w:color w:val="auto"/>
                <w:sz w:val="24"/>
              </w:rPr>
              <w:t>客戶申贖基金</w:t>
            </w:r>
            <w:proofErr w:type="gramEnd"/>
            <w:r w:rsidRPr="00B236CA">
              <w:rPr>
                <w:rFonts w:ascii="標楷體" w:eastAsia="標楷體"/>
                <w:color w:val="auto"/>
                <w:sz w:val="24"/>
              </w:rPr>
              <w:t>交易內容及客戶已收到並詳閱基金公開說明書之</w:t>
            </w:r>
            <w:r w:rsidRPr="00B236CA">
              <w:rPr>
                <w:rFonts w:ascii="標楷體" w:eastAsia="標楷體" w:hint="eastAsia"/>
                <w:color w:val="auto"/>
                <w:sz w:val="24"/>
              </w:rPr>
              <w:t>情形</w:t>
            </w:r>
            <w:r w:rsidRPr="00B236CA">
              <w:rPr>
                <w:rFonts w:ascii="標楷體" w:eastAsia="標楷體"/>
                <w:color w:val="auto"/>
                <w:sz w:val="24"/>
              </w:rPr>
              <w:t>，除已依本點第五項規定辦理者外，應作成書面紀錄，其有關文件資料之保存方式及期限，應依商業會計法及其相關規定辦理。</w:t>
            </w:r>
          </w:p>
          <w:p w:rsidR="00572EE6" w:rsidRPr="00B236CA" w:rsidRDefault="00572EE6" w:rsidP="003B3765">
            <w:pPr>
              <w:pStyle w:val="HTML"/>
              <w:ind w:left="480" w:hangingChars="200" w:hanging="480"/>
              <w:rPr>
                <w:rFonts w:eastAsia="標楷體"/>
                <w:color w:val="auto"/>
                <w:sz w:val="24"/>
              </w:rPr>
            </w:pPr>
            <w:r w:rsidRPr="00B236CA">
              <w:rPr>
                <w:rFonts w:ascii="標楷體" w:eastAsia="標楷體" w:hAnsi="標楷體" w:hint="eastAsia"/>
                <w:color w:val="auto"/>
                <w:sz w:val="24"/>
              </w:rPr>
              <w:t>四、期貨信託事業</w:t>
            </w:r>
            <w:r w:rsidRPr="00B236CA">
              <w:rPr>
                <w:rFonts w:ascii="標楷體" w:eastAsia="標楷體" w:hAnsi="標楷體"/>
                <w:color w:val="auto"/>
                <w:sz w:val="24"/>
              </w:rPr>
              <w:t>及基金銷售機構</w:t>
            </w:r>
            <w:r w:rsidRPr="00B236CA">
              <w:rPr>
                <w:rFonts w:ascii="標楷體" w:eastAsia="標楷體" w:hAnsi="標楷體" w:hint="eastAsia"/>
                <w:color w:val="auto"/>
                <w:sz w:val="24"/>
              </w:rPr>
              <w:t>對於客戶</w:t>
            </w:r>
            <w:r w:rsidRPr="00B236CA">
              <w:rPr>
                <w:rFonts w:ascii="標楷體" w:eastAsia="標楷體" w:hAnsi="標楷體"/>
                <w:color w:val="auto"/>
                <w:sz w:val="24"/>
              </w:rPr>
              <w:t>透過</w:t>
            </w:r>
            <w:r w:rsidRPr="00B236CA">
              <w:rPr>
                <w:rFonts w:ascii="標楷體" w:eastAsia="標楷體" w:hAnsi="標楷體" w:hint="eastAsia"/>
                <w:color w:val="auto"/>
                <w:sz w:val="24"/>
              </w:rPr>
              <w:t>網際網路或電話之</w:t>
            </w:r>
            <w:proofErr w:type="gramStart"/>
            <w:r w:rsidRPr="00B236CA">
              <w:rPr>
                <w:rFonts w:ascii="標楷體" w:eastAsia="標楷體" w:hAnsi="標楷體" w:hint="eastAsia"/>
                <w:bCs/>
                <w:color w:val="auto"/>
                <w:sz w:val="24"/>
              </w:rPr>
              <w:t>原始</w:t>
            </w:r>
            <w:r w:rsidRPr="00B236CA">
              <w:rPr>
                <w:rFonts w:ascii="標楷體" w:eastAsia="標楷體" w:hAnsi="標楷體" w:hint="eastAsia"/>
                <w:color w:val="auto"/>
                <w:sz w:val="24"/>
              </w:rPr>
              <w:t>申贖交易</w:t>
            </w:r>
            <w:proofErr w:type="gramEnd"/>
            <w:r w:rsidRPr="00B236CA">
              <w:rPr>
                <w:rFonts w:ascii="標楷體" w:eastAsia="標楷體" w:hAnsi="標楷體" w:hint="eastAsia"/>
                <w:color w:val="auto"/>
                <w:sz w:val="24"/>
              </w:rPr>
              <w:t>及指示之紀錄至少須保存五年，</w:t>
            </w:r>
            <w:r w:rsidRPr="00B236CA">
              <w:rPr>
                <w:rFonts w:ascii="標楷體" w:eastAsia="標楷體" w:hAnsi="標楷體" w:hint="eastAsia"/>
                <w:color w:val="auto"/>
                <w:sz w:val="24"/>
                <w:szCs w:val="24"/>
              </w:rPr>
              <w:t>如</w:t>
            </w:r>
            <w:proofErr w:type="gramStart"/>
            <w:r w:rsidRPr="00B236CA">
              <w:rPr>
                <w:rFonts w:ascii="標楷體" w:eastAsia="標楷體" w:hAnsi="標楷體" w:hint="eastAsia"/>
                <w:color w:val="auto"/>
                <w:sz w:val="24"/>
                <w:szCs w:val="24"/>
              </w:rPr>
              <w:t>採</w:t>
            </w:r>
            <w:proofErr w:type="gramEnd"/>
            <w:r w:rsidRPr="00B236CA">
              <w:rPr>
                <w:rFonts w:ascii="標楷體" w:eastAsia="標楷體" w:hAnsi="標楷體" w:hint="eastAsia"/>
                <w:color w:val="auto"/>
                <w:sz w:val="24"/>
                <w:szCs w:val="24"/>
              </w:rPr>
              <w:t>人員接聽電話交易及指示方式應全程錄音，錄音帶至少保存二個月。期貨</w:t>
            </w:r>
            <w:r w:rsidRPr="00B236CA">
              <w:rPr>
                <w:rFonts w:ascii="標楷體" w:eastAsia="標楷體" w:hAnsi="標楷體"/>
                <w:color w:val="auto"/>
                <w:sz w:val="24"/>
                <w:szCs w:val="24"/>
              </w:rPr>
              <w:t>信託事業及基金銷售機構相關作業系統並須具有明確記</w:t>
            </w:r>
            <w:r w:rsidRPr="00B236CA">
              <w:rPr>
                <w:rFonts w:ascii="細明體" w:eastAsia="標楷體" w:hAnsi="細明體"/>
                <w:color w:val="auto"/>
                <w:sz w:val="24"/>
                <w:szCs w:val="24"/>
              </w:rPr>
              <w:t>載受理申請日期及時間之功能，並保留稽核軌跡二個月以上。</w:t>
            </w:r>
            <w:r w:rsidRPr="00B236CA">
              <w:rPr>
                <w:rFonts w:eastAsia="標楷體" w:hint="eastAsia"/>
                <w:color w:val="auto"/>
                <w:sz w:val="24"/>
                <w:szCs w:val="24"/>
              </w:rPr>
              <w:t>但遇有爭議之交易或指示時，</w:t>
            </w:r>
            <w:proofErr w:type="gramStart"/>
            <w:r w:rsidRPr="00B236CA">
              <w:rPr>
                <w:rFonts w:eastAsia="標楷體" w:hint="eastAsia"/>
                <w:color w:val="auto"/>
                <w:sz w:val="24"/>
                <w:szCs w:val="24"/>
              </w:rPr>
              <w:t>均應保留</w:t>
            </w:r>
            <w:proofErr w:type="gramEnd"/>
            <w:r w:rsidRPr="00B236CA">
              <w:rPr>
                <w:rFonts w:eastAsia="標楷體" w:hint="eastAsia"/>
                <w:color w:val="auto"/>
                <w:sz w:val="24"/>
                <w:szCs w:val="24"/>
              </w:rPr>
              <w:t>至爭議解決為止。</w:t>
            </w:r>
          </w:p>
          <w:p w:rsidR="00572EE6" w:rsidRPr="00B236CA" w:rsidRDefault="00572EE6" w:rsidP="003B3765">
            <w:pPr>
              <w:pStyle w:val="HTML"/>
              <w:ind w:left="480" w:hangingChars="200" w:hanging="480"/>
              <w:rPr>
                <w:rFonts w:ascii="標楷體" w:eastAsia="標楷體"/>
                <w:color w:val="auto"/>
                <w:sz w:val="24"/>
              </w:rPr>
            </w:pPr>
            <w:r w:rsidRPr="00B236CA">
              <w:rPr>
                <w:rFonts w:ascii="標楷體" w:eastAsia="標楷體" w:hint="eastAsia"/>
                <w:color w:val="auto"/>
                <w:sz w:val="24"/>
              </w:rPr>
              <w:t>五、期貨信託事業</w:t>
            </w:r>
            <w:r w:rsidRPr="00B236CA">
              <w:rPr>
                <w:rFonts w:ascii="標楷體" w:eastAsia="標楷體"/>
                <w:color w:val="auto"/>
                <w:sz w:val="24"/>
              </w:rPr>
              <w:t>及基金銷售機構</w:t>
            </w:r>
            <w:r w:rsidRPr="00B236CA">
              <w:rPr>
                <w:rFonts w:ascii="標楷體" w:eastAsia="標楷體" w:hint="eastAsia"/>
                <w:color w:val="auto"/>
                <w:sz w:val="24"/>
              </w:rPr>
              <w:t>以網際網路或電話交易型態之</w:t>
            </w:r>
            <w:r w:rsidRPr="00B236CA">
              <w:rPr>
                <w:rFonts w:ascii="標楷體" w:eastAsia="標楷體"/>
                <w:color w:val="auto"/>
                <w:sz w:val="24"/>
              </w:rPr>
              <w:t>委託</w:t>
            </w:r>
            <w:r w:rsidRPr="00B236CA">
              <w:rPr>
                <w:rFonts w:ascii="標楷體" w:eastAsia="標楷體" w:hint="eastAsia"/>
                <w:color w:val="auto"/>
                <w:sz w:val="24"/>
              </w:rPr>
              <w:t>紀錄</w:t>
            </w:r>
            <w:r w:rsidRPr="00B236CA">
              <w:rPr>
                <w:rFonts w:ascii="標楷體" w:eastAsia="標楷體"/>
                <w:color w:val="auto"/>
                <w:sz w:val="24"/>
              </w:rPr>
              <w:t>及客戶已收到並詳閱基金公開說明書註記之儲存作業符合下列規定者，</w:t>
            </w:r>
            <w:r w:rsidRPr="00B236CA">
              <w:rPr>
                <w:rFonts w:ascii="標楷體" w:eastAsia="標楷體" w:hint="eastAsia"/>
                <w:color w:val="auto"/>
                <w:sz w:val="24"/>
              </w:rPr>
              <w:t>得免列印製作成書面紀錄：</w:t>
            </w:r>
          </w:p>
          <w:p w:rsidR="00572EE6" w:rsidRPr="00B236CA" w:rsidRDefault="00572EE6" w:rsidP="003B3765">
            <w:pPr>
              <w:pStyle w:val="3"/>
              <w:ind w:leftChars="100" w:left="960" w:hangingChars="300" w:hanging="720"/>
            </w:pPr>
            <w:r w:rsidRPr="00B236CA">
              <w:rPr>
                <w:rFonts w:hint="eastAsia"/>
              </w:rPr>
              <w:lastRenderedPageBreak/>
              <w:t>（一）使用無法修改與消除之電子儲存媒體，並於交易手續確定完成日製作完成。</w:t>
            </w:r>
          </w:p>
          <w:p w:rsidR="00572EE6" w:rsidRPr="00B236CA" w:rsidRDefault="00572EE6" w:rsidP="003B3765">
            <w:pPr>
              <w:ind w:leftChars="100" w:left="960" w:hangingChars="300" w:hanging="720"/>
              <w:jc w:val="both"/>
              <w:rPr>
                <w:rFonts w:ascii="新細明體" w:eastAsia="標楷體" w:hAnsi="新細明體"/>
                <w:bCs/>
                <w:szCs w:val="20"/>
              </w:rPr>
            </w:pPr>
            <w:r w:rsidRPr="00B236CA">
              <w:rPr>
                <w:rFonts w:ascii="新細明體" w:eastAsia="標楷體" w:hAnsi="新細明體" w:hint="eastAsia"/>
                <w:bCs/>
                <w:szCs w:val="20"/>
              </w:rPr>
              <w:t>（二）建立完整目錄及管理程序。</w:t>
            </w:r>
          </w:p>
          <w:p w:rsidR="00572EE6" w:rsidRPr="00B236CA" w:rsidRDefault="00572EE6" w:rsidP="003B3765">
            <w:pPr>
              <w:ind w:leftChars="100" w:left="960" w:hangingChars="300" w:hanging="720"/>
              <w:jc w:val="both"/>
              <w:rPr>
                <w:rFonts w:ascii="新細明體" w:eastAsia="標楷體" w:hAnsi="新細明體"/>
                <w:bCs/>
                <w:szCs w:val="20"/>
              </w:rPr>
            </w:pPr>
            <w:r w:rsidRPr="00B236CA">
              <w:rPr>
                <w:rFonts w:ascii="新細明體" w:eastAsia="標楷體" w:hAnsi="新細明體" w:hint="eastAsia"/>
                <w:bCs/>
                <w:szCs w:val="20"/>
              </w:rPr>
              <w:t>（三）專人管理負責，並可隨時將電子媒體資料轉成書面格式。</w:t>
            </w:r>
          </w:p>
          <w:p w:rsidR="00572EE6" w:rsidRDefault="00572EE6" w:rsidP="003B3765">
            <w:pPr>
              <w:pStyle w:val="HTML"/>
              <w:ind w:left="480" w:hangingChars="200" w:hanging="480"/>
              <w:rPr>
                <w:rFonts w:ascii="標楷體" w:eastAsia="標楷體"/>
                <w:color w:val="auto"/>
                <w:sz w:val="24"/>
              </w:rPr>
            </w:pPr>
            <w:r w:rsidRPr="00395A10">
              <w:rPr>
                <w:rFonts w:ascii="標楷體" w:eastAsia="標楷體" w:hint="eastAsia"/>
                <w:color w:val="auto"/>
                <w:sz w:val="24"/>
              </w:rPr>
              <w:t>六、期貨信託事業</w:t>
            </w:r>
            <w:r w:rsidRPr="00395A10">
              <w:rPr>
                <w:rFonts w:ascii="標楷體" w:eastAsia="標楷體"/>
                <w:color w:val="auto"/>
                <w:sz w:val="24"/>
              </w:rPr>
              <w:t>及基金銷售機構</w:t>
            </w:r>
            <w:r w:rsidRPr="00395A10">
              <w:rPr>
                <w:rFonts w:ascii="標楷體" w:eastAsia="標楷體" w:hint="eastAsia"/>
                <w:color w:val="auto"/>
                <w:sz w:val="24"/>
              </w:rPr>
              <w:t>於開辦電子交易作業前，應先將作業流程及相關內部控制及內部稽核制度（包括「一般控制」及「應用控制」）之資料，網際網路交易尚須加具會計師對「</w:t>
            </w:r>
            <w:r w:rsidRPr="00395A10">
              <w:rPr>
                <w:rFonts w:ascii="標楷體" w:eastAsia="標楷體"/>
                <w:color w:val="auto"/>
                <w:sz w:val="24"/>
              </w:rPr>
              <w:t>電腦作業與資訊提供</w:t>
            </w:r>
            <w:r w:rsidRPr="00395A10">
              <w:rPr>
                <w:rFonts w:ascii="標楷體" w:eastAsia="標楷體" w:hint="eastAsia"/>
                <w:color w:val="auto"/>
                <w:sz w:val="24"/>
              </w:rPr>
              <w:t>」內部控制及內部稽核制度出具之「審查報告」，</w:t>
            </w:r>
            <w:r w:rsidRPr="00395A10">
              <w:rPr>
                <w:rFonts w:ascii="標楷體" w:eastAsia="標楷體"/>
                <w:color w:val="auto"/>
                <w:sz w:val="24"/>
              </w:rPr>
              <w:t>先報經本公會審核認可後，再轉報</w:t>
            </w:r>
            <w:r w:rsidRPr="00395A10">
              <w:rPr>
                <w:rFonts w:ascii="標楷體" w:eastAsia="標楷體" w:hint="eastAsia"/>
                <w:color w:val="auto"/>
                <w:sz w:val="24"/>
              </w:rPr>
              <w:t>主管機關</w:t>
            </w:r>
            <w:r w:rsidRPr="00395A10">
              <w:rPr>
                <w:rFonts w:ascii="標楷體" w:eastAsia="標楷體"/>
                <w:color w:val="auto"/>
                <w:sz w:val="24"/>
              </w:rPr>
              <w:t>備查。</w:t>
            </w:r>
          </w:p>
          <w:p w:rsidR="00572EE6" w:rsidRPr="00B236CA" w:rsidRDefault="00572EE6" w:rsidP="00572EE6">
            <w:pPr>
              <w:pStyle w:val="HTML"/>
              <w:ind w:left="400" w:hangingChars="200" w:hanging="400"/>
              <w:rPr>
                <w:rFonts w:ascii="標楷體" w:eastAsia="標楷體" w:hAnsi="標楷體"/>
              </w:rPr>
            </w:pPr>
          </w:p>
        </w:tc>
      </w:tr>
      <w:tr w:rsidR="00572EE6" w:rsidRPr="00CA10F5" w:rsidTr="003B3765">
        <w:trPr>
          <w:trHeight w:val="1069"/>
        </w:trPr>
        <w:tc>
          <w:tcPr>
            <w:tcW w:w="9720" w:type="dxa"/>
          </w:tcPr>
          <w:p w:rsidR="00572EE6" w:rsidRPr="00CA10F5" w:rsidRDefault="00572EE6" w:rsidP="003B3765">
            <w:pPr>
              <w:ind w:left="332" w:hangingChars="138" w:hanging="332"/>
              <w:jc w:val="both"/>
              <w:rPr>
                <w:rFonts w:ascii="新細明體" w:eastAsia="標楷體" w:hAnsi="新細明體"/>
                <w:b/>
                <w:szCs w:val="20"/>
              </w:rPr>
            </w:pPr>
            <w:r w:rsidRPr="00CA10F5">
              <w:rPr>
                <w:rFonts w:ascii="新細明體" w:eastAsia="標楷體" w:hAnsi="新細明體" w:hint="eastAsia"/>
                <w:b/>
                <w:szCs w:val="20"/>
              </w:rPr>
              <w:lastRenderedPageBreak/>
              <w:t>陸、基本原則</w:t>
            </w:r>
          </w:p>
          <w:p w:rsidR="00572EE6" w:rsidRPr="00CA10F5" w:rsidRDefault="00572EE6" w:rsidP="003B3765">
            <w:pPr>
              <w:rPr>
                <w:rFonts w:ascii="新細明體" w:eastAsia="標楷體" w:hAnsi="新細明體"/>
                <w:bCs/>
                <w:szCs w:val="20"/>
              </w:rPr>
            </w:pPr>
            <w:r w:rsidRPr="00CA10F5">
              <w:rPr>
                <w:rFonts w:ascii="新細明體" w:eastAsia="標楷體" w:hAnsi="新細明體" w:hint="eastAsia"/>
                <w:bCs/>
                <w:szCs w:val="20"/>
              </w:rPr>
              <w:t>期貨信託事業</w:t>
            </w:r>
            <w:r w:rsidRPr="00CA10F5">
              <w:rPr>
                <w:rFonts w:ascii="細明體" w:eastAsia="標楷體"/>
              </w:rPr>
              <w:t>及基金銷售機構</w:t>
            </w:r>
            <w:r w:rsidRPr="00CA10F5">
              <w:rPr>
                <w:rFonts w:ascii="新細明體" w:eastAsia="標楷體" w:hAnsi="新細明體" w:hint="eastAsia"/>
                <w:bCs/>
                <w:szCs w:val="20"/>
              </w:rPr>
              <w:t>經主管機關核准得辦理國內期貨信託基金電子交易之業務後，應遵守下列基本原則：</w:t>
            </w:r>
          </w:p>
          <w:p w:rsidR="00572EE6" w:rsidRPr="00CA10F5" w:rsidRDefault="00572EE6" w:rsidP="003B3765">
            <w:pPr>
              <w:ind w:left="480" w:hangingChars="200" w:hanging="480"/>
              <w:jc w:val="both"/>
              <w:rPr>
                <w:rFonts w:ascii="新細明體" w:eastAsia="標楷體" w:hAnsi="新細明體"/>
                <w:bCs/>
                <w:szCs w:val="20"/>
              </w:rPr>
            </w:pPr>
            <w:r w:rsidRPr="00CA10F5">
              <w:rPr>
                <w:rFonts w:ascii="新細明體" w:eastAsia="標楷體" w:hAnsi="新細明體" w:hint="eastAsia"/>
                <w:bCs/>
                <w:szCs w:val="20"/>
              </w:rPr>
              <w:t>一、對於電子交易客戶權益之保護，應不得低於以其他交易型態所受之保護。</w:t>
            </w:r>
          </w:p>
          <w:p w:rsidR="00572EE6" w:rsidRPr="00CA10F5" w:rsidRDefault="00572EE6" w:rsidP="003B3765">
            <w:pPr>
              <w:ind w:left="480" w:hangingChars="200" w:hanging="480"/>
              <w:jc w:val="both"/>
              <w:rPr>
                <w:rFonts w:ascii="新細明體" w:eastAsia="標楷體" w:hAnsi="新細明體"/>
                <w:bCs/>
                <w:szCs w:val="20"/>
              </w:rPr>
            </w:pPr>
            <w:r w:rsidRPr="00CA10F5">
              <w:rPr>
                <w:rFonts w:ascii="新細明體" w:eastAsia="標楷體" w:hAnsi="新細明體" w:hint="eastAsia"/>
                <w:bCs/>
                <w:szCs w:val="20"/>
              </w:rPr>
              <w:t>二、應</w:t>
            </w:r>
            <w:proofErr w:type="gramStart"/>
            <w:r w:rsidRPr="00CA10F5">
              <w:rPr>
                <w:rFonts w:ascii="新細明體" w:eastAsia="標楷體" w:hAnsi="新細明體" w:hint="eastAsia"/>
                <w:bCs/>
                <w:szCs w:val="20"/>
              </w:rPr>
              <w:t>採</w:t>
            </w:r>
            <w:proofErr w:type="gramEnd"/>
            <w:r w:rsidRPr="00CA10F5">
              <w:rPr>
                <w:rFonts w:ascii="新細明體" w:eastAsia="標楷體" w:hAnsi="新細明體" w:hint="eastAsia"/>
                <w:bCs/>
                <w:szCs w:val="20"/>
              </w:rPr>
              <w:t>行公平之商業、廣告及行銷活動如下：</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（一）不得進行欺騙、誤導、詐欺或不公平之商業、廣告及行銷活動。</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（二）不得使客戶遭受不合理風險之傷害。</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（三）應提供期貨信託事業本身、基金或服務之資訊，並應確保資訊之</w:t>
            </w:r>
            <w:proofErr w:type="gramStart"/>
            <w:r w:rsidRPr="00CA10F5">
              <w:rPr>
                <w:rFonts w:ascii="新細明體" w:eastAsia="標楷體" w:hAnsi="新細明體" w:hint="eastAsia"/>
                <w:bCs/>
                <w:szCs w:val="20"/>
              </w:rPr>
              <w:t>清楚、</w:t>
            </w:r>
            <w:proofErr w:type="gramEnd"/>
            <w:r w:rsidRPr="00CA10F5">
              <w:rPr>
                <w:rFonts w:ascii="新細明體" w:eastAsia="標楷體" w:hAnsi="新細明體" w:hint="eastAsia"/>
                <w:bCs/>
                <w:szCs w:val="20"/>
              </w:rPr>
              <w:t>明顯、正確及易於取得。</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（四）應遵守期貨信託事業所訂定與客戶交易時之各項政策及措施。</w:t>
            </w:r>
          </w:p>
          <w:p w:rsidR="00572EE6" w:rsidRPr="00CA10F5" w:rsidRDefault="00572EE6" w:rsidP="003B3765">
            <w:pPr>
              <w:ind w:leftChars="99" w:left="958" w:hangingChars="300" w:hanging="720"/>
              <w:rPr>
                <w:rFonts w:ascii="新細明體" w:eastAsia="標楷體" w:hAnsi="新細明體"/>
                <w:bCs/>
                <w:szCs w:val="20"/>
              </w:rPr>
            </w:pPr>
            <w:r w:rsidRPr="00CA10F5">
              <w:rPr>
                <w:rFonts w:ascii="新細明體" w:eastAsia="標楷體" w:hAnsi="新細明體" w:hint="eastAsia"/>
                <w:bCs/>
                <w:szCs w:val="20"/>
              </w:rPr>
              <w:t>（五）不得使用不公平之約定條款。</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（六）所為之廣告內容及行銷資訊應明確，並避免與評論或其他報導相混淆，</w:t>
            </w:r>
            <w:proofErr w:type="gramStart"/>
            <w:r w:rsidRPr="00CA10F5">
              <w:rPr>
                <w:rFonts w:ascii="新細明體" w:eastAsia="標楷體" w:hAnsi="新細明體" w:hint="eastAsia"/>
                <w:bCs/>
                <w:szCs w:val="20"/>
              </w:rPr>
              <w:t>俾</w:t>
            </w:r>
            <w:proofErr w:type="gramEnd"/>
            <w:r w:rsidRPr="00CA10F5">
              <w:rPr>
                <w:rFonts w:ascii="新細明體" w:eastAsia="標楷體" w:hAnsi="新細明體" w:hint="eastAsia"/>
                <w:bCs/>
                <w:szCs w:val="20"/>
              </w:rPr>
              <w:t>利客戶清楚知道其為廣告內容或行銷資訊。</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（七）應於廣告及行銷活動中明確表示期貨信託事業身分。</w:t>
            </w:r>
          </w:p>
          <w:p w:rsidR="00572EE6" w:rsidRPr="00CA10F5" w:rsidRDefault="00572EE6" w:rsidP="003B3765">
            <w:pPr>
              <w:pStyle w:val="3"/>
              <w:ind w:leftChars="101" w:left="962" w:hangingChars="300" w:hanging="720"/>
            </w:pPr>
            <w:r w:rsidRPr="00CA10F5">
              <w:rPr>
                <w:rFonts w:hint="eastAsia"/>
              </w:rPr>
              <w:t>（八）應提供客戶於網站上或電話查詢其交易明細、取消交易之功能。</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（九）應建立自律機制，並</w:t>
            </w:r>
            <w:proofErr w:type="gramStart"/>
            <w:r w:rsidRPr="00CA10F5">
              <w:rPr>
                <w:rFonts w:ascii="新細明體" w:eastAsia="標楷體" w:hAnsi="新細明體" w:hint="eastAsia"/>
                <w:bCs/>
                <w:szCs w:val="20"/>
              </w:rPr>
              <w:t>採</w:t>
            </w:r>
            <w:proofErr w:type="gramEnd"/>
            <w:r w:rsidRPr="00CA10F5">
              <w:rPr>
                <w:rFonts w:ascii="新細明體" w:eastAsia="標楷體" w:hAnsi="新細明體" w:hint="eastAsia"/>
                <w:bCs/>
                <w:szCs w:val="20"/>
              </w:rPr>
              <w:t>行易於使用之程序，使客戶可選擇是否希望收到期貨信託事業</w:t>
            </w:r>
            <w:r w:rsidRPr="00CA10F5">
              <w:rPr>
                <w:rFonts w:ascii="細明體" w:eastAsia="標楷體"/>
              </w:rPr>
              <w:t>或基金銷售機構</w:t>
            </w:r>
            <w:r w:rsidRPr="00CA10F5">
              <w:rPr>
                <w:rFonts w:ascii="新細明體" w:eastAsia="標楷體" w:hAnsi="新細明體" w:hint="eastAsia"/>
                <w:bCs/>
                <w:szCs w:val="20"/>
              </w:rPr>
              <w:t>主動寄發之商業電子郵件，如其表示不願意時，該事業應即停止寄發。</w:t>
            </w:r>
          </w:p>
          <w:p w:rsidR="00572EE6" w:rsidRPr="00CA10F5" w:rsidRDefault="00572EE6" w:rsidP="003B3765">
            <w:pPr>
              <w:ind w:left="480" w:hangingChars="200" w:hanging="480"/>
              <w:rPr>
                <w:rFonts w:ascii="新細明體" w:eastAsia="標楷體" w:hAnsi="新細明體"/>
                <w:bCs/>
                <w:szCs w:val="20"/>
              </w:rPr>
            </w:pPr>
            <w:r w:rsidRPr="00CA10F5">
              <w:rPr>
                <w:rFonts w:ascii="新細明體" w:eastAsia="標楷體" w:hAnsi="新細明體" w:hint="eastAsia"/>
                <w:bCs/>
                <w:szCs w:val="20"/>
              </w:rPr>
              <w:t>三、期貨信託事業</w:t>
            </w:r>
            <w:r w:rsidRPr="00CA10F5">
              <w:rPr>
                <w:rFonts w:ascii="細明體" w:eastAsia="標楷體"/>
              </w:rPr>
              <w:t>及基金銷售機構</w:t>
            </w:r>
            <w:r w:rsidRPr="00CA10F5">
              <w:rPr>
                <w:rFonts w:ascii="新細明體" w:eastAsia="標楷體" w:hAnsi="新細明體" w:hint="eastAsia"/>
                <w:bCs/>
                <w:szCs w:val="20"/>
              </w:rPr>
              <w:t>應於網路上或以其它方式提供充分、正確、清楚且易於瞭解之資訊，並遵守下列原則：</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（一）使用淺顯易懂之文句、避免艱澀專業術語及法律用語。</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（二）提供之資訊應能讓客戶保存及利用。</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（三）提供客戶於進行交易時依法應告知之資訊。</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（四）資訊之提供應明顯且易於取得。</w:t>
            </w:r>
          </w:p>
          <w:p w:rsidR="00572EE6" w:rsidRPr="00CA10F5" w:rsidRDefault="00572EE6" w:rsidP="003B3765">
            <w:pPr>
              <w:ind w:leftChars="20" w:left="528" w:hangingChars="200" w:hanging="480"/>
              <w:rPr>
                <w:rFonts w:ascii="新細明體" w:eastAsia="標楷體" w:hAnsi="新細明體"/>
                <w:bCs/>
                <w:szCs w:val="20"/>
              </w:rPr>
            </w:pPr>
            <w:r w:rsidRPr="00CA10F5">
              <w:rPr>
                <w:rFonts w:ascii="新細明體" w:eastAsia="標楷體" w:hAnsi="新細明體" w:hint="eastAsia"/>
                <w:bCs/>
                <w:szCs w:val="20"/>
              </w:rPr>
              <w:t>四、期貨信託事業</w:t>
            </w:r>
            <w:r w:rsidRPr="00CA10F5">
              <w:rPr>
                <w:rFonts w:ascii="細明體" w:eastAsia="標楷體"/>
              </w:rPr>
              <w:t>及基金銷售機構</w:t>
            </w:r>
            <w:r w:rsidRPr="00CA10F5">
              <w:rPr>
                <w:rFonts w:ascii="新細明體" w:eastAsia="標楷體" w:hAnsi="新細明體" w:hint="eastAsia"/>
                <w:bCs/>
                <w:szCs w:val="20"/>
              </w:rPr>
              <w:t>使用網際網路提供之資訊應包括下列內容：</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（一）本身資訊：包括登記名稱、負責人姓名及公司簡介、地址、經營型態、核准證照號碼、電子郵件及電話及傳真等聯絡方式及其聯絡人、加入之自律機構（即本公會）</w:t>
            </w:r>
            <w:r w:rsidRPr="00CA10F5">
              <w:rPr>
                <w:rFonts w:ascii="新細明體" w:eastAsia="標楷體" w:hAnsi="新細明體"/>
                <w:bCs/>
                <w:szCs w:val="20"/>
              </w:rPr>
              <w:t>或電子交易之相關規定與措施、以及其會員資格之確認方式。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（二）基金產品或服務之相關資訊，如期貨</w:t>
            </w:r>
            <w:r w:rsidRPr="00CA10F5">
              <w:rPr>
                <w:rFonts w:ascii="新細明體" w:eastAsia="標楷體" w:hAnsi="新細明體"/>
                <w:bCs/>
                <w:szCs w:val="20"/>
              </w:rPr>
              <w:t>信託事業基本資訊、</w:t>
            </w:r>
            <w:r w:rsidRPr="00CA10F5">
              <w:rPr>
                <w:rFonts w:ascii="新細明體" w:eastAsia="標楷體" w:hAnsi="新細明體" w:hint="eastAsia"/>
                <w:bCs/>
                <w:szCs w:val="20"/>
              </w:rPr>
              <w:t>基金公開說明書、投資風險警語、風險預告書、服務項目及內容等。</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（三）交易資訊，包括所收取之相關價金費用明細、申購受益憑證及買回價款之交付、交</w:t>
            </w:r>
            <w:r w:rsidRPr="00CA10F5">
              <w:rPr>
                <w:rFonts w:ascii="新細明體" w:eastAsia="標楷體" w:hAnsi="新細明體" w:hint="eastAsia"/>
                <w:bCs/>
                <w:szCs w:val="20"/>
              </w:rPr>
              <w:lastRenderedPageBreak/>
              <w:t>易限制、取消交易或終止約定方式，以及爭議處理方式。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（四）隱私權保護政策。</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（五）客戶可選擇之付款方式。</w:t>
            </w:r>
          </w:p>
          <w:p w:rsidR="00572EE6" w:rsidRPr="00CA10F5" w:rsidRDefault="00572EE6" w:rsidP="003B3765">
            <w:pPr>
              <w:ind w:leftChars="100" w:left="960" w:hangingChars="300" w:hanging="720"/>
              <w:jc w:val="both"/>
              <w:rPr>
                <w:rFonts w:ascii="新細明體" w:eastAsia="標楷體" w:hAnsi="新細明體"/>
                <w:bCs/>
                <w:szCs w:val="20"/>
              </w:rPr>
            </w:pPr>
            <w:r w:rsidRPr="00CA10F5">
              <w:rPr>
                <w:rFonts w:ascii="新細明體" w:eastAsia="標楷體" w:hAnsi="新細明體" w:hint="eastAsia"/>
                <w:bCs/>
                <w:szCs w:val="20"/>
              </w:rPr>
              <w:t>（六）安全交易機制。</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五、期貨信託事業</w:t>
            </w:r>
            <w:r w:rsidRPr="00CA10F5">
              <w:rPr>
                <w:rFonts w:ascii="細明體" w:eastAsia="標楷體"/>
              </w:rPr>
              <w:t>及基金銷售機構</w:t>
            </w:r>
            <w:r w:rsidRPr="00CA10F5">
              <w:rPr>
                <w:rFonts w:ascii="標楷體" w:eastAsia="標楷體" w:hAnsi="新細明體" w:hint="eastAsia"/>
                <w:bCs/>
                <w:szCs w:val="20"/>
              </w:rPr>
              <w:t>應採取適當之步驟，確保客戶在交易程序中瞭解其權利及義務關係。</w:t>
            </w:r>
          </w:p>
          <w:p w:rsidR="00572EE6" w:rsidRPr="00CA10F5" w:rsidRDefault="00572EE6" w:rsidP="003B3765">
            <w:pPr>
              <w:ind w:leftChars="-12" w:left="398" w:hangingChars="178" w:hanging="427"/>
              <w:rPr>
                <w:rFonts w:ascii="新細明體" w:eastAsia="標楷體" w:hAnsi="新細明體"/>
                <w:bCs/>
                <w:szCs w:val="20"/>
              </w:rPr>
            </w:pPr>
            <w:r w:rsidRPr="00CA10F5">
              <w:rPr>
                <w:rFonts w:ascii="新細明體" w:eastAsia="標楷體" w:hAnsi="新細明體" w:hint="eastAsia"/>
                <w:bCs/>
                <w:szCs w:val="20"/>
              </w:rPr>
              <w:t>六、期貨信託事業</w:t>
            </w:r>
            <w:r w:rsidRPr="00CA10F5">
              <w:rPr>
                <w:rFonts w:ascii="細明體" w:eastAsia="標楷體"/>
              </w:rPr>
              <w:t>及基金銷售機構</w:t>
            </w:r>
            <w:r w:rsidRPr="00CA10F5">
              <w:rPr>
                <w:rFonts w:ascii="新細明體" w:eastAsia="標楷體" w:hAnsi="新細明體" w:hint="eastAsia"/>
                <w:bCs/>
                <w:szCs w:val="20"/>
              </w:rPr>
              <w:t>應提供客戶下列交易程序且明訂於作業流程中：</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（一）客戶表示有交易意願或同意進入交易程序。</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（二）客戶確認指示交易內容及</w:t>
            </w:r>
            <w:r w:rsidRPr="00CA10F5">
              <w:rPr>
                <w:rFonts w:ascii="新細明體" w:eastAsia="標楷體" w:hAnsi="新細明體"/>
                <w:bCs/>
                <w:szCs w:val="20"/>
              </w:rPr>
              <w:t>客戶需點選已收到並詳閱基金公開說明書。</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（三）提供客戶再確認機制，</w:t>
            </w:r>
            <w:proofErr w:type="gramStart"/>
            <w:r w:rsidRPr="00CA10F5">
              <w:rPr>
                <w:rFonts w:ascii="新細明體" w:eastAsia="標楷體" w:hAnsi="新細明體" w:hint="eastAsia"/>
                <w:bCs/>
                <w:szCs w:val="20"/>
              </w:rPr>
              <w:t>俾</w:t>
            </w:r>
            <w:proofErr w:type="gramEnd"/>
            <w:r w:rsidRPr="00CA10F5">
              <w:rPr>
                <w:rFonts w:ascii="新細明體" w:eastAsia="標楷體" w:hAnsi="新細明體" w:hint="eastAsia"/>
                <w:bCs/>
                <w:szCs w:val="20"/>
              </w:rPr>
              <w:t>利其瞭解此為交易之最後程序</w:t>
            </w:r>
            <w:r w:rsidRPr="00CA10F5">
              <w:rPr>
                <w:rFonts w:ascii="新細明體" w:eastAsia="標楷體" w:hAnsi="新細明體"/>
                <w:bCs/>
                <w:szCs w:val="20"/>
              </w:rPr>
              <w:t>。在確認程序完成</w:t>
            </w:r>
            <w:r w:rsidRPr="00CA10F5">
              <w:rPr>
                <w:rFonts w:ascii="新細明體" w:eastAsia="標楷體" w:hAnsi="新細明體" w:hint="eastAsia"/>
                <w:bCs/>
                <w:szCs w:val="20"/>
              </w:rPr>
              <w:t>及取得風險預告書正本</w:t>
            </w:r>
            <w:r w:rsidRPr="00CA10F5">
              <w:rPr>
                <w:rFonts w:ascii="新細明體" w:eastAsia="標楷體" w:hAnsi="新細明體"/>
                <w:bCs/>
                <w:szCs w:val="20"/>
              </w:rPr>
              <w:t>前，客戶得取消該筆交易。</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七、期貨信託事業</w:t>
            </w:r>
            <w:r w:rsidRPr="00CA10F5">
              <w:rPr>
                <w:rFonts w:ascii="標楷體" w:eastAsia="標楷體" w:hAnsi="新細明體"/>
                <w:bCs/>
                <w:szCs w:val="20"/>
              </w:rPr>
              <w:t>及基金銷售機構</w:t>
            </w:r>
            <w:r w:rsidRPr="00CA10F5">
              <w:rPr>
                <w:rFonts w:ascii="標楷體" w:eastAsia="標楷體" w:hAnsi="新細明體" w:hint="eastAsia"/>
                <w:bCs/>
                <w:szCs w:val="20"/>
              </w:rPr>
              <w:t>應提供客戶其所使用之安全及認證技術資訊，使其瞭解該系統之風險。</w:t>
            </w:r>
          </w:p>
          <w:p w:rsidR="00572EE6" w:rsidRPr="00CA10F5" w:rsidRDefault="00572EE6" w:rsidP="003B3765">
            <w:pPr>
              <w:ind w:left="480" w:hangingChars="200" w:hanging="480"/>
              <w:jc w:val="both"/>
              <w:rPr>
                <w:rFonts w:ascii="標楷體" w:eastAsia="標楷體" w:hAnsi="新細明體"/>
                <w:bCs/>
                <w:szCs w:val="20"/>
              </w:rPr>
            </w:pPr>
            <w:r w:rsidRPr="00CA10F5">
              <w:rPr>
                <w:rFonts w:ascii="標楷體" w:eastAsia="標楷體" w:hAnsi="新細明體" w:hint="eastAsia"/>
                <w:bCs/>
                <w:szCs w:val="20"/>
              </w:rPr>
              <w:t>八、期貨信託事業</w:t>
            </w:r>
            <w:r w:rsidRPr="00CA10F5">
              <w:rPr>
                <w:rFonts w:ascii="標楷體" w:eastAsia="標楷體" w:hAnsi="新細明體"/>
                <w:bCs/>
                <w:szCs w:val="20"/>
              </w:rPr>
              <w:t>及基金銷售機構</w:t>
            </w:r>
            <w:r w:rsidRPr="00CA10F5">
              <w:rPr>
                <w:rFonts w:ascii="標楷體" w:eastAsia="標楷體" w:hAnsi="新細明體" w:hint="eastAsia"/>
                <w:bCs/>
                <w:szCs w:val="20"/>
              </w:rPr>
              <w:t>應遵守下列客戶隱私權保護原則：</w:t>
            </w:r>
          </w:p>
          <w:p w:rsidR="00572EE6" w:rsidRPr="00CA10F5" w:rsidRDefault="00572EE6" w:rsidP="003B3765">
            <w:pPr>
              <w:ind w:leftChars="100" w:left="960" w:hangingChars="300" w:hanging="720"/>
              <w:rPr>
                <w:rFonts w:ascii="新細明體" w:eastAsia="標楷體" w:hAnsi="新細明體"/>
                <w:bCs/>
                <w:szCs w:val="20"/>
              </w:rPr>
            </w:pPr>
            <w:r w:rsidRPr="00CA10F5">
              <w:rPr>
                <w:rFonts w:ascii="新細明體" w:eastAsia="標楷體" w:hAnsi="新細明體" w:hint="eastAsia"/>
                <w:bCs/>
                <w:szCs w:val="20"/>
              </w:rPr>
              <w:t>（一）告知：期貨信託事業</w:t>
            </w:r>
            <w:r w:rsidRPr="00CA10F5">
              <w:rPr>
                <w:rFonts w:eastAsia="標楷體"/>
              </w:rPr>
              <w:t>及基金銷售機構</w:t>
            </w:r>
            <w:r w:rsidRPr="00CA10F5">
              <w:rPr>
                <w:rFonts w:ascii="新細明體" w:eastAsia="標楷體" w:hAnsi="新細明體" w:hint="eastAsia"/>
                <w:bCs/>
                <w:szCs w:val="20"/>
              </w:rPr>
              <w:t>在蒐集客戶資料前，應明白告知該事業隱私權保護政策；包括資料蒐集之內容及使用目的。</w:t>
            </w:r>
          </w:p>
          <w:p w:rsidR="00572EE6" w:rsidRPr="00CA10F5" w:rsidRDefault="00572EE6" w:rsidP="003B3765">
            <w:pPr>
              <w:ind w:leftChars="100" w:left="960" w:hangingChars="300" w:hanging="720"/>
              <w:rPr>
                <w:rFonts w:ascii="標楷體" w:eastAsia="標楷體" w:hAnsi="新細明體"/>
                <w:bCs/>
                <w:szCs w:val="20"/>
              </w:rPr>
            </w:pPr>
            <w:r w:rsidRPr="00CA10F5">
              <w:rPr>
                <w:rFonts w:ascii="新細明體" w:eastAsia="標楷體" w:hAnsi="新細明體" w:hint="eastAsia"/>
                <w:bCs/>
                <w:szCs w:val="20"/>
              </w:rPr>
              <w:t>（二）蒐集及使用限制：資料蒐集應經由合法及公平之方法</w:t>
            </w:r>
            <w:r w:rsidRPr="00CA10F5">
              <w:rPr>
                <w:rFonts w:ascii="標楷體" w:eastAsia="標楷體" w:hAnsi="新細明體" w:hint="eastAsia"/>
                <w:bCs/>
                <w:szCs w:val="20"/>
              </w:rPr>
              <w:t>並應取得客戶同意。</w:t>
            </w:r>
          </w:p>
          <w:p w:rsidR="00572EE6" w:rsidRPr="00CA10F5" w:rsidRDefault="00572EE6" w:rsidP="003B3765">
            <w:pPr>
              <w:ind w:leftChars="100" w:left="960" w:hangingChars="300" w:hanging="720"/>
              <w:rPr>
                <w:rFonts w:ascii="標楷體" w:eastAsia="標楷體" w:hAnsi="新細明體"/>
                <w:bCs/>
                <w:szCs w:val="20"/>
              </w:rPr>
            </w:pPr>
            <w:r w:rsidRPr="00CA10F5">
              <w:rPr>
                <w:rFonts w:ascii="標楷體" w:eastAsia="標楷體" w:hAnsi="新細明體" w:hint="eastAsia"/>
                <w:bCs/>
                <w:szCs w:val="20"/>
              </w:rPr>
              <w:t>（三）參與：客戶得查詢及閱覽其個人資料。</w:t>
            </w:r>
          </w:p>
          <w:p w:rsidR="00572EE6" w:rsidRPr="00CA10F5" w:rsidRDefault="00572EE6" w:rsidP="003B3765">
            <w:pPr>
              <w:ind w:leftChars="100" w:left="960" w:hangingChars="300" w:hanging="720"/>
              <w:rPr>
                <w:rFonts w:ascii="標楷體" w:eastAsia="標楷體" w:hAnsi="新細明體"/>
                <w:bCs/>
                <w:szCs w:val="20"/>
              </w:rPr>
            </w:pPr>
            <w:r w:rsidRPr="00CA10F5">
              <w:rPr>
                <w:rFonts w:ascii="標楷體" w:eastAsia="標楷體" w:hAnsi="新細明體" w:hint="eastAsia"/>
                <w:bCs/>
                <w:szCs w:val="20"/>
              </w:rPr>
              <w:t>（四）資料保護：對客戶之資料應妥當保護，避免遺失或未經授權之使用、銷</w:t>
            </w:r>
            <w:proofErr w:type="gramStart"/>
            <w:r w:rsidRPr="00CA10F5">
              <w:rPr>
                <w:rFonts w:ascii="標楷體" w:eastAsia="標楷體" w:hAnsi="新細明體" w:hint="eastAsia"/>
                <w:bCs/>
                <w:szCs w:val="20"/>
              </w:rPr>
              <w:t>燬</w:t>
            </w:r>
            <w:proofErr w:type="gramEnd"/>
            <w:r w:rsidRPr="00CA10F5">
              <w:rPr>
                <w:rFonts w:ascii="標楷體" w:eastAsia="標楷體" w:hAnsi="新細明體" w:hint="eastAsia"/>
                <w:bCs/>
                <w:szCs w:val="20"/>
              </w:rPr>
              <w:t>、修改、再處理或公開。如該資料已逾法令規定之保存時限且無保存之必要時，應確實銷</w:t>
            </w:r>
            <w:proofErr w:type="gramStart"/>
            <w:r w:rsidRPr="00CA10F5">
              <w:rPr>
                <w:rFonts w:ascii="標楷體" w:eastAsia="標楷體" w:hAnsi="新細明體" w:hint="eastAsia"/>
                <w:bCs/>
                <w:szCs w:val="20"/>
              </w:rPr>
              <w:t>燬</w:t>
            </w:r>
            <w:proofErr w:type="gramEnd"/>
            <w:r w:rsidRPr="00CA10F5">
              <w:rPr>
                <w:rFonts w:ascii="標楷體" w:eastAsia="標楷體" w:hAnsi="新細明體" w:hint="eastAsia"/>
                <w:bCs/>
                <w:szCs w:val="20"/>
              </w:rPr>
              <w:t>。</w:t>
            </w:r>
          </w:p>
          <w:p w:rsidR="00572EE6" w:rsidRPr="00CA10F5" w:rsidRDefault="00572EE6" w:rsidP="003B3765">
            <w:pPr>
              <w:ind w:leftChars="100" w:left="960" w:hangingChars="300" w:hanging="720"/>
              <w:jc w:val="both"/>
              <w:rPr>
                <w:rFonts w:ascii="標楷體" w:eastAsia="標楷體" w:hAnsi="新細明體"/>
                <w:bCs/>
                <w:szCs w:val="20"/>
              </w:rPr>
            </w:pPr>
            <w:r w:rsidRPr="00CA10F5">
              <w:rPr>
                <w:rFonts w:ascii="標楷體" w:eastAsia="標楷體" w:hAnsi="新細明體" w:hint="eastAsia"/>
                <w:bCs/>
                <w:szCs w:val="20"/>
              </w:rPr>
              <w:t>（五）責任：期貨信託事業</w:t>
            </w:r>
            <w:r w:rsidRPr="00CA10F5">
              <w:rPr>
                <w:rFonts w:eastAsia="標楷體"/>
              </w:rPr>
              <w:t>及基金銷售機構</w:t>
            </w:r>
            <w:r w:rsidRPr="00CA10F5">
              <w:rPr>
                <w:rFonts w:ascii="標楷體" w:eastAsia="標楷體" w:hAnsi="新細明體" w:hint="eastAsia"/>
                <w:bCs/>
                <w:szCs w:val="20"/>
              </w:rPr>
              <w:t>如未能遵守上述原則或未能遵守該事業在隱私保護政策中所承諾之措施時，應自負其責。</w:t>
            </w:r>
          </w:p>
          <w:p w:rsidR="00572EE6" w:rsidRPr="00CA10F5" w:rsidRDefault="00572EE6" w:rsidP="003B3765">
            <w:pPr>
              <w:ind w:left="480"/>
              <w:jc w:val="both"/>
              <w:rPr>
                <w:rFonts w:ascii="標楷體" w:eastAsia="標楷體" w:hAnsi="標楷體"/>
                <w:b/>
                <w:szCs w:val="20"/>
              </w:rPr>
            </w:pPr>
          </w:p>
        </w:tc>
      </w:tr>
      <w:tr w:rsidR="00572EE6" w:rsidRPr="00CA10F5" w:rsidTr="003B3765">
        <w:trPr>
          <w:trHeight w:val="1247"/>
        </w:trPr>
        <w:tc>
          <w:tcPr>
            <w:tcW w:w="9720" w:type="dxa"/>
          </w:tcPr>
          <w:p w:rsidR="00572EE6" w:rsidRPr="00CA10F5" w:rsidRDefault="00572EE6" w:rsidP="003B3765">
            <w:pPr>
              <w:rPr>
                <w:rFonts w:ascii="標楷體" w:eastAsia="標楷體" w:hAnsi="新細明體"/>
                <w:b/>
                <w:szCs w:val="20"/>
              </w:rPr>
            </w:pPr>
            <w:proofErr w:type="gramStart"/>
            <w:r w:rsidRPr="00CA10F5">
              <w:rPr>
                <w:rFonts w:ascii="標楷體" w:eastAsia="標楷體" w:hAnsi="新細明體" w:hint="eastAsia"/>
                <w:b/>
                <w:szCs w:val="20"/>
              </w:rPr>
              <w:lastRenderedPageBreak/>
              <w:t>柒</w:t>
            </w:r>
            <w:proofErr w:type="gramEnd"/>
            <w:r w:rsidRPr="00CA10F5">
              <w:rPr>
                <w:rFonts w:ascii="標楷體" w:eastAsia="標楷體" w:hAnsi="新細明體" w:hint="eastAsia"/>
                <w:b/>
                <w:szCs w:val="20"/>
              </w:rPr>
              <w:t>、附則</w:t>
            </w:r>
          </w:p>
          <w:p w:rsidR="00572EE6" w:rsidRPr="00CA10F5" w:rsidRDefault="00572EE6" w:rsidP="003B3765">
            <w:pPr>
              <w:ind w:leftChars="50" w:left="151" w:hangingChars="13" w:hanging="31"/>
              <w:jc w:val="both"/>
              <w:rPr>
                <w:rFonts w:ascii="標楷體" w:eastAsia="標楷體" w:hAnsi="標楷體"/>
                <w:b/>
                <w:szCs w:val="20"/>
              </w:rPr>
            </w:pPr>
            <w:r w:rsidRPr="00CA10F5">
              <w:rPr>
                <w:rFonts w:ascii="標楷體" w:eastAsia="標楷體" w:hAnsi="新細明體" w:hint="eastAsia"/>
                <w:szCs w:val="20"/>
              </w:rPr>
              <w:t>本作業準則經本公會理事會通過並報請目的事業主管機關備查後施行；修正時，亦同。</w:t>
            </w:r>
          </w:p>
        </w:tc>
      </w:tr>
    </w:tbl>
    <w:p w:rsidR="00572EE6" w:rsidRPr="00CA10F5" w:rsidRDefault="00572EE6" w:rsidP="00572EE6">
      <w:pPr>
        <w:jc w:val="center"/>
      </w:pPr>
    </w:p>
    <w:p w:rsidR="006953FC" w:rsidRDefault="006953FC" w:rsidP="00572EE6">
      <w:pPr>
        <w:ind w:left="-23" w:right="-23"/>
        <w:sectPr w:rsidR="006953FC">
          <w:footerReference w:type="default" r:id="rId8"/>
          <w:pgSz w:w="11906" w:h="16838" w:code="9"/>
          <w:pgMar w:top="1078" w:right="1797" w:bottom="1440" w:left="1797" w:header="851" w:footer="992" w:gutter="0"/>
          <w:cols w:space="425"/>
          <w:docGrid w:type="lines" w:linePitch="360"/>
        </w:sectPr>
      </w:pPr>
    </w:p>
    <w:p w:rsidR="00691E59" w:rsidRDefault="00691E59" w:rsidP="00691E59">
      <w:pPr>
        <w:spacing w:line="480" w:lineRule="exact"/>
        <w:jc w:val="center"/>
        <w:rPr>
          <w:rFonts w:ascii="標楷體" w:eastAsia="標楷體" w:hAnsi="標楷體"/>
          <w:b/>
          <w:bCs/>
          <w:sz w:val="32"/>
          <w:szCs w:val="40"/>
        </w:rPr>
      </w:pPr>
      <w:r w:rsidRPr="00B52C16">
        <w:rPr>
          <w:rFonts w:ascii="標楷體" w:eastAsia="標楷體" w:hAnsi="標楷體" w:hint="eastAsia"/>
          <w:b/>
          <w:bCs/>
          <w:sz w:val="32"/>
          <w:szCs w:val="40"/>
        </w:rPr>
        <w:lastRenderedPageBreak/>
        <w:t>中華民國期貨業商業同業公會</w:t>
      </w:r>
    </w:p>
    <w:p w:rsidR="00691E59" w:rsidRDefault="00691E59" w:rsidP="00691E59">
      <w:pPr>
        <w:spacing w:line="480" w:lineRule="exact"/>
        <w:jc w:val="center"/>
        <w:rPr>
          <w:rFonts w:ascii="標楷體" w:eastAsia="標楷體" w:hAnsi="標楷體"/>
          <w:b/>
          <w:bCs/>
          <w:sz w:val="32"/>
          <w:szCs w:val="40"/>
        </w:rPr>
      </w:pPr>
      <w:r w:rsidRPr="00CA10F5">
        <w:rPr>
          <w:rFonts w:ascii="標楷體" w:eastAsia="標楷體" w:hAnsi="標楷體" w:hint="eastAsia"/>
          <w:b/>
          <w:bCs/>
          <w:sz w:val="32"/>
          <w:szCs w:val="40"/>
        </w:rPr>
        <w:t>期貨信託基金電子交易作業準則修正對照表</w:t>
      </w:r>
    </w:p>
    <w:p w:rsidR="00691E59" w:rsidRPr="00CA10F5" w:rsidRDefault="00691E59" w:rsidP="00691E59">
      <w:pPr>
        <w:spacing w:line="200" w:lineRule="exact"/>
        <w:jc w:val="center"/>
        <w:rPr>
          <w:rFonts w:ascii="標楷體" w:eastAsia="標楷體" w:hAnsi="標楷體"/>
          <w:b/>
          <w:bCs/>
          <w:sz w:val="32"/>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6"/>
        <w:gridCol w:w="3402"/>
        <w:gridCol w:w="2837"/>
      </w:tblGrid>
      <w:tr w:rsidR="00691E59" w:rsidTr="00656F0F">
        <w:trPr>
          <w:jc w:val="center"/>
        </w:trPr>
        <w:tc>
          <w:tcPr>
            <w:tcW w:w="3406" w:type="dxa"/>
            <w:shd w:val="clear" w:color="auto" w:fill="auto"/>
            <w:vAlign w:val="center"/>
          </w:tcPr>
          <w:p w:rsidR="00691E59" w:rsidRPr="009E6C3E" w:rsidRDefault="00691E59" w:rsidP="00656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 w:val="28"/>
                <w:szCs w:val="28"/>
              </w:rPr>
            </w:pPr>
            <w:r w:rsidRPr="009E6C3E">
              <w:rPr>
                <w:rFonts w:ascii="標楷體" w:eastAsia="標楷體" w:hAnsi="標楷體" w:hint="eastAsia"/>
                <w:sz w:val="28"/>
                <w:szCs w:val="28"/>
              </w:rPr>
              <w:t xml:space="preserve">修 正 </w:t>
            </w:r>
            <w:proofErr w:type="gramStart"/>
            <w:r w:rsidRPr="009E6C3E">
              <w:rPr>
                <w:rFonts w:ascii="標楷體" w:eastAsia="標楷體" w:hAnsi="標楷體" w:hint="eastAsia"/>
                <w:sz w:val="28"/>
                <w:szCs w:val="28"/>
              </w:rPr>
              <w:t>規</w:t>
            </w:r>
            <w:proofErr w:type="gramEnd"/>
            <w:r w:rsidRPr="009E6C3E">
              <w:rPr>
                <w:rFonts w:ascii="標楷體" w:eastAsia="標楷體" w:hAnsi="標楷體" w:hint="eastAsia"/>
                <w:sz w:val="28"/>
                <w:szCs w:val="28"/>
              </w:rPr>
              <w:t xml:space="preserve"> 定</w:t>
            </w:r>
          </w:p>
        </w:tc>
        <w:tc>
          <w:tcPr>
            <w:tcW w:w="3402" w:type="dxa"/>
            <w:shd w:val="clear" w:color="auto" w:fill="auto"/>
            <w:vAlign w:val="center"/>
          </w:tcPr>
          <w:p w:rsidR="00691E59" w:rsidRPr="009E6C3E" w:rsidRDefault="00691E59" w:rsidP="00656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sz w:val="28"/>
                <w:szCs w:val="28"/>
              </w:rPr>
            </w:pPr>
            <w:r w:rsidRPr="009E6C3E">
              <w:rPr>
                <w:rFonts w:ascii="標楷體" w:eastAsia="標楷體" w:hAnsi="標楷體" w:hint="eastAsia"/>
                <w:sz w:val="28"/>
                <w:szCs w:val="28"/>
              </w:rPr>
              <w:t xml:space="preserve">現 行 </w:t>
            </w:r>
            <w:proofErr w:type="gramStart"/>
            <w:r w:rsidRPr="009E6C3E">
              <w:rPr>
                <w:rFonts w:ascii="標楷體" w:eastAsia="標楷體" w:hAnsi="標楷體" w:hint="eastAsia"/>
                <w:sz w:val="28"/>
                <w:szCs w:val="28"/>
              </w:rPr>
              <w:t>規</w:t>
            </w:r>
            <w:proofErr w:type="gramEnd"/>
            <w:r w:rsidRPr="009E6C3E">
              <w:rPr>
                <w:rFonts w:ascii="標楷體" w:eastAsia="標楷體" w:hAnsi="標楷體" w:hint="eastAsia"/>
                <w:sz w:val="28"/>
                <w:szCs w:val="28"/>
              </w:rPr>
              <w:t xml:space="preserve"> 定</w:t>
            </w:r>
          </w:p>
        </w:tc>
        <w:tc>
          <w:tcPr>
            <w:tcW w:w="2837" w:type="dxa"/>
            <w:shd w:val="clear" w:color="auto" w:fill="auto"/>
            <w:vAlign w:val="center"/>
          </w:tcPr>
          <w:p w:rsidR="00691E59" w:rsidRPr="009E6C3E" w:rsidRDefault="00691E59" w:rsidP="00656F0F">
            <w:pPr>
              <w:snapToGrid w:val="0"/>
              <w:spacing w:beforeLines="15" w:before="54" w:afterLines="15" w:after="54"/>
              <w:jc w:val="center"/>
              <w:rPr>
                <w:rFonts w:ascii="標楷體" w:eastAsia="標楷體" w:hAnsi="標楷體"/>
                <w:sz w:val="28"/>
                <w:szCs w:val="28"/>
              </w:rPr>
            </w:pPr>
            <w:r w:rsidRPr="009E6C3E">
              <w:rPr>
                <w:rFonts w:ascii="標楷體" w:eastAsia="標楷體" w:hAnsi="標楷體" w:hint="eastAsia"/>
                <w:sz w:val="28"/>
                <w:szCs w:val="28"/>
              </w:rPr>
              <w:t>說    明</w:t>
            </w:r>
          </w:p>
        </w:tc>
      </w:tr>
      <w:tr w:rsidR="00691E59" w:rsidTr="00656F0F">
        <w:trPr>
          <w:jc w:val="center"/>
        </w:trPr>
        <w:tc>
          <w:tcPr>
            <w:tcW w:w="3406" w:type="dxa"/>
            <w:shd w:val="clear" w:color="auto" w:fill="auto"/>
          </w:tcPr>
          <w:p w:rsidR="00691E59" w:rsidRPr="009954B6" w:rsidRDefault="00691E59" w:rsidP="00656F0F">
            <w:pPr>
              <w:jc w:val="both"/>
              <w:rPr>
                <w:rFonts w:ascii="細明體" w:eastAsia="標楷體" w:hAnsi="細明體"/>
                <w:b/>
                <w:szCs w:val="20"/>
              </w:rPr>
            </w:pPr>
            <w:r w:rsidRPr="009954B6">
              <w:rPr>
                <w:rFonts w:ascii="細明體" w:eastAsia="標楷體" w:hAnsi="細明體" w:hint="eastAsia"/>
                <w:b/>
                <w:szCs w:val="20"/>
              </w:rPr>
              <w:t>參、受理開戶程序</w:t>
            </w:r>
          </w:p>
          <w:p w:rsidR="00691E59" w:rsidRDefault="00691E59" w:rsidP="00656F0F">
            <w:pPr>
              <w:ind w:left="482" w:hangingChars="201" w:hanging="482"/>
              <w:jc w:val="both"/>
              <w:rPr>
                <w:rFonts w:eastAsia="標楷體"/>
              </w:rPr>
            </w:pPr>
            <w:r w:rsidRPr="009954B6">
              <w:rPr>
                <w:rFonts w:eastAsia="標楷體"/>
              </w:rPr>
              <w:t>一、客戶於開戶時，應請</w:t>
            </w:r>
            <w:proofErr w:type="gramStart"/>
            <w:r w:rsidRPr="009954B6">
              <w:rPr>
                <w:rFonts w:eastAsia="標楷體"/>
              </w:rPr>
              <w:t>其填留</w:t>
            </w:r>
            <w:proofErr w:type="gramEnd"/>
            <w:r w:rsidRPr="009954B6">
              <w:rPr>
                <w:rFonts w:eastAsia="標楷體"/>
              </w:rPr>
              <w:t>印鑑卡，並檢送國民身分證、居留證、護照、其他身分證明文件或法人登記證明文件之影本，並簽署「</w:t>
            </w:r>
            <w:r w:rsidRPr="009954B6">
              <w:rPr>
                <w:rFonts w:eastAsia="標楷體" w:hint="eastAsia"/>
              </w:rPr>
              <w:t>期貨</w:t>
            </w:r>
            <w:r w:rsidRPr="009954B6">
              <w:rPr>
                <w:rFonts w:eastAsia="標楷體"/>
              </w:rPr>
              <w:t>信託基金電子交易約定書」（以下簡稱約定書），其內容不得逾越相關法令與本作業準則之規</w:t>
            </w:r>
            <w:r w:rsidRPr="009954B6">
              <w:rPr>
                <w:rFonts w:eastAsia="標楷體" w:hint="eastAsia"/>
              </w:rPr>
              <w:t>定</w:t>
            </w:r>
            <w:r w:rsidRPr="009954B6">
              <w:rPr>
                <w:rFonts w:eastAsia="標楷體"/>
              </w:rPr>
              <w:t>；必要時，</w:t>
            </w:r>
            <w:r w:rsidRPr="009954B6">
              <w:rPr>
                <w:rFonts w:eastAsia="標楷體" w:hint="eastAsia"/>
              </w:rPr>
              <w:t>期貨</w:t>
            </w:r>
            <w:r w:rsidRPr="009954B6">
              <w:rPr>
                <w:rFonts w:eastAsia="標楷體"/>
              </w:rPr>
              <w:t>信託事業或基金銷售機構得要求客戶提示上開文件之正本。</w:t>
            </w:r>
          </w:p>
          <w:p w:rsidR="00691E59" w:rsidRPr="009954B6" w:rsidRDefault="00691E59" w:rsidP="00656F0F">
            <w:pPr>
              <w:ind w:leftChars="200" w:left="480"/>
              <w:jc w:val="both"/>
              <w:rPr>
                <w:rFonts w:eastAsia="標楷體"/>
              </w:rPr>
            </w:pPr>
            <w:r w:rsidRPr="00A72C37">
              <w:rPr>
                <w:rFonts w:ascii="標楷體" w:eastAsia="標楷體" w:hAnsi="標楷體" w:cs="Arial" w:hint="eastAsia"/>
                <w:color w:val="0000FF"/>
                <w:kern w:val="0"/>
                <w:u w:val="single"/>
              </w:rPr>
              <w:t>其餘未盡事宜悉依中華民國期貨業商業同業公會期貨信託事業受益憑證事務處理規則</w:t>
            </w:r>
            <w:r>
              <w:rPr>
                <w:rFonts w:ascii="標楷體" w:eastAsia="標楷體" w:hAnsi="標楷體" w:cs="Arial" w:hint="eastAsia"/>
                <w:color w:val="0000FF"/>
                <w:kern w:val="0"/>
                <w:u w:val="single"/>
              </w:rPr>
              <w:t>辦理。</w:t>
            </w:r>
          </w:p>
          <w:p w:rsidR="00691E59" w:rsidRPr="009954B6" w:rsidRDefault="00691E59" w:rsidP="00656F0F">
            <w:pPr>
              <w:ind w:left="482" w:hanging="482"/>
              <w:jc w:val="both"/>
              <w:rPr>
                <w:rFonts w:ascii="標楷體" w:eastAsia="標楷體"/>
              </w:rPr>
            </w:pPr>
            <w:r w:rsidRPr="009954B6">
              <w:rPr>
                <w:rFonts w:eastAsia="標楷體" w:hint="eastAsia"/>
              </w:rPr>
              <w:t>二、客戶</w:t>
            </w:r>
            <w:r w:rsidRPr="009954B6">
              <w:rPr>
                <w:rFonts w:ascii="標楷體" w:eastAsia="標楷體" w:hint="eastAsia"/>
              </w:rPr>
              <w:t>透</w:t>
            </w:r>
            <w:r w:rsidRPr="009954B6">
              <w:rPr>
                <w:rFonts w:eastAsia="標楷體" w:hint="eastAsia"/>
              </w:rPr>
              <w:t>過</w:t>
            </w:r>
            <w:r w:rsidRPr="009954B6">
              <w:rPr>
                <w:rFonts w:ascii="標楷體" w:eastAsia="標楷體" w:hint="eastAsia"/>
              </w:rPr>
              <w:t>電子</w:t>
            </w:r>
            <w:r w:rsidRPr="009954B6">
              <w:rPr>
                <w:rFonts w:ascii="標楷體" w:eastAsia="標楷體" w:hAnsi="新細明體" w:hint="eastAsia"/>
                <w:bCs/>
                <w:szCs w:val="20"/>
              </w:rPr>
              <w:t>化</w:t>
            </w:r>
            <w:r w:rsidRPr="009954B6">
              <w:rPr>
                <w:rFonts w:ascii="標楷體" w:eastAsia="標楷體" w:hint="eastAsia"/>
              </w:rPr>
              <w:t>方式簽署開戶文件</w:t>
            </w:r>
            <w:r w:rsidRPr="009954B6">
              <w:rPr>
                <w:rFonts w:eastAsia="標楷體" w:hint="eastAsia"/>
              </w:rPr>
              <w:t>（含投資適性分析表、投資人須知及約定書）</w:t>
            </w:r>
            <w:r w:rsidRPr="009954B6">
              <w:rPr>
                <w:rFonts w:ascii="標楷體" w:eastAsia="標楷體" w:hint="eastAsia"/>
              </w:rPr>
              <w:t>，相關</w:t>
            </w:r>
            <w:r w:rsidRPr="009954B6">
              <w:rPr>
                <w:rFonts w:ascii="標楷體" w:eastAsia="標楷體" w:hAnsi="新細明體" w:hint="eastAsia"/>
                <w:bCs/>
                <w:szCs w:val="20"/>
              </w:rPr>
              <w:t>控管</w:t>
            </w:r>
            <w:r w:rsidRPr="009954B6">
              <w:rPr>
                <w:rFonts w:ascii="標楷體" w:eastAsia="標楷體" w:hint="eastAsia"/>
              </w:rPr>
              <w:t>措施如下：</w:t>
            </w:r>
          </w:p>
          <w:p w:rsidR="00691E59" w:rsidRPr="009954B6" w:rsidRDefault="00691E59" w:rsidP="00656F0F">
            <w:pPr>
              <w:ind w:leftChars="164" w:left="922" w:hangingChars="220" w:hanging="528"/>
              <w:jc w:val="both"/>
              <w:rPr>
                <w:rFonts w:ascii="標楷體" w:eastAsia="標楷體" w:hAnsi="新細明體"/>
                <w:bCs/>
                <w:szCs w:val="20"/>
              </w:rPr>
            </w:pPr>
            <w:r w:rsidRPr="009954B6">
              <w:rPr>
                <w:rFonts w:ascii="標楷體" w:eastAsia="標楷體" w:hAnsi="新細明體" w:hint="eastAsia"/>
                <w:bCs/>
                <w:szCs w:val="20"/>
              </w:rPr>
              <w:t>(</w:t>
            </w:r>
            <w:proofErr w:type="gramStart"/>
            <w:r w:rsidRPr="009954B6">
              <w:rPr>
                <w:rFonts w:ascii="標楷體" w:eastAsia="標楷體" w:hAnsi="新細明體" w:hint="eastAsia"/>
                <w:bCs/>
                <w:szCs w:val="20"/>
              </w:rPr>
              <w:t>一</w:t>
            </w:r>
            <w:proofErr w:type="gramEnd"/>
            <w:r w:rsidRPr="009954B6">
              <w:rPr>
                <w:rFonts w:ascii="標楷體" w:eastAsia="標楷體" w:hAnsi="新細明體" w:hint="eastAsia"/>
                <w:bCs/>
                <w:szCs w:val="20"/>
              </w:rPr>
              <w:t>)得</w:t>
            </w:r>
            <w:proofErr w:type="gramStart"/>
            <w:r w:rsidRPr="009954B6">
              <w:rPr>
                <w:rFonts w:ascii="標楷體" w:eastAsia="標楷體" w:hAnsi="新細明體" w:hint="eastAsia"/>
                <w:bCs/>
                <w:szCs w:val="20"/>
              </w:rPr>
              <w:t>採</w:t>
            </w:r>
            <w:proofErr w:type="gramEnd"/>
            <w:r w:rsidRPr="009954B6">
              <w:rPr>
                <w:rFonts w:ascii="標楷體" w:eastAsia="標楷體" w:hAnsi="新細明體" w:hint="eastAsia"/>
                <w:bCs/>
                <w:szCs w:val="20"/>
              </w:rPr>
              <w:t>下列方式之</w:t>
            </w:r>
            <w:proofErr w:type="gramStart"/>
            <w:r w:rsidRPr="009954B6">
              <w:rPr>
                <w:rFonts w:ascii="標楷體" w:eastAsia="標楷體" w:hAnsi="新細明體" w:hint="eastAsia"/>
                <w:bCs/>
                <w:szCs w:val="20"/>
              </w:rPr>
              <w:t>一</w:t>
            </w:r>
            <w:proofErr w:type="gramEnd"/>
            <w:r w:rsidRPr="009954B6">
              <w:rPr>
                <w:rFonts w:ascii="標楷體" w:eastAsia="標楷體" w:hAnsi="新細明體" w:hint="eastAsia"/>
                <w:bCs/>
                <w:szCs w:val="20"/>
              </w:rPr>
              <w:t>確認客戶身分，並留存相關證明文件：</w:t>
            </w:r>
          </w:p>
          <w:p w:rsidR="00691E59" w:rsidRPr="009954B6" w:rsidRDefault="00691E59" w:rsidP="00656F0F">
            <w:pPr>
              <w:ind w:leftChars="383" w:left="1159" w:hangingChars="100" w:hanging="240"/>
              <w:jc w:val="both"/>
              <w:rPr>
                <w:rFonts w:ascii="標楷體" w:eastAsia="標楷體" w:hAnsi="標楷體"/>
                <w:bCs/>
                <w:szCs w:val="20"/>
              </w:rPr>
            </w:pPr>
            <w:r w:rsidRPr="009954B6">
              <w:rPr>
                <w:rFonts w:ascii="標楷體" w:eastAsia="標楷體" w:hAnsi="標楷體" w:hint="eastAsia"/>
                <w:bCs/>
                <w:szCs w:val="20"/>
              </w:rPr>
              <w:t>1.以電子憑證開戶，並依電子簽章法之規定，以電子方式完成身分驗證。</w:t>
            </w:r>
          </w:p>
          <w:p w:rsidR="00691E59" w:rsidRPr="00A72C37" w:rsidRDefault="00691E59" w:rsidP="00656F0F">
            <w:pPr>
              <w:ind w:leftChars="383" w:left="1159" w:hangingChars="100" w:hanging="240"/>
              <w:jc w:val="both"/>
              <w:rPr>
                <w:rFonts w:ascii="標楷體" w:eastAsia="標楷體" w:hAnsi="標楷體" w:cs="Arial"/>
                <w:color w:val="0000FF"/>
                <w:kern w:val="0"/>
                <w:u w:val="single"/>
              </w:rPr>
            </w:pPr>
            <w:r w:rsidRPr="00312DF8">
              <w:rPr>
                <w:rFonts w:ascii="標楷體" w:eastAsia="標楷體" w:hAnsi="標楷體" w:hint="eastAsia"/>
                <w:bCs/>
                <w:szCs w:val="20"/>
              </w:rPr>
              <w:t>2.</w:t>
            </w:r>
            <w:r w:rsidRPr="00A72C37">
              <w:rPr>
                <w:rFonts w:ascii="標楷體" w:eastAsia="標楷體" w:hAnsi="標楷體" w:cs="Arial" w:hint="eastAsia"/>
                <w:color w:val="0000FF"/>
                <w:kern w:val="0"/>
                <w:u w:val="single"/>
              </w:rPr>
              <w:t>透過「晶片金融卡」或「登入網路銀行」取得約定扣款銀行</w:t>
            </w:r>
            <w:proofErr w:type="gramStart"/>
            <w:r w:rsidRPr="00A72C37">
              <w:rPr>
                <w:rFonts w:ascii="標楷體" w:eastAsia="標楷體" w:hAnsi="標楷體" w:cs="Arial" w:hint="eastAsia"/>
                <w:color w:val="0000FF"/>
                <w:kern w:val="0"/>
                <w:u w:val="single"/>
              </w:rPr>
              <w:t>回覆線上授權</w:t>
            </w:r>
            <w:proofErr w:type="gramEnd"/>
            <w:r w:rsidRPr="00A72C37">
              <w:rPr>
                <w:rFonts w:ascii="標楷體" w:eastAsia="標楷體" w:hAnsi="標楷體" w:cs="Arial" w:hint="eastAsia"/>
                <w:color w:val="0000FF"/>
                <w:kern w:val="0"/>
                <w:u w:val="single"/>
              </w:rPr>
              <w:t>扣款約定確認作業。</w:t>
            </w:r>
          </w:p>
          <w:p w:rsidR="00691E59" w:rsidRPr="00A72C37" w:rsidRDefault="00691E59" w:rsidP="00656F0F">
            <w:pPr>
              <w:ind w:leftChars="383" w:left="1159" w:hangingChars="100" w:hanging="240"/>
              <w:jc w:val="both"/>
              <w:rPr>
                <w:rFonts w:ascii="標楷體" w:eastAsia="標楷體" w:hAnsi="標楷體" w:cs="Arial"/>
                <w:color w:val="0000FF"/>
                <w:kern w:val="0"/>
                <w:u w:val="single"/>
              </w:rPr>
            </w:pPr>
            <w:r w:rsidRPr="00A72C37">
              <w:rPr>
                <w:rFonts w:ascii="標楷體" w:eastAsia="標楷體" w:hAnsi="標楷體" w:cs="Arial" w:hint="eastAsia"/>
                <w:color w:val="0000FF"/>
                <w:kern w:val="0"/>
                <w:u w:val="single"/>
              </w:rPr>
              <w:t>3.經扣款銀行執行傳</w:t>
            </w:r>
            <w:r w:rsidRPr="00A72C37">
              <w:rPr>
                <w:rFonts w:ascii="標楷體" w:eastAsia="標楷體" w:hAnsi="標楷體" w:cs="Arial" w:hint="eastAsia"/>
                <w:color w:val="0000FF"/>
                <w:kern w:val="0"/>
                <w:u w:val="single"/>
              </w:rPr>
              <w:lastRenderedPageBreak/>
              <w:t>送簡訊OTP驗證碼(一次性密碼)，至客戶於臨櫃申請開立之存款帳戶所留存手機確認身分，並由期貨信託事業致電客戶確認留存相關資訊。</w:t>
            </w:r>
          </w:p>
          <w:p w:rsidR="00691E59" w:rsidRPr="009954B6" w:rsidRDefault="00691E59" w:rsidP="00656F0F">
            <w:pPr>
              <w:ind w:leftChars="383" w:left="1159" w:hangingChars="100" w:hanging="240"/>
              <w:jc w:val="both"/>
              <w:rPr>
                <w:rFonts w:ascii="標楷體" w:eastAsia="標楷體" w:hAnsi="新細明體"/>
                <w:bCs/>
                <w:szCs w:val="20"/>
              </w:rPr>
            </w:pPr>
            <w:r w:rsidRPr="00A72C37">
              <w:rPr>
                <w:rFonts w:ascii="標楷體" w:eastAsia="標楷體" w:hAnsi="標楷體" w:cs="Arial" w:hint="eastAsia"/>
                <w:color w:val="0000FF"/>
                <w:kern w:val="0"/>
                <w:u w:val="single"/>
              </w:rPr>
              <w:t>4.</w:t>
            </w:r>
            <w:r w:rsidRPr="009954B6">
              <w:rPr>
                <w:rFonts w:ascii="標楷體" w:eastAsia="標楷體" w:hAnsi="標楷體" w:cs="細明體" w:hint="eastAsia"/>
                <w:bCs/>
                <w:kern w:val="0"/>
              </w:rPr>
              <w:t>其他足以確認投資人身分之方式。</w:t>
            </w:r>
          </w:p>
          <w:p w:rsidR="00691E59" w:rsidRPr="009954B6" w:rsidRDefault="00691E59" w:rsidP="00656F0F">
            <w:pPr>
              <w:ind w:leftChars="164" w:left="922" w:hangingChars="220" w:hanging="528"/>
              <w:jc w:val="both"/>
              <w:rPr>
                <w:rFonts w:eastAsia="標楷體"/>
              </w:rPr>
            </w:pPr>
            <w:r w:rsidRPr="009954B6">
              <w:rPr>
                <w:rFonts w:ascii="標楷體" w:eastAsia="標楷體" w:hint="eastAsia"/>
              </w:rPr>
              <w:t>(二)期貨信託事業或</w:t>
            </w:r>
            <w:r w:rsidRPr="009954B6">
              <w:rPr>
                <w:rFonts w:eastAsia="標楷體"/>
              </w:rPr>
              <w:t>基金銷售機構</w:t>
            </w:r>
            <w:r w:rsidRPr="009954B6">
              <w:rPr>
                <w:rFonts w:eastAsia="標楷體" w:hint="eastAsia"/>
              </w:rPr>
              <w:t>應於其網站以顯著方式載明網路申辦</w:t>
            </w:r>
            <w:r w:rsidRPr="009954B6">
              <w:rPr>
                <w:rFonts w:ascii="標楷體" w:eastAsia="標楷體" w:hint="eastAsia"/>
              </w:rPr>
              <w:t>開戶</w:t>
            </w:r>
            <w:r w:rsidRPr="009954B6">
              <w:rPr>
                <w:rFonts w:eastAsia="標楷體" w:hint="eastAsia"/>
              </w:rPr>
              <w:t>流程及注意事項。</w:t>
            </w:r>
          </w:p>
          <w:p w:rsidR="00691E59" w:rsidRPr="009954B6" w:rsidRDefault="00691E59" w:rsidP="00656F0F">
            <w:pPr>
              <w:ind w:leftChars="164" w:left="922" w:hangingChars="220" w:hanging="528"/>
              <w:jc w:val="both"/>
              <w:rPr>
                <w:rFonts w:ascii="標楷體" w:eastAsia="標楷體" w:hAnsi="新細明體"/>
                <w:bCs/>
                <w:szCs w:val="20"/>
              </w:rPr>
            </w:pPr>
            <w:r w:rsidRPr="009954B6">
              <w:rPr>
                <w:rFonts w:ascii="標楷體" w:eastAsia="標楷體" w:hint="eastAsia"/>
              </w:rPr>
              <w:t>(三)期貨信託事業或</w:t>
            </w:r>
            <w:r w:rsidRPr="009954B6">
              <w:rPr>
                <w:rFonts w:ascii="標楷體" w:eastAsia="標楷體" w:hAnsi="新細明體" w:hint="eastAsia"/>
                <w:bCs/>
                <w:szCs w:val="20"/>
              </w:rPr>
              <w:t>基金銷售機構應於</w:t>
            </w:r>
            <w:r w:rsidRPr="009954B6">
              <w:rPr>
                <w:rFonts w:ascii="標楷體" w:eastAsia="標楷體" w:hint="eastAsia"/>
              </w:rPr>
              <w:t>其</w:t>
            </w:r>
            <w:r w:rsidRPr="009954B6">
              <w:rPr>
                <w:rFonts w:ascii="標楷體" w:eastAsia="標楷體" w:hAnsi="新細明體" w:hint="eastAsia"/>
                <w:bCs/>
                <w:szCs w:val="20"/>
              </w:rPr>
              <w:t>網站以客戶能</w:t>
            </w:r>
            <w:r w:rsidRPr="009954B6">
              <w:rPr>
                <w:rFonts w:ascii="標楷體" w:eastAsia="標楷體" w:hint="eastAsia"/>
              </w:rPr>
              <w:t>充分瞭解之文字</w:t>
            </w:r>
            <w:r w:rsidRPr="009954B6">
              <w:rPr>
                <w:rFonts w:ascii="標楷體" w:eastAsia="標楷體" w:hAnsi="新細明體" w:hint="eastAsia"/>
                <w:bCs/>
                <w:szCs w:val="20"/>
              </w:rPr>
              <w:t>或</w:t>
            </w:r>
            <w:r w:rsidRPr="009954B6">
              <w:rPr>
                <w:rFonts w:ascii="標楷體" w:eastAsia="標楷體" w:hint="eastAsia"/>
              </w:rPr>
              <w:t>其他</w:t>
            </w:r>
            <w:r w:rsidRPr="009954B6">
              <w:rPr>
                <w:rFonts w:ascii="標楷體" w:eastAsia="標楷體" w:hAnsi="新細明體" w:hint="eastAsia"/>
                <w:bCs/>
                <w:szCs w:val="20"/>
              </w:rPr>
              <w:t>方式揭露開戶文件</w:t>
            </w:r>
            <w:r w:rsidRPr="009954B6">
              <w:rPr>
                <w:rFonts w:ascii="標楷體" w:eastAsia="標楷體" w:hint="eastAsia"/>
              </w:rPr>
              <w:t>之</w:t>
            </w:r>
            <w:r w:rsidRPr="009954B6">
              <w:rPr>
                <w:rFonts w:ascii="標楷體" w:eastAsia="標楷體" w:hAnsi="新細明體" w:hint="eastAsia"/>
                <w:bCs/>
                <w:szCs w:val="20"/>
              </w:rPr>
              <w:t>內容及</w:t>
            </w:r>
            <w:r w:rsidRPr="009954B6">
              <w:rPr>
                <w:rFonts w:ascii="標楷體" w:eastAsia="標楷體" w:hint="eastAsia"/>
              </w:rPr>
              <w:t>建置供</w:t>
            </w:r>
            <w:r w:rsidRPr="009954B6">
              <w:rPr>
                <w:rFonts w:ascii="標楷體" w:eastAsia="標楷體" w:hAnsi="新細明體" w:hint="eastAsia"/>
                <w:bCs/>
                <w:szCs w:val="20"/>
              </w:rPr>
              <w:t>客戶點選</w:t>
            </w:r>
            <w:r w:rsidRPr="009954B6">
              <w:rPr>
                <w:rFonts w:ascii="標楷體" w:eastAsia="標楷體" w:hint="eastAsia"/>
              </w:rPr>
              <w:t>是否</w:t>
            </w:r>
            <w:r w:rsidRPr="009954B6">
              <w:rPr>
                <w:rFonts w:ascii="標楷體" w:eastAsia="標楷體" w:hAnsi="新細明體" w:hint="eastAsia"/>
                <w:bCs/>
                <w:szCs w:val="20"/>
              </w:rPr>
              <w:t>已詳閱並充分瞭解內容之確認機制。</w:t>
            </w:r>
            <w:r w:rsidRPr="009954B6">
              <w:rPr>
                <w:rFonts w:ascii="標楷體" w:eastAsia="標楷體" w:hint="eastAsia"/>
              </w:rPr>
              <w:t>客戶須點選「是」，始得進行網路申辦開戶作業。</w:t>
            </w:r>
          </w:p>
          <w:p w:rsidR="00691E59" w:rsidRPr="009954B6" w:rsidRDefault="00691E59" w:rsidP="00656F0F">
            <w:pPr>
              <w:ind w:leftChars="164" w:left="922" w:hangingChars="220" w:hanging="528"/>
              <w:jc w:val="both"/>
              <w:rPr>
                <w:rFonts w:ascii="標楷體" w:eastAsia="標楷體" w:hAnsi="新細明體"/>
                <w:bCs/>
                <w:szCs w:val="20"/>
              </w:rPr>
            </w:pPr>
            <w:r w:rsidRPr="009954B6">
              <w:rPr>
                <w:rFonts w:ascii="標楷體" w:eastAsia="標楷體" w:hint="eastAsia"/>
              </w:rPr>
              <w:t>(四)</w:t>
            </w:r>
            <w:r w:rsidRPr="009954B6">
              <w:rPr>
                <w:rFonts w:ascii="標楷體" w:eastAsia="標楷體" w:hAnsi="新細明體" w:hint="eastAsia"/>
                <w:bCs/>
                <w:szCs w:val="20"/>
              </w:rPr>
              <w:t>客戶應於</w:t>
            </w:r>
            <w:r w:rsidRPr="009954B6">
              <w:rPr>
                <w:rFonts w:ascii="標楷體" w:eastAsia="標楷體" w:hint="eastAsia"/>
              </w:rPr>
              <w:t>期貨信託事業或基金銷售機構網站填寫</w:t>
            </w:r>
            <w:r w:rsidRPr="009954B6">
              <w:rPr>
                <w:rFonts w:ascii="標楷體" w:eastAsia="標楷體" w:hAnsi="新細明體" w:hint="eastAsia"/>
                <w:bCs/>
                <w:szCs w:val="20"/>
              </w:rPr>
              <w:t>開戶文件</w:t>
            </w:r>
            <w:r w:rsidRPr="009954B6">
              <w:rPr>
                <w:rFonts w:ascii="標楷體" w:eastAsia="標楷體" w:hint="eastAsia"/>
              </w:rPr>
              <w:t>要求之各項</w:t>
            </w:r>
            <w:r w:rsidRPr="009954B6">
              <w:rPr>
                <w:rFonts w:ascii="標楷體" w:eastAsia="標楷體" w:hAnsi="新細明體" w:hint="eastAsia"/>
                <w:bCs/>
                <w:szCs w:val="20"/>
              </w:rPr>
              <w:t>內容，</w:t>
            </w:r>
            <w:r w:rsidRPr="009954B6">
              <w:rPr>
                <w:rFonts w:eastAsia="標楷體"/>
              </w:rPr>
              <w:t>基金銷售機構</w:t>
            </w:r>
            <w:r w:rsidRPr="009954B6">
              <w:rPr>
                <w:rFonts w:eastAsia="標楷體" w:hint="eastAsia"/>
              </w:rPr>
              <w:t>應</w:t>
            </w:r>
            <w:r w:rsidRPr="009954B6">
              <w:rPr>
                <w:rFonts w:ascii="標楷體" w:eastAsia="標楷體" w:hint="eastAsia"/>
              </w:rPr>
              <w:t>檢核客戶輸入之身分證或營利事業統一編號與電子簽章憑證內含之身分證或營利事業統一編號相符後，始</w:t>
            </w:r>
            <w:r w:rsidRPr="009954B6">
              <w:rPr>
                <w:rFonts w:ascii="標楷體" w:eastAsia="標楷體" w:hAnsi="新細明體" w:hint="eastAsia"/>
                <w:bCs/>
                <w:szCs w:val="20"/>
              </w:rPr>
              <w:t>完成簽署程序。</w:t>
            </w:r>
          </w:p>
          <w:p w:rsidR="00691E59" w:rsidRPr="009954B6" w:rsidRDefault="00691E59" w:rsidP="00656F0F">
            <w:pPr>
              <w:ind w:leftChars="164" w:left="922" w:hangingChars="220" w:hanging="528"/>
              <w:jc w:val="both"/>
              <w:rPr>
                <w:rFonts w:ascii="標楷體" w:eastAsia="標楷體" w:hAnsi="新細明體"/>
                <w:bCs/>
                <w:szCs w:val="20"/>
              </w:rPr>
            </w:pPr>
            <w:r w:rsidRPr="009954B6">
              <w:rPr>
                <w:rFonts w:ascii="標楷體" w:eastAsia="標楷體" w:hint="eastAsia"/>
              </w:rPr>
              <w:t>(五)期貨信託事業或</w:t>
            </w:r>
            <w:r w:rsidRPr="009954B6">
              <w:rPr>
                <w:rFonts w:ascii="標楷體" w:eastAsia="標楷體"/>
              </w:rPr>
              <w:t>基金銷售機構</w:t>
            </w:r>
            <w:r w:rsidRPr="009954B6">
              <w:rPr>
                <w:rFonts w:ascii="標楷體" w:eastAsia="標楷體" w:hint="eastAsia"/>
              </w:rPr>
              <w:t>應</w:t>
            </w:r>
            <w:r w:rsidRPr="009954B6">
              <w:rPr>
                <w:rFonts w:eastAsia="標楷體" w:hint="eastAsia"/>
              </w:rPr>
              <w:t>妥善保存</w:t>
            </w:r>
            <w:r w:rsidRPr="009954B6">
              <w:rPr>
                <w:rFonts w:ascii="標楷體" w:eastAsia="標楷體" w:hint="eastAsia"/>
              </w:rPr>
              <w:t>相關確認作業之軌跡及簽署紀錄（Log</w:t>
            </w:r>
            <w:r w:rsidRPr="009954B6">
              <w:rPr>
                <w:rFonts w:ascii="標楷體" w:eastAsia="標楷體" w:hint="eastAsia"/>
              </w:rPr>
              <w:lastRenderedPageBreak/>
              <w:t>檔）</w:t>
            </w:r>
            <w:r w:rsidRPr="009954B6">
              <w:rPr>
                <w:rFonts w:eastAsia="標楷體" w:hint="eastAsia"/>
              </w:rPr>
              <w:t>。</w:t>
            </w:r>
          </w:p>
          <w:p w:rsidR="00691E59" w:rsidRPr="009954B6" w:rsidRDefault="00691E59" w:rsidP="00656F0F">
            <w:pPr>
              <w:ind w:left="482" w:hanging="482"/>
              <w:jc w:val="both"/>
              <w:rPr>
                <w:rFonts w:eastAsia="標楷體"/>
              </w:rPr>
            </w:pPr>
            <w:r w:rsidRPr="009954B6">
              <w:rPr>
                <w:rFonts w:eastAsia="標楷體" w:hint="eastAsia"/>
              </w:rPr>
              <w:t>三</w:t>
            </w:r>
            <w:r w:rsidRPr="009954B6">
              <w:rPr>
                <w:rFonts w:eastAsia="標楷體"/>
              </w:rPr>
              <w:t>、</w:t>
            </w:r>
            <w:r w:rsidRPr="009954B6">
              <w:rPr>
                <w:rFonts w:eastAsia="標楷體" w:hint="eastAsia"/>
              </w:rPr>
              <w:t>期貨</w:t>
            </w:r>
            <w:r w:rsidRPr="009954B6">
              <w:rPr>
                <w:rFonts w:eastAsia="標楷體"/>
              </w:rPr>
              <w:t>信託事業或基金銷售機構應請客戶於約定書上指定以其本人名義開立之銀行帳戶，將來請求申購買回時亦僅得就所指定之帳戶中作選擇或以其本人為受款人之記名劃線禁止背書轉讓票據支付買回價金。</w:t>
            </w:r>
          </w:p>
          <w:p w:rsidR="00691E59" w:rsidRPr="009954B6" w:rsidRDefault="00691E59" w:rsidP="00656F0F">
            <w:pPr>
              <w:ind w:left="482" w:hanging="482"/>
              <w:jc w:val="both"/>
              <w:rPr>
                <w:rFonts w:eastAsia="標楷體"/>
                <w:u w:val="single"/>
              </w:rPr>
            </w:pPr>
            <w:r w:rsidRPr="009954B6">
              <w:rPr>
                <w:rFonts w:eastAsia="標楷體" w:hint="eastAsia"/>
              </w:rPr>
              <w:t>四</w:t>
            </w:r>
            <w:r w:rsidRPr="009954B6">
              <w:rPr>
                <w:rFonts w:eastAsia="標楷體"/>
              </w:rPr>
              <w:t>、客戶如需變更或終止約定事項，應向</w:t>
            </w:r>
            <w:r w:rsidRPr="009954B6">
              <w:rPr>
                <w:rFonts w:eastAsia="標楷體" w:hint="eastAsia"/>
              </w:rPr>
              <w:t>期貨</w:t>
            </w:r>
            <w:r w:rsidRPr="009954B6">
              <w:rPr>
                <w:rFonts w:eastAsia="標楷體"/>
              </w:rPr>
              <w:t>信託事業或其委任之基金銷售機構、事務代理機構提出申請。</w:t>
            </w:r>
          </w:p>
        </w:tc>
        <w:tc>
          <w:tcPr>
            <w:tcW w:w="3402" w:type="dxa"/>
            <w:shd w:val="clear" w:color="auto" w:fill="auto"/>
          </w:tcPr>
          <w:p w:rsidR="00691E59" w:rsidRPr="009954B6" w:rsidRDefault="00691E59" w:rsidP="00656F0F">
            <w:pPr>
              <w:jc w:val="both"/>
              <w:rPr>
                <w:rFonts w:ascii="細明體" w:eastAsia="標楷體" w:hAnsi="細明體"/>
                <w:b/>
                <w:szCs w:val="20"/>
              </w:rPr>
            </w:pPr>
            <w:r w:rsidRPr="009954B6">
              <w:rPr>
                <w:rFonts w:ascii="細明體" w:eastAsia="標楷體" w:hAnsi="細明體" w:hint="eastAsia"/>
                <w:b/>
                <w:szCs w:val="20"/>
              </w:rPr>
              <w:lastRenderedPageBreak/>
              <w:t>參、受理開戶程序</w:t>
            </w:r>
          </w:p>
          <w:p w:rsidR="00691E59" w:rsidRPr="009954B6" w:rsidRDefault="00691E59" w:rsidP="00656F0F">
            <w:pPr>
              <w:ind w:left="482" w:hangingChars="201" w:hanging="482"/>
              <w:jc w:val="both"/>
              <w:rPr>
                <w:rFonts w:eastAsia="標楷體"/>
              </w:rPr>
            </w:pPr>
            <w:r w:rsidRPr="009954B6">
              <w:rPr>
                <w:rFonts w:eastAsia="標楷體"/>
              </w:rPr>
              <w:t>一、客戶於開戶時，應請</w:t>
            </w:r>
            <w:proofErr w:type="gramStart"/>
            <w:r w:rsidRPr="009954B6">
              <w:rPr>
                <w:rFonts w:eastAsia="標楷體"/>
              </w:rPr>
              <w:t>其填留</w:t>
            </w:r>
            <w:proofErr w:type="gramEnd"/>
            <w:r w:rsidRPr="009954B6">
              <w:rPr>
                <w:rFonts w:eastAsia="標楷體"/>
              </w:rPr>
              <w:t>印鑑卡，並檢送國民身分證、居留證、護照、其他身分證明文件或法人登記證明文件之影本，並簽署「</w:t>
            </w:r>
            <w:r w:rsidRPr="009954B6">
              <w:rPr>
                <w:rFonts w:eastAsia="標楷體" w:hint="eastAsia"/>
              </w:rPr>
              <w:t>期貨</w:t>
            </w:r>
            <w:r w:rsidRPr="009954B6">
              <w:rPr>
                <w:rFonts w:eastAsia="標楷體"/>
              </w:rPr>
              <w:t>信託基金電子交易約定書」（以下簡稱約定書），其內容不得逾越相關法令與本作業準則之規</w:t>
            </w:r>
            <w:r w:rsidRPr="009954B6">
              <w:rPr>
                <w:rFonts w:eastAsia="標楷體" w:hint="eastAsia"/>
              </w:rPr>
              <w:t>定</w:t>
            </w:r>
            <w:r w:rsidRPr="009954B6">
              <w:rPr>
                <w:rFonts w:eastAsia="標楷體"/>
              </w:rPr>
              <w:t>；必要時，</w:t>
            </w:r>
            <w:r w:rsidRPr="009954B6">
              <w:rPr>
                <w:rFonts w:eastAsia="標楷體" w:hint="eastAsia"/>
              </w:rPr>
              <w:t>期貨</w:t>
            </w:r>
            <w:r w:rsidRPr="009954B6">
              <w:rPr>
                <w:rFonts w:eastAsia="標楷體"/>
              </w:rPr>
              <w:t>信託事業或基金銷售機構得要求客戶提示上開文件之正本。</w:t>
            </w:r>
          </w:p>
          <w:p w:rsidR="00691E59" w:rsidRDefault="00691E59" w:rsidP="00656F0F">
            <w:pPr>
              <w:ind w:left="482" w:hanging="482"/>
              <w:jc w:val="both"/>
              <w:rPr>
                <w:rFonts w:eastAsia="標楷體"/>
              </w:rPr>
            </w:pPr>
          </w:p>
          <w:p w:rsidR="00691E59" w:rsidRDefault="00691E59" w:rsidP="00656F0F">
            <w:pPr>
              <w:ind w:left="482" w:hanging="482"/>
              <w:jc w:val="both"/>
              <w:rPr>
                <w:rFonts w:eastAsia="標楷體"/>
              </w:rPr>
            </w:pPr>
          </w:p>
          <w:p w:rsidR="00691E59" w:rsidRDefault="00691E59" w:rsidP="00656F0F">
            <w:pPr>
              <w:ind w:left="482" w:hanging="482"/>
              <w:jc w:val="both"/>
              <w:rPr>
                <w:rFonts w:eastAsia="標楷體"/>
              </w:rPr>
            </w:pPr>
          </w:p>
          <w:p w:rsidR="00691E59" w:rsidRDefault="00691E59" w:rsidP="00656F0F">
            <w:pPr>
              <w:ind w:left="482" w:hanging="482"/>
              <w:jc w:val="both"/>
              <w:rPr>
                <w:rFonts w:eastAsia="標楷體"/>
              </w:rPr>
            </w:pPr>
          </w:p>
          <w:p w:rsidR="00691E59" w:rsidRPr="009954B6" w:rsidRDefault="00691E59" w:rsidP="00656F0F">
            <w:pPr>
              <w:ind w:left="482" w:hanging="482"/>
              <w:jc w:val="both"/>
              <w:rPr>
                <w:rFonts w:ascii="標楷體" w:eastAsia="標楷體"/>
              </w:rPr>
            </w:pPr>
            <w:r w:rsidRPr="009954B6">
              <w:rPr>
                <w:rFonts w:eastAsia="標楷體" w:hint="eastAsia"/>
              </w:rPr>
              <w:t>二、客戶</w:t>
            </w:r>
            <w:r w:rsidRPr="009954B6">
              <w:rPr>
                <w:rFonts w:ascii="標楷體" w:eastAsia="標楷體" w:hint="eastAsia"/>
              </w:rPr>
              <w:t>透</w:t>
            </w:r>
            <w:r w:rsidRPr="009954B6">
              <w:rPr>
                <w:rFonts w:eastAsia="標楷體" w:hint="eastAsia"/>
              </w:rPr>
              <w:t>過</w:t>
            </w:r>
            <w:r w:rsidRPr="009954B6">
              <w:rPr>
                <w:rFonts w:ascii="標楷體" w:eastAsia="標楷體" w:hint="eastAsia"/>
              </w:rPr>
              <w:t>電子</w:t>
            </w:r>
            <w:r w:rsidRPr="009954B6">
              <w:rPr>
                <w:rFonts w:ascii="標楷體" w:eastAsia="標楷體" w:hAnsi="新細明體" w:hint="eastAsia"/>
                <w:bCs/>
                <w:szCs w:val="20"/>
              </w:rPr>
              <w:t>化</w:t>
            </w:r>
            <w:r w:rsidRPr="009954B6">
              <w:rPr>
                <w:rFonts w:ascii="標楷體" w:eastAsia="標楷體" w:hint="eastAsia"/>
              </w:rPr>
              <w:t>方式簽署開戶文件</w:t>
            </w:r>
            <w:r w:rsidRPr="009954B6">
              <w:rPr>
                <w:rFonts w:eastAsia="標楷體" w:hint="eastAsia"/>
              </w:rPr>
              <w:t>（含投資適性分析表、投資人須知及約定書）</w:t>
            </w:r>
            <w:r w:rsidRPr="009954B6">
              <w:rPr>
                <w:rFonts w:ascii="標楷體" w:eastAsia="標楷體" w:hint="eastAsia"/>
              </w:rPr>
              <w:t>，相關</w:t>
            </w:r>
            <w:r w:rsidRPr="009954B6">
              <w:rPr>
                <w:rFonts w:ascii="標楷體" w:eastAsia="標楷體" w:hAnsi="新細明體" w:hint="eastAsia"/>
                <w:bCs/>
                <w:szCs w:val="20"/>
              </w:rPr>
              <w:t>控管</w:t>
            </w:r>
            <w:r w:rsidRPr="009954B6">
              <w:rPr>
                <w:rFonts w:ascii="標楷體" w:eastAsia="標楷體" w:hint="eastAsia"/>
              </w:rPr>
              <w:t>措施如下：</w:t>
            </w:r>
          </w:p>
          <w:p w:rsidR="00691E59" w:rsidRPr="009954B6" w:rsidRDefault="00691E59" w:rsidP="00656F0F">
            <w:pPr>
              <w:ind w:leftChars="168" w:left="931" w:hangingChars="220" w:hanging="528"/>
              <w:jc w:val="both"/>
              <w:rPr>
                <w:rFonts w:ascii="標楷體" w:eastAsia="標楷體" w:hAnsi="新細明體"/>
                <w:bCs/>
                <w:szCs w:val="20"/>
              </w:rPr>
            </w:pPr>
            <w:r w:rsidRPr="009954B6">
              <w:rPr>
                <w:rFonts w:ascii="標楷體" w:eastAsia="標楷體" w:hAnsi="新細明體" w:hint="eastAsia"/>
                <w:bCs/>
                <w:szCs w:val="20"/>
              </w:rPr>
              <w:t>(</w:t>
            </w:r>
            <w:proofErr w:type="gramStart"/>
            <w:r w:rsidRPr="009954B6">
              <w:rPr>
                <w:rFonts w:ascii="標楷體" w:eastAsia="標楷體" w:hAnsi="新細明體" w:hint="eastAsia"/>
                <w:bCs/>
                <w:szCs w:val="20"/>
              </w:rPr>
              <w:t>一</w:t>
            </w:r>
            <w:proofErr w:type="gramEnd"/>
            <w:r w:rsidRPr="009954B6">
              <w:rPr>
                <w:rFonts w:ascii="標楷體" w:eastAsia="標楷體" w:hAnsi="新細明體" w:hint="eastAsia"/>
                <w:bCs/>
                <w:szCs w:val="20"/>
              </w:rPr>
              <w:t>)得</w:t>
            </w:r>
            <w:proofErr w:type="gramStart"/>
            <w:r w:rsidRPr="009954B6">
              <w:rPr>
                <w:rFonts w:ascii="標楷體" w:eastAsia="標楷體" w:hAnsi="新細明體" w:hint="eastAsia"/>
                <w:bCs/>
                <w:szCs w:val="20"/>
              </w:rPr>
              <w:t>採</w:t>
            </w:r>
            <w:proofErr w:type="gramEnd"/>
            <w:r w:rsidRPr="009954B6">
              <w:rPr>
                <w:rFonts w:ascii="標楷體" w:eastAsia="標楷體" w:hAnsi="新細明體" w:hint="eastAsia"/>
                <w:bCs/>
                <w:szCs w:val="20"/>
              </w:rPr>
              <w:t>下列方式之</w:t>
            </w:r>
            <w:proofErr w:type="gramStart"/>
            <w:r w:rsidRPr="009954B6">
              <w:rPr>
                <w:rFonts w:ascii="標楷體" w:eastAsia="標楷體" w:hAnsi="新細明體" w:hint="eastAsia"/>
                <w:bCs/>
                <w:szCs w:val="20"/>
              </w:rPr>
              <w:t>一</w:t>
            </w:r>
            <w:proofErr w:type="gramEnd"/>
            <w:r w:rsidRPr="009954B6">
              <w:rPr>
                <w:rFonts w:ascii="標楷體" w:eastAsia="標楷體" w:hAnsi="新細明體" w:hint="eastAsia"/>
                <w:bCs/>
                <w:szCs w:val="20"/>
              </w:rPr>
              <w:t>確認客戶身分，並留存相關證明文件：</w:t>
            </w:r>
          </w:p>
          <w:p w:rsidR="00691E59" w:rsidRPr="009954B6" w:rsidRDefault="00691E59" w:rsidP="00656F0F">
            <w:pPr>
              <w:ind w:leftChars="383" w:left="1159" w:hangingChars="100" w:hanging="240"/>
              <w:jc w:val="both"/>
              <w:rPr>
                <w:rFonts w:ascii="標楷體" w:eastAsia="標楷體" w:hAnsi="標楷體"/>
                <w:bCs/>
                <w:szCs w:val="20"/>
              </w:rPr>
            </w:pPr>
            <w:r w:rsidRPr="009954B6">
              <w:rPr>
                <w:rFonts w:ascii="標楷體" w:eastAsia="標楷體" w:hAnsi="標楷體" w:hint="eastAsia"/>
                <w:bCs/>
                <w:szCs w:val="20"/>
              </w:rPr>
              <w:t>1.以電子憑證開戶，並依電子簽章法之規定，以電子方式完成身分驗證。</w:t>
            </w:r>
          </w:p>
          <w:p w:rsidR="00691E59" w:rsidRPr="009954B6" w:rsidRDefault="00691E59" w:rsidP="00656F0F">
            <w:pPr>
              <w:ind w:left="482" w:hanging="482"/>
              <w:jc w:val="both"/>
              <w:rPr>
                <w:rFonts w:ascii="標楷體" w:eastAsia="標楷體" w:hAnsi="標楷體"/>
                <w:bCs/>
                <w:szCs w:val="20"/>
                <w:u w:val="single"/>
              </w:rPr>
            </w:pPr>
            <w:r w:rsidRPr="009954B6">
              <w:rPr>
                <w:rFonts w:ascii="標楷體" w:eastAsia="標楷體" w:hAnsi="標楷體" w:cs="細明體" w:hint="eastAsia"/>
                <w:bCs/>
                <w:kern w:val="0"/>
              </w:rPr>
              <w:t>(新增)</w:t>
            </w: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482" w:hanging="482"/>
              <w:jc w:val="both"/>
              <w:rPr>
                <w:rFonts w:ascii="標楷體" w:eastAsia="標楷體" w:hAnsi="標楷體"/>
                <w:bCs/>
                <w:szCs w:val="20"/>
                <w:u w:val="single"/>
              </w:rPr>
            </w:pPr>
            <w:r w:rsidRPr="009954B6">
              <w:rPr>
                <w:rFonts w:ascii="標楷體" w:eastAsia="標楷體" w:hAnsi="標楷體" w:cs="細明體" w:hint="eastAsia"/>
                <w:bCs/>
                <w:kern w:val="0"/>
              </w:rPr>
              <w:t>(新增)</w:t>
            </w:r>
          </w:p>
          <w:p w:rsidR="00691E59" w:rsidRPr="009954B6" w:rsidRDefault="00691E59" w:rsidP="00656F0F">
            <w:pPr>
              <w:ind w:leftChars="383" w:left="1159" w:rightChars="20" w:right="48"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u w:val="single"/>
              </w:rPr>
            </w:pPr>
          </w:p>
          <w:p w:rsidR="00691E59" w:rsidRPr="009954B6" w:rsidRDefault="00691E59" w:rsidP="00656F0F">
            <w:pPr>
              <w:ind w:leftChars="383" w:left="1159" w:hangingChars="100" w:hanging="240"/>
              <w:jc w:val="both"/>
              <w:rPr>
                <w:rFonts w:ascii="標楷體" w:eastAsia="標楷體" w:hAnsi="標楷體"/>
                <w:bCs/>
                <w:szCs w:val="20"/>
              </w:rPr>
            </w:pPr>
            <w:r w:rsidRPr="00A72C37">
              <w:rPr>
                <w:rFonts w:ascii="標楷體" w:eastAsia="標楷體" w:hAnsi="標楷體" w:hint="eastAsia"/>
                <w:bCs/>
                <w:szCs w:val="20"/>
              </w:rPr>
              <w:t>2.</w:t>
            </w:r>
            <w:r w:rsidRPr="009954B6">
              <w:rPr>
                <w:rFonts w:ascii="標楷體" w:eastAsia="標楷體" w:hAnsi="標楷體" w:hint="eastAsia"/>
                <w:bCs/>
                <w:szCs w:val="20"/>
              </w:rPr>
              <w:t>其他足以確認投資人身分之方式。</w:t>
            </w:r>
          </w:p>
          <w:p w:rsidR="00691E59" w:rsidRPr="009954B6" w:rsidRDefault="00691E59" w:rsidP="00656F0F">
            <w:pPr>
              <w:ind w:leftChars="168" w:left="931" w:hangingChars="220" w:hanging="528"/>
              <w:jc w:val="both"/>
              <w:rPr>
                <w:rFonts w:ascii="標楷體" w:eastAsia="標楷體"/>
              </w:rPr>
            </w:pPr>
            <w:r w:rsidRPr="009954B6">
              <w:rPr>
                <w:rFonts w:ascii="標楷體" w:eastAsia="標楷體" w:hint="eastAsia"/>
              </w:rPr>
              <w:t>(二)期貨信託事業或</w:t>
            </w:r>
            <w:r w:rsidRPr="009954B6">
              <w:rPr>
                <w:rFonts w:ascii="標楷體" w:eastAsia="標楷體"/>
              </w:rPr>
              <w:t>基金銷售機構</w:t>
            </w:r>
            <w:r w:rsidRPr="009954B6">
              <w:rPr>
                <w:rFonts w:ascii="標楷體" w:eastAsia="標楷體" w:hint="eastAsia"/>
              </w:rPr>
              <w:t>應於其網站以顯著方式載明網路申辦開戶流程及注意事項。</w:t>
            </w:r>
          </w:p>
          <w:p w:rsidR="00691E59" w:rsidRPr="009954B6" w:rsidRDefault="00691E59" w:rsidP="00656F0F">
            <w:pPr>
              <w:ind w:leftChars="168" w:left="931" w:hangingChars="220" w:hanging="528"/>
              <w:jc w:val="both"/>
              <w:rPr>
                <w:rFonts w:ascii="標楷體" w:eastAsia="標楷體" w:hAnsi="新細明體"/>
                <w:bCs/>
                <w:szCs w:val="20"/>
              </w:rPr>
            </w:pPr>
            <w:r w:rsidRPr="009954B6">
              <w:rPr>
                <w:rFonts w:ascii="標楷體" w:eastAsia="標楷體" w:hint="eastAsia"/>
              </w:rPr>
              <w:t>(三)</w:t>
            </w:r>
            <w:r w:rsidRPr="009954B6">
              <w:rPr>
                <w:rFonts w:ascii="標楷體" w:eastAsia="標楷體" w:hAnsi="新細明體" w:hint="eastAsia"/>
                <w:bCs/>
                <w:szCs w:val="20"/>
              </w:rPr>
              <w:t>期貨信託事業或基金銷售機構應於其網站以客戶能充分瞭解之文字或其他方式揭露開戶文件之內容及建置供客戶點選是否已詳閱並充分瞭解內容之確認機制。客戶須點選「是」，始得進行網路申辦開戶作業。</w:t>
            </w:r>
          </w:p>
          <w:p w:rsidR="00691E59" w:rsidRPr="009954B6" w:rsidRDefault="00691E59" w:rsidP="00656F0F">
            <w:pPr>
              <w:ind w:leftChars="168" w:left="931" w:hangingChars="220" w:hanging="528"/>
              <w:jc w:val="both"/>
              <w:rPr>
                <w:rFonts w:ascii="標楷體" w:eastAsia="標楷體" w:hAnsi="新細明體"/>
                <w:bCs/>
                <w:szCs w:val="20"/>
              </w:rPr>
            </w:pPr>
            <w:r w:rsidRPr="009954B6">
              <w:rPr>
                <w:rFonts w:ascii="標楷體" w:eastAsia="標楷體" w:hAnsi="新細明體" w:hint="eastAsia"/>
                <w:bCs/>
                <w:szCs w:val="20"/>
              </w:rPr>
              <w:t>(四)客戶應於期貨信託事業或基金銷售機構網站填寫開戶文件要求之各項內容，</w:t>
            </w:r>
            <w:r w:rsidRPr="009954B6">
              <w:rPr>
                <w:rFonts w:ascii="標楷體" w:eastAsia="標楷體" w:hAnsi="新細明體"/>
                <w:bCs/>
                <w:szCs w:val="20"/>
              </w:rPr>
              <w:t>基金銷售機構</w:t>
            </w:r>
            <w:r w:rsidRPr="009954B6">
              <w:rPr>
                <w:rFonts w:ascii="標楷體" w:eastAsia="標楷體" w:hAnsi="新細明體" w:hint="eastAsia"/>
                <w:bCs/>
                <w:szCs w:val="20"/>
              </w:rPr>
              <w:t>應檢核客戶輸入之身分證或營利事業統一編號與電子簽章憑證內含之身分證或營利事業統一編號相符後，始完成簽署程序。</w:t>
            </w:r>
          </w:p>
          <w:p w:rsidR="00691E59" w:rsidRPr="009954B6" w:rsidRDefault="00691E59" w:rsidP="00656F0F">
            <w:pPr>
              <w:ind w:leftChars="168" w:left="931" w:hangingChars="220" w:hanging="528"/>
              <w:jc w:val="both"/>
              <w:rPr>
                <w:rFonts w:ascii="標楷體" w:eastAsia="標楷體" w:hAnsi="新細明體"/>
                <w:bCs/>
                <w:szCs w:val="20"/>
              </w:rPr>
            </w:pPr>
            <w:r w:rsidRPr="009954B6">
              <w:rPr>
                <w:rFonts w:ascii="標楷體" w:eastAsia="標楷體" w:hAnsi="新細明體" w:hint="eastAsia"/>
                <w:bCs/>
                <w:szCs w:val="20"/>
              </w:rPr>
              <w:t>(五)期貨信託事業或</w:t>
            </w:r>
            <w:r w:rsidRPr="009954B6">
              <w:rPr>
                <w:rFonts w:ascii="標楷體" w:eastAsia="標楷體" w:hAnsi="新細明體"/>
                <w:bCs/>
                <w:szCs w:val="20"/>
              </w:rPr>
              <w:t>基金銷售機構</w:t>
            </w:r>
            <w:r w:rsidRPr="009954B6">
              <w:rPr>
                <w:rFonts w:ascii="標楷體" w:eastAsia="標楷體" w:hAnsi="新細明體" w:hint="eastAsia"/>
                <w:bCs/>
                <w:szCs w:val="20"/>
              </w:rPr>
              <w:t>應妥善保存相關確認作業之軌跡及簽署紀錄（Log</w:t>
            </w:r>
            <w:r w:rsidRPr="009954B6">
              <w:rPr>
                <w:rFonts w:ascii="標楷體" w:eastAsia="標楷體" w:hAnsi="新細明體" w:hint="eastAsia"/>
                <w:bCs/>
                <w:szCs w:val="20"/>
              </w:rPr>
              <w:lastRenderedPageBreak/>
              <w:t>檔）。</w:t>
            </w:r>
          </w:p>
          <w:p w:rsidR="00691E59" w:rsidRPr="009954B6" w:rsidRDefault="00691E59" w:rsidP="00656F0F">
            <w:pPr>
              <w:ind w:left="482" w:hanging="482"/>
              <w:jc w:val="both"/>
              <w:rPr>
                <w:rFonts w:eastAsia="標楷體"/>
              </w:rPr>
            </w:pPr>
            <w:r w:rsidRPr="009954B6">
              <w:rPr>
                <w:rFonts w:eastAsia="標楷體" w:hint="eastAsia"/>
              </w:rPr>
              <w:t>三</w:t>
            </w:r>
            <w:r w:rsidRPr="009954B6">
              <w:rPr>
                <w:rFonts w:eastAsia="標楷體"/>
              </w:rPr>
              <w:t>、</w:t>
            </w:r>
            <w:r w:rsidRPr="009954B6">
              <w:rPr>
                <w:rFonts w:eastAsia="標楷體" w:hint="eastAsia"/>
              </w:rPr>
              <w:t>期貨</w:t>
            </w:r>
            <w:r w:rsidRPr="009954B6">
              <w:rPr>
                <w:rFonts w:eastAsia="標楷體"/>
              </w:rPr>
              <w:t>信託事業或基金銷售機構應請客戶於約定書上指定以其本人名義開立之銀行帳戶，將來請求申購買回時亦僅得就所指定之帳戶中作選擇或以其本人為受款人之記名劃線禁止背書轉讓票據支付買回價金。</w:t>
            </w:r>
          </w:p>
          <w:p w:rsidR="00691E59" w:rsidRDefault="00691E59" w:rsidP="00656F0F">
            <w:pPr>
              <w:ind w:left="482" w:hanging="482"/>
              <w:jc w:val="both"/>
            </w:pPr>
            <w:r w:rsidRPr="009954B6">
              <w:rPr>
                <w:rFonts w:eastAsia="標楷體" w:hint="eastAsia"/>
              </w:rPr>
              <w:t>四</w:t>
            </w:r>
            <w:r w:rsidRPr="009954B6">
              <w:rPr>
                <w:rFonts w:eastAsia="標楷體"/>
              </w:rPr>
              <w:t>、客戶如需變更或終止約定事項，應向</w:t>
            </w:r>
            <w:r w:rsidRPr="009954B6">
              <w:rPr>
                <w:rFonts w:eastAsia="標楷體" w:hint="eastAsia"/>
              </w:rPr>
              <w:t>期貨</w:t>
            </w:r>
            <w:r w:rsidRPr="009954B6">
              <w:rPr>
                <w:rFonts w:eastAsia="標楷體"/>
              </w:rPr>
              <w:t>信託事業或其委任之基金銷售機構、事務代理機構提出申請。</w:t>
            </w:r>
          </w:p>
        </w:tc>
        <w:tc>
          <w:tcPr>
            <w:tcW w:w="2837" w:type="dxa"/>
            <w:shd w:val="clear" w:color="auto" w:fill="auto"/>
          </w:tcPr>
          <w:p w:rsidR="00691E59" w:rsidRDefault="00691E59" w:rsidP="00656F0F">
            <w:pPr>
              <w:ind w:left="480" w:hangingChars="200" w:hanging="480"/>
              <w:jc w:val="both"/>
              <w:rPr>
                <w:rFonts w:eastAsia="標楷體"/>
              </w:rPr>
            </w:pPr>
            <w:r>
              <w:rPr>
                <w:rFonts w:eastAsia="標楷體" w:hint="eastAsia"/>
              </w:rPr>
              <w:lastRenderedPageBreak/>
              <w:t>一、</w:t>
            </w:r>
            <w:r w:rsidRPr="008A2EF6">
              <w:rPr>
                <w:rFonts w:ascii="標楷體" w:eastAsia="標楷體" w:hAnsi="標楷體" w:hint="eastAsia"/>
                <w:bCs/>
              </w:rPr>
              <w:t>有關客戶</w:t>
            </w:r>
            <w:r>
              <w:rPr>
                <w:rFonts w:ascii="標楷體" w:eastAsia="標楷體" w:hAnsi="標楷體" w:hint="eastAsia"/>
                <w:bCs/>
              </w:rPr>
              <w:t>開戶</w:t>
            </w:r>
            <w:r w:rsidRPr="008A2EF6">
              <w:rPr>
                <w:rFonts w:ascii="標楷體" w:eastAsia="標楷體" w:hAnsi="標楷體" w:hint="eastAsia"/>
                <w:bCs/>
              </w:rPr>
              <w:t>之規定，業已訂於</w:t>
            </w:r>
            <w:r w:rsidRPr="008A2EF6">
              <w:rPr>
                <w:rFonts w:ascii="標楷體" w:eastAsia="標楷體" w:hAnsi="標楷體" w:hint="eastAsia"/>
              </w:rPr>
              <w:t>本公會「受益憑證事務處理規則」</w:t>
            </w:r>
            <w:r w:rsidRPr="008A2EF6">
              <w:rPr>
                <w:rFonts w:ascii="標楷體" w:eastAsia="標楷體" w:hAnsi="標楷體" w:hint="eastAsia"/>
                <w:bCs/>
              </w:rPr>
              <w:t>，</w:t>
            </w:r>
            <w:proofErr w:type="gramStart"/>
            <w:r w:rsidRPr="008A2EF6">
              <w:rPr>
                <w:rFonts w:ascii="標楷體" w:eastAsia="標楷體" w:hAnsi="標楷體" w:hint="eastAsia"/>
                <w:bCs/>
              </w:rPr>
              <w:t>爰</w:t>
            </w:r>
            <w:proofErr w:type="gramEnd"/>
            <w:r>
              <w:rPr>
                <w:rFonts w:ascii="標楷體" w:eastAsia="標楷體" w:hAnsi="標楷體" w:hint="eastAsia"/>
                <w:bCs/>
              </w:rPr>
              <w:t>增列依循事項</w:t>
            </w:r>
            <w:r w:rsidRPr="007D38F5">
              <w:rPr>
                <w:rFonts w:eastAsia="標楷體" w:hint="eastAsia"/>
              </w:rPr>
              <w:t>。</w:t>
            </w:r>
          </w:p>
          <w:p w:rsidR="00691E59" w:rsidRPr="009954B6" w:rsidRDefault="00691E59" w:rsidP="00656F0F">
            <w:pPr>
              <w:ind w:left="480" w:hangingChars="200" w:hanging="480"/>
              <w:jc w:val="both"/>
              <w:rPr>
                <w:rFonts w:eastAsia="標楷體"/>
              </w:rPr>
            </w:pPr>
            <w:r>
              <w:rPr>
                <w:rFonts w:eastAsia="標楷體" w:hint="eastAsia"/>
              </w:rPr>
              <w:t>二、</w:t>
            </w:r>
            <w:r w:rsidRPr="009954B6">
              <w:rPr>
                <w:rFonts w:eastAsia="標楷體" w:hint="eastAsia"/>
              </w:rPr>
              <w:t>參考</w:t>
            </w:r>
            <w:r w:rsidRPr="009954B6">
              <w:rPr>
                <w:rFonts w:eastAsia="標楷體"/>
              </w:rPr>
              <w:t>中華民國證券投資信託暨顧問商業同業公會</w:t>
            </w:r>
            <w:r w:rsidRPr="009954B6">
              <w:rPr>
                <w:rFonts w:eastAsia="標楷體" w:hint="eastAsia"/>
              </w:rPr>
              <w:t>107</w:t>
            </w:r>
            <w:r w:rsidRPr="009954B6">
              <w:rPr>
                <w:rFonts w:eastAsia="標楷體" w:hint="eastAsia"/>
              </w:rPr>
              <w:t>年</w:t>
            </w:r>
            <w:r w:rsidRPr="009954B6">
              <w:rPr>
                <w:rFonts w:eastAsia="標楷體" w:hint="eastAsia"/>
              </w:rPr>
              <w:t>8</w:t>
            </w:r>
            <w:r w:rsidRPr="009954B6">
              <w:rPr>
                <w:rFonts w:eastAsia="標楷體" w:hint="eastAsia"/>
              </w:rPr>
              <w:t>月</w:t>
            </w:r>
            <w:r w:rsidRPr="009954B6">
              <w:rPr>
                <w:rFonts w:eastAsia="標楷體" w:hint="eastAsia"/>
              </w:rPr>
              <w:t>20</w:t>
            </w:r>
            <w:r w:rsidRPr="009954B6">
              <w:rPr>
                <w:rFonts w:eastAsia="標楷體" w:hint="eastAsia"/>
              </w:rPr>
              <w:t>日公告修正</w:t>
            </w:r>
            <w:r w:rsidRPr="009954B6">
              <w:rPr>
                <w:rFonts w:eastAsia="標楷體"/>
              </w:rPr>
              <w:t>國內證券投資信託基金電子交易作業準則</w:t>
            </w:r>
            <w:r>
              <w:rPr>
                <w:rFonts w:eastAsia="標楷體" w:hint="eastAsia"/>
              </w:rPr>
              <w:t>第</w:t>
            </w:r>
            <w:r w:rsidRPr="009954B6">
              <w:rPr>
                <w:rFonts w:ascii="標楷體" w:eastAsia="標楷體" w:hAnsi="標楷體" w:cs="細明體" w:hint="eastAsia"/>
                <w:kern w:val="0"/>
              </w:rPr>
              <w:t>參</w:t>
            </w:r>
            <w:r>
              <w:rPr>
                <w:rFonts w:ascii="標楷體" w:eastAsia="標楷體" w:hAnsi="標楷體" w:cs="細明體" w:hint="eastAsia"/>
                <w:kern w:val="0"/>
              </w:rPr>
              <w:t>點「</w:t>
            </w:r>
            <w:r w:rsidRPr="009954B6">
              <w:rPr>
                <w:rFonts w:ascii="標楷體" w:eastAsia="標楷體" w:hAnsi="標楷體" w:hint="eastAsia"/>
              </w:rPr>
              <w:t>受理開戶及</w:t>
            </w:r>
            <w:r w:rsidRPr="009954B6">
              <w:rPr>
                <w:rFonts w:ascii="標楷體" w:eastAsia="標楷體" w:hAnsi="標楷體" w:cs="細明體" w:hint="eastAsia"/>
                <w:kern w:val="0"/>
              </w:rPr>
              <w:t>申請基金電子交易服務</w:t>
            </w:r>
            <w:r w:rsidRPr="009954B6">
              <w:rPr>
                <w:rFonts w:eastAsia="標楷體" w:hAnsi="標楷體"/>
                <w:kern w:val="0"/>
              </w:rPr>
              <w:t>程序</w:t>
            </w:r>
            <w:r w:rsidRPr="009954B6">
              <w:rPr>
                <w:rFonts w:eastAsia="標楷體" w:hint="eastAsia"/>
              </w:rPr>
              <w:t>」</w:t>
            </w:r>
            <w:r>
              <w:rPr>
                <w:rFonts w:eastAsia="標楷體" w:hint="eastAsia"/>
              </w:rPr>
              <w:t>第二項</w:t>
            </w:r>
            <w:r w:rsidRPr="009954B6">
              <w:rPr>
                <w:rFonts w:eastAsia="標楷體" w:hint="eastAsia"/>
              </w:rPr>
              <w:t>規定，增訂客戶透過</w:t>
            </w:r>
            <w:r w:rsidRPr="009954B6">
              <w:rPr>
                <w:rFonts w:ascii="標楷體" w:eastAsia="標楷體" w:hint="eastAsia"/>
              </w:rPr>
              <w:t>電子</w:t>
            </w:r>
            <w:r w:rsidRPr="009954B6">
              <w:rPr>
                <w:rFonts w:ascii="標楷體" w:eastAsia="標楷體" w:hAnsi="新細明體" w:hint="eastAsia"/>
                <w:bCs/>
                <w:szCs w:val="20"/>
              </w:rPr>
              <w:t>化</w:t>
            </w:r>
            <w:r w:rsidRPr="009954B6">
              <w:rPr>
                <w:rFonts w:ascii="標楷體" w:eastAsia="標楷體" w:hint="eastAsia"/>
              </w:rPr>
              <w:t>方式簽署開戶文件，期貨信託事業或</w:t>
            </w:r>
            <w:r w:rsidRPr="009954B6">
              <w:rPr>
                <w:rFonts w:eastAsia="標楷體"/>
              </w:rPr>
              <w:t>基金銷售機構</w:t>
            </w:r>
            <w:r w:rsidRPr="009954B6">
              <w:rPr>
                <w:rFonts w:ascii="標楷體" w:eastAsia="標楷體" w:hint="eastAsia"/>
              </w:rPr>
              <w:t>得接受</w:t>
            </w:r>
            <w:r w:rsidRPr="009954B6">
              <w:rPr>
                <w:rFonts w:eastAsia="標楷體" w:hint="eastAsia"/>
              </w:rPr>
              <w:t>客戶</w:t>
            </w:r>
            <w:r w:rsidRPr="009954B6">
              <w:rPr>
                <w:rFonts w:ascii="標楷體" w:eastAsia="標楷體" w:hint="eastAsia"/>
              </w:rPr>
              <w:t>使用</w:t>
            </w:r>
            <w:r w:rsidRPr="009954B6">
              <w:rPr>
                <w:rFonts w:ascii="標楷體" w:eastAsia="標楷體" w:hAnsi="標楷體" w:cs="細明體" w:hint="eastAsia"/>
                <w:kern w:val="0"/>
              </w:rPr>
              <w:t>晶片金融卡、登入網路銀行取得約定扣款銀行</w:t>
            </w:r>
            <w:proofErr w:type="gramStart"/>
            <w:r w:rsidRPr="009954B6">
              <w:rPr>
                <w:rFonts w:ascii="標楷體" w:eastAsia="標楷體" w:hAnsi="標楷體" w:cs="細明體" w:hint="eastAsia"/>
                <w:kern w:val="0"/>
              </w:rPr>
              <w:t>回覆線上授權</w:t>
            </w:r>
            <w:proofErr w:type="gramEnd"/>
            <w:r w:rsidRPr="009954B6">
              <w:rPr>
                <w:rFonts w:ascii="標楷體" w:eastAsia="標楷體" w:hAnsi="標楷體" w:cs="細明體" w:hint="eastAsia"/>
                <w:kern w:val="0"/>
              </w:rPr>
              <w:t>扣款約定確認作業，以及</w:t>
            </w:r>
            <w:r w:rsidRPr="009954B6">
              <w:rPr>
                <w:rFonts w:ascii="標楷體" w:eastAsia="標楷體" w:hAnsi="標楷體" w:hint="eastAsia"/>
                <w:bCs/>
              </w:rPr>
              <w:t>透過基金申購扣款銀行執行傳送簡訊OTP驗證碼(一次性密碼)至客戶於臨櫃申請開立之存款帳戶所留存有效手機號碼進行客戶身分確認程序，並致電客戶確認留存相關資訊</w:t>
            </w:r>
            <w:r w:rsidRPr="009954B6">
              <w:rPr>
                <w:rFonts w:ascii="標楷體" w:eastAsia="標楷體" w:hAnsi="標楷體" w:cs="Helvetica Light" w:hint="eastAsia"/>
                <w:kern w:val="24"/>
              </w:rPr>
              <w:t>(身分證字號、出生日期、約定帳號)等方式</w:t>
            </w:r>
            <w:r w:rsidRPr="009954B6">
              <w:rPr>
                <w:rFonts w:ascii="標楷體" w:eastAsia="標楷體" w:hAnsi="新細明體" w:hint="eastAsia"/>
                <w:bCs/>
                <w:szCs w:val="20"/>
              </w:rPr>
              <w:t>確認客戶</w:t>
            </w:r>
            <w:r w:rsidRPr="009954B6">
              <w:rPr>
                <w:rFonts w:ascii="標楷體" w:eastAsia="標楷體" w:hAnsi="新細明體" w:hint="eastAsia"/>
                <w:bCs/>
                <w:szCs w:val="20"/>
              </w:rPr>
              <w:lastRenderedPageBreak/>
              <w:t>身分</w:t>
            </w:r>
            <w:r w:rsidRPr="009954B6">
              <w:rPr>
                <w:rFonts w:eastAsia="標楷體" w:hint="eastAsia"/>
              </w:rPr>
              <w:t>。</w:t>
            </w:r>
            <w:proofErr w:type="gramStart"/>
            <w:r w:rsidRPr="009954B6">
              <w:rPr>
                <w:rFonts w:eastAsia="標楷體" w:hint="eastAsia"/>
              </w:rPr>
              <w:t>其</w:t>
            </w:r>
            <w:r w:rsidRPr="009954B6">
              <w:rPr>
                <w:rFonts w:ascii="標楷體" w:eastAsia="標楷體" w:hAnsi="標楷體" w:hint="eastAsia"/>
                <w:bCs/>
              </w:rPr>
              <w:t>餘為款次</w:t>
            </w:r>
            <w:proofErr w:type="gramEnd"/>
            <w:r w:rsidRPr="009954B6">
              <w:rPr>
                <w:rFonts w:ascii="標楷體" w:eastAsia="標楷體" w:hAnsi="標楷體" w:hint="eastAsia"/>
                <w:bCs/>
              </w:rPr>
              <w:t>調整。</w:t>
            </w:r>
          </w:p>
          <w:p w:rsidR="00691E59" w:rsidRPr="0047476C" w:rsidRDefault="00691E59" w:rsidP="00656F0F">
            <w:pPr>
              <w:spacing w:line="400" w:lineRule="exact"/>
            </w:pPr>
          </w:p>
        </w:tc>
      </w:tr>
    </w:tbl>
    <w:p w:rsidR="001F1973" w:rsidRPr="00572EE6" w:rsidRDefault="001F1973" w:rsidP="00572EE6">
      <w:pPr>
        <w:ind w:left="-23" w:right="-23"/>
      </w:pPr>
    </w:p>
    <w:sectPr w:rsidR="001F1973" w:rsidRPr="00572EE6" w:rsidSect="008B6A7E">
      <w:footerReference w:type="even" r:id="rId9"/>
      <w:footerReference w:type="default" r:id="rId10"/>
      <w:pgSz w:w="11906" w:h="16838" w:code="9"/>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15F" w:rsidRDefault="000A015F" w:rsidP="00572EE6">
      <w:r>
        <w:separator/>
      </w:r>
    </w:p>
  </w:endnote>
  <w:endnote w:type="continuationSeparator" w:id="0">
    <w:p w:rsidR="000A015F" w:rsidRDefault="000A015F" w:rsidP="0057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Helvetica Ligh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15416"/>
      <w:docPartObj>
        <w:docPartGallery w:val="Page Numbers (Bottom of Page)"/>
        <w:docPartUnique/>
      </w:docPartObj>
    </w:sdtPr>
    <w:sdtEndPr/>
    <w:sdtContent>
      <w:p w:rsidR="00F95000" w:rsidRDefault="00F95000">
        <w:pPr>
          <w:pStyle w:val="a5"/>
          <w:jc w:val="center"/>
        </w:pPr>
        <w:r>
          <w:fldChar w:fldCharType="begin"/>
        </w:r>
        <w:r>
          <w:instrText>PAGE   \* MERGEFORMAT</w:instrText>
        </w:r>
        <w:r>
          <w:fldChar w:fldCharType="separate"/>
        </w:r>
        <w:r w:rsidR="009077FB" w:rsidRPr="009077FB">
          <w:rPr>
            <w:noProof/>
            <w:lang w:val="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EC2" w:rsidRDefault="00883EFD" w:rsidP="00BB2F15">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4C5EC2" w:rsidRDefault="000A015F" w:rsidP="002147D7">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EC2" w:rsidRDefault="00883EFD" w:rsidP="0076016D">
    <w:pPr>
      <w:pStyle w:val="a5"/>
      <w:jc w:val="center"/>
    </w:pPr>
    <w:r>
      <w:fldChar w:fldCharType="begin"/>
    </w:r>
    <w:r>
      <w:instrText>PAGE   \* MERGEFORMAT</w:instrText>
    </w:r>
    <w:r>
      <w:fldChar w:fldCharType="separate"/>
    </w:r>
    <w:r w:rsidR="009077FB" w:rsidRPr="009077FB">
      <w:rPr>
        <w:noProof/>
        <w:lang w:val="zh-TW"/>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15F" w:rsidRDefault="000A015F" w:rsidP="00572EE6">
      <w:r>
        <w:separator/>
      </w:r>
    </w:p>
  </w:footnote>
  <w:footnote w:type="continuationSeparator" w:id="0">
    <w:p w:rsidR="000A015F" w:rsidRDefault="000A015F" w:rsidP="00572E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D36"/>
    <w:rsid w:val="00013152"/>
    <w:rsid w:val="000151F9"/>
    <w:rsid w:val="00015FF8"/>
    <w:rsid w:val="00021F0E"/>
    <w:rsid w:val="00031392"/>
    <w:rsid w:val="00033F22"/>
    <w:rsid w:val="00036AC6"/>
    <w:rsid w:val="00037AB0"/>
    <w:rsid w:val="00042014"/>
    <w:rsid w:val="0005008F"/>
    <w:rsid w:val="000541CF"/>
    <w:rsid w:val="00054864"/>
    <w:rsid w:val="00077F75"/>
    <w:rsid w:val="000816DD"/>
    <w:rsid w:val="000902C1"/>
    <w:rsid w:val="000924BD"/>
    <w:rsid w:val="000979EF"/>
    <w:rsid w:val="000A015F"/>
    <w:rsid w:val="000A36EA"/>
    <w:rsid w:val="000A51B8"/>
    <w:rsid w:val="000A54D0"/>
    <w:rsid w:val="000B12B0"/>
    <w:rsid w:val="000B2AD0"/>
    <w:rsid w:val="000B5694"/>
    <w:rsid w:val="000C17AB"/>
    <w:rsid w:val="000C3A00"/>
    <w:rsid w:val="000C5289"/>
    <w:rsid w:val="000D06ED"/>
    <w:rsid w:val="000D34B4"/>
    <w:rsid w:val="000D78D2"/>
    <w:rsid w:val="000D7F9C"/>
    <w:rsid w:val="000E42B9"/>
    <w:rsid w:val="000E6427"/>
    <w:rsid w:val="000E76F4"/>
    <w:rsid w:val="000F0F6C"/>
    <w:rsid w:val="000F35B0"/>
    <w:rsid w:val="000F3AFD"/>
    <w:rsid w:val="001059EE"/>
    <w:rsid w:val="00113F77"/>
    <w:rsid w:val="00115F5B"/>
    <w:rsid w:val="00117854"/>
    <w:rsid w:val="00124186"/>
    <w:rsid w:val="001303B8"/>
    <w:rsid w:val="001330DC"/>
    <w:rsid w:val="001348C9"/>
    <w:rsid w:val="0014087C"/>
    <w:rsid w:val="001464D1"/>
    <w:rsid w:val="00147950"/>
    <w:rsid w:val="00151A19"/>
    <w:rsid w:val="0015562F"/>
    <w:rsid w:val="00162ECC"/>
    <w:rsid w:val="00165EAC"/>
    <w:rsid w:val="00166B06"/>
    <w:rsid w:val="00167A1B"/>
    <w:rsid w:val="0017077E"/>
    <w:rsid w:val="00172261"/>
    <w:rsid w:val="00175053"/>
    <w:rsid w:val="00176A2C"/>
    <w:rsid w:val="0017745E"/>
    <w:rsid w:val="001915F7"/>
    <w:rsid w:val="00192503"/>
    <w:rsid w:val="001931B8"/>
    <w:rsid w:val="00194B10"/>
    <w:rsid w:val="00196585"/>
    <w:rsid w:val="00197DE8"/>
    <w:rsid w:val="001A24C0"/>
    <w:rsid w:val="001A3B3D"/>
    <w:rsid w:val="001A4484"/>
    <w:rsid w:val="001A4DC7"/>
    <w:rsid w:val="001A5F55"/>
    <w:rsid w:val="001B0B3B"/>
    <w:rsid w:val="001B100E"/>
    <w:rsid w:val="001B15AD"/>
    <w:rsid w:val="001B2884"/>
    <w:rsid w:val="001B31C2"/>
    <w:rsid w:val="001C0DF6"/>
    <w:rsid w:val="001C13E8"/>
    <w:rsid w:val="001C4B3B"/>
    <w:rsid w:val="001C5336"/>
    <w:rsid w:val="001C7D8E"/>
    <w:rsid w:val="001D2CF6"/>
    <w:rsid w:val="001D7BAE"/>
    <w:rsid w:val="001E1AC5"/>
    <w:rsid w:val="001E2FB4"/>
    <w:rsid w:val="001E43A7"/>
    <w:rsid w:val="001E5D00"/>
    <w:rsid w:val="001E70FA"/>
    <w:rsid w:val="001E7445"/>
    <w:rsid w:val="001F1973"/>
    <w:rsid w:val="001F4130"/>
    <w:rsid w:val="001F6028"/>
    <w:rsid w:val="002055DD"/>
    <w:rsid w:val="00206713"/>
    <w:rsid w:val="00211730"/>
    <w:rsid w:val="002157ED"/>
    <w:rsid w:val="002164D1"/>
    <w:rsid w:val="00222197"/>
    <w:rsid w:val="00236032"/>
    <w:rsid w:val="0024307F"/>
    <w:rsid w:val="00244BBE"/>
    <w:rsid w:val="0025262A"/>
    <w:rsid w:val="00254A21"/>
    <w:rsid w:val="00264A9C"/>
    <w:rsid w:val="002766C6"/>
    <w:rsid w:val="00277305"/>
    <w:rsid w:val="002828FE"/>
    <w:rsid w:val="002849FF"/>
    <w:rsid w:val="00285FF0"/>
    <w:rsid w:val="002932B1"/>
    <w:rsid w:val="0029530C"/>
    <w:rsid w:val="002A16AF"/>
    <w:rsid w:val="002A41AD"/>
    <w:rsid w:val="002A4C55"/>
    <w:rsid w:val="002A4D9C"/>
    <w:rsid w:val="002A713C"/>
    <w:rsid w:val="002B2439"/>
    <w:rsid w:val="002B29DA"/>
    <w:rsid w:val="002B2ADD"/>
    <w:rsid w:val="002B2FBF"/>
    <w:rsid w:val="002B6247"/>
    <w:rsid w:val="002B6AD9"/>
    <w:rsid w:val="002C0760"/>
    <w:rsid w:val="002C1C88"/>
    <w:rsid w:val="002C1E2A"/>
    <w:rsid w:val="002C614C"/>
    <w:rsid w:val="002D32C9"/>
    <w:rsid w:val="002D359B"/>
    <w:rsid w:val="002D3651"/>
    <w:rsid w:val="002D4E9E"/>
    <w:rsid w:val="002E2281"/>
    <w:rsid w:val="002E6615"/>
    <w:rsid w:val="002F0B47"/>
    <w:rsid w:val="002F1A95"/>
    <w:rsid w:val="002F64D0"/>
    <w:rsid w:val="002F7BAF"/>
    <w:rsid w:val="00300CBB"/>
    <w:rsid w:val="003058F0"/>
    <w:rsid w:val="00310DA2"/>
    <w:rsid w:val="003172D8"/>
    <w:rsid w:val="0032061D"/>
    <w:rsid w:val="00331D3B"/>
    <w:rsid w:val="003377F7"/>
    <w:rsid w:val="003416EF"/>
    <w:rsid w:val="00342C5F"/>
    <w:rsid w:val="00343468"/>
    <w:rsid w:val="003464B9"/>
    <w:rsid w:val="003550D5"/>
    <w:rsid w:val="00364CC0"/>
    <w:rsid w:val="00375146"/>
    <w:rsid w:val="00376ECB"/>
    <w:rsid w:val="003811C8"/>
    <w:rsid w:val="003818F5"/>
    <w:rsid w:val="00384EC9"/>
    <w:rsid w:val="0039176D"/>
    <w:rsid w:val="0039322B"/>
    <w:rsid w:val="003953B9"/>
    <w:rsid w:val="00396B17"/>
    <w:rsid w:val="003A2245"/>
    <w:rsid w:val="003A3BA4"/>
    <w:rsid w:val="003A5701"/>
    <w:rsid w:val="003A6FDC"/>
    <w:rsid w:val="003B0DA6"/>
    <w:rsid w:val="003B21C4"/>
    <w:rsid w:val="003B5683"/>
    <w:rsid w:val="003B72BC"/>
    <w:rsid w:val="003B7E3E"/>
    <w:rsid w:val="003C2C6E"/>
    <w:rsid w:val="003C36AC"/>
    <w:rsid w:val="003C6261"/>
    <w:rsid w:val="003C6A79"/>
    <w:rsid w:val="003D1F35"/>
    <w:rsid w:val="003E0AD5"/>
    <w:rsid w:val="003E19CB"/>
    <w:rsid w:val="003E2480"/>
    <w:rsid w:val="003E4CCB"/>
    <w:rsid w:val="003F2406"/>
    <w:rsid w:val="003F417E"/>
    <w:rsid w:val="003F77C6"/>
    <w:rsid w:val="00410678"/>
    <w:rsid w:val="00412B2E"/>
    <w:rsid w:val="00415679"/>
    <w:rsid w:val="0041759B"/>
    <w:rsid w:val="00420D64"/>
    <w:rsid w:val="004237B7"/>
    <w:rsid w:val="00425E3F"/>
    <w:rsid w:val="00427511"/>
    <w:rsid w:val="004305DC"/>
    <w:rsid w:val="0043121C"/>
    <w:rsid w:val="0043203B"/>
    <w:rsid w:val="00436AAF"/>
    <w:rsid w:val="004402BA"/>
    <w:rsid w:val="00442F71"/>
    <w:rsid w:val="0044375D"/>
    <w:rsid w:val="004439DB"/>
    <w:rsid w:val="00444A01"/>
    <w:rsid w:val="00462A4C"/>
    <w:rsid w:val="00462F53"/>
    <w:rsid w:val="00464F64"/>
    <w:rsid w:val="004724B8"/>
    <w:rsid w:val="00474529"/>
    <w:rsid w:val="00476102"/>
    <w:rsid w:val="004813D3"/>
    <w:rsid w:val="00495643"/>
    <w:rsid w:val="004A36D2"/>
    <w:rsid w:val="004A3EBE"/>
    <w:rsid w:val="004A4754"/>
    <w:rsid w:val="004A4AD5"/>
    <w:rsid w:val="004A7D87"/>
    <w:rsid w:val="004B12D5"/>
    <w:rsid w:val="004B46AD"/>
    <w:rsid w:val="004B61A5"/>
    <w:rsid w:val="004C1A0B"/>
    <w:rsid w:val="004C2A0F"/>
    <w:rsid w:val="004C2AED"/>
    <w:rsid w:val="004C4037"/>
    <w:rsid w:val="004D0CC3"/>
    <w:rsid w:val="004D1729"/>
    <w:rsid w:val="004E4492"/>
    <w:rsid w:val="004E731D"/>
    <w:rsid w:val="004F0B2B"/>
    <w:rsid w:val="004F2504"/>
    <w:rsid w:val="004F2D44"/>
    <w:rsid w:val="004F366C"/>
    <w:rsid w:val="00502D36"/>
    <w:rsid w:val="0050622E"/>
    <w:rsid w:val="00507D70"/>
    <w:rsid w:val="00511BCB"/>
    <w:rsid w:val="00511CF6"/>
    <w:rsid w:val="00512E8E"/>
    <w:rsid w:val="005169BB"/>
    <w:rsid w:val="005171FD"/>
    <w:rsid w:val="00531B1F"/>
    <w:rsid w:val="00537C7B"/>
    <w:rsid w:val="00537D82"/>
    <w:rsid w:val="00544425"/>
    <w:rsid w:val="00556EE1"/>
    <w:rsid w:val="00562AAF"/>
    <w:rsid w:val="00564528"/>
    <w:rsid w:val="005651C9"/>
    <w:rsid w:val="005659B3"/>
    <w:rsid w:val="00567B8A"/>
    <w:rsid w:val="00572EE6"/>
    <w:rsid w:val="00573659"/>
    <w:rsid w:val="00581077"/>
    <w:rsid w:val="00581245"/>
    <w:rsid w:val="0059581A"/>
    <w:rsid w:val="00596F47"/>
    <w:rsid w:val="0059752E"/>
    <w:rsid w:val="00597F05"/>
    <w:rsid w:val="005A0317"/>
    <w:rsid w:val="005A13FC"/>
    <w:rsid w:val="005A5C46"/>
    <w:rsid w:val="005A5C5A"/>
    <w:rsid w:val="005B02D8"/>
    <w:rsid w:val="005B1275"/>
    <w:rsid w:val="005B2A6A"/>
    <w:rsid w:val="005B32FA"/>
    <w:rsid w:val="005B3523"/>
    <w:rsid w:val="005B414C"/>
    <w:rsid w:val="005B6F9D"/>
    <w:rsid w:val="005C006F"/>
    <w:rsid w:val="005C1918"/>
    <w:rsid w:val="005C1A9D"/>
    <w:rsid w:val="005C38DD"/>
    <w:rsid w:val="005C44F6"/>
    <w:rsid w:val="005C52D2"/>
    <w:rsid w:val="005C64B6"/>
    <w:rsid w:val="005D1B06"/>
    <w:rsid w:val="005E2B45"/>
    <w:rsid w:val="005E5BFF"/>
    <w:rsid w:val="005E7540"/>
    <w:rsid w:val="005F07FC"/>
    <w:rsid w:val="005F2D58"/>
    <w:rsid w:val="005F3445"/>
    <w:rsid w:val="005F5E69"/>
    <w:rsid w:val="005F71E1"/>
    <w:rsid w:val="006006DB"/>
    <w:rsid w:val="006078A0"/>
    <w:rsid w:val="00610281"/>
    <w:rsid w:val="0062202A"/>
    <w:rsid w:val="00622A8D"/>
    <w:rsid w:val="00623984"/>
    <w:rsid w:val="0063048D"/>
    <w:rsid w:val="00630696"/>
    <w:rsid w:val="0063249A"/>
    <w:rsid w:val="0063357F"/>
    <w:rsid w:val="0063459A"/>
    <w:rsid w:val="006349CD"/>
    <w:rsid w:val="00636D66"/>
    <w:rsid w:val="00640A68"/>
    <w:rsid w:val="00642254"/>
    <w:rsid w:val="00647AE9"/>
    <w:rsid w:val="006602AB"/>
    <w:rsid w:val="00662187"/>
    <w:rsid w:val="00662987"/>
    <w:rsid w:val="00665B7B"/>
    <w:rsid w:val="00671BEC"/>
    <w:rsid w:val="0067741D"/>
    <w:rsid w:val="0068122E"/>
    <w:rsid w:val="00683D72"/>
    <w:rsid w:val="006841CE"/>
    <w:rsid w:val="00687BFB"/>
    <w:rsid w:val="00691E59"/>
    <w:rsid w:val="006947AF"/>
    <w:rsid w:val="00694A69"/>
    <w:rsid w:val="006953FC"/>
    <w:rsid w:val="00697125"/>
    <w:rsid w:val="006A031E"/>
    <w:rsid w:val="006A2F0C"/>
    <w:rsid w:val="006B04CC"/>
    <w:rsid w:val="006B0686"/>
    <w:rsid w:val="006B15A7"/>
    <w:rsid w:val="006B33EA"/>
    <w:rsid w:val="006B3CF7"/>
    <w:rsid w:val="006B4842"/>
    <w:rsid w:val="006B5BC4"/>
    <w:rsid w:val="006B6CCE"/>
    <w:rsid w:val="006C139F"/>
    <w:rsid w:val="006C4E04"/>
    <w:rsid w:val="006D038F"/>
    <w:rsid w:val="006D49BC"/>
    <w:rsid w:val="006D75D7"/>
    <w:rsid w:val="006E2006"/>
    <w:rsid w:val="006F1D69"/>
    <w:rsid w:val="007021E6"/>
    <w:rsid w:val="007040D8"/>
    <w:rsid w:val="00707386"/>
    <w:rsid w:val="0071000E"/>
    <w:rsid w:val="007128F6"/>
    <w:rsid w:val="00714178"/>
    <w:rsid w:val="0071542B"/>
    <w:rsid w:val="007221CC"/>
    <w:rsid w:val="007241C9"/>
    <w:rsid w:val="007266FE"/>
    <w:rsid w:val="00732112"/>
    <w:rsid w:val="00732696"/>
    <w:rsid w:val="00737125"/>
    <w:rsid w:val="007415FC"/>
    <w:rsid w:val="007421E1"/>
    <w:rsid w:val="00743F69"/>
    <w:rsid w:val="00745C0D"/>
    <w:rsid w:val="00745E76"/>
    <w:rsid w:val="0074679C"/>
    <w:rsid w:val="007467DB"/>
    <w:rsid w:val="00751D13"/>
    <w:rsid w:val="00754442"/>
    <w:rsid w:val="00754775"/>
    <w:rsid w:val="00761CBA"/>
    <w:rsid w:val="007637CC"/>
    <w:rsid w:val="00765637"/>
    <w:rsid w:val="0077002D"/>
    <w:rsid w:val="007754B4"/>
    <w:rsid w:val="00775A1A"/>
    <w:rsid w:val="00775AE9"/>
    <w:rsid w:val="00776411"/>
    <w:rsid w:val="00777153"/>
    <w:rsid w:val="007777F8"/>
    <w:rsid w:val="00780A9A"/>
    <w:rsid w:val="007819FD"/>
    <w:rsid w:val="00784894"/>
    <w:rsid w:val="00784C9F"/>
    <w:rsid w:val="00786891"/>
    <w:rsid w:val="00786A4E"/>
    <w:rsid w:val="00787EB6"/>
    <w:rsid w:val="0079668D"/>
    <w:rsid w:val="00797245"/>
    <w:rsid w:val="007A0C8D"/>
    <w:rsid w:val="007A2A21"/>
    <w:rsid w:val="007A2D9C"/>
    <w:rsid w:val="007A372A"/>
    <w:rsid w:val="007A73B0"/>
    <w:rsid w:val="007A797E"/>
    <w:rsid w:val="007A7A16"/>
    <w:rsid w:val="007B24B3"/>
    <w:rsid w:val="007B6ACC"/>
    <w:rsid w:val="007B7CA9"/>
    <w:rsid w:val="007C2F83"/>
    <w:rsid w:val="007C3033"/>
    <w:rsid w:val="007D0215"/>
    <w:rsid w:val="007D1289"/>
    <w:rsid w:val="007D1B52"/>
    <w:rsid w:val="007D3413"/>
    <w:rsid w:val="007D41A7"/>
    <w:rsid w:val="007D4BB6"/>
    <w:rsid w:val="007D7BC4"/>
    <w:rsid w:val="007E26C5"/>
    <w:rsid w:val="007E28BA"/>
    <w:rsid w:val="007E548E"/>
    <w:rsid w:val="007E631D"/>
    <w:rsid w:val="007E6862"/>
    <w:rsid w:val="007E7B3E"/>
    <w:rsid w:val="007F0CD8"/>
    <w:rsid w:val="007F3888"/>
    <w:rsid w:val="007F53E0"/>
    <w:rsid w:val="007F6BF4"/>
    <w:rsid w:val="007F7FF1"/>
    <w:rsid w:val="00801BF2"/>
    <w:rsid w:val="00803F78"/>
    <w:rsid w:val="0080490A"/>
    <w:rsid w:val="00811075"/>
    <w:rsid w:val="00814BFF"/>
    <w:rsid w:val="00817323"/>
    <w:rsid w:val="008203BB"/>
    <w:rsid w:val="008244B3"/>
    <w:rsid w:val="008261AF"/>
    <w:rsid w:val="008262C5"/>
    <w:rsid w:val="00832929"/>
    <w:rsid w:val="00834946"/>
    <w:rsid w:val="00835B13"/>
    <w:rsid w:val="00842BE5"/>
    <w:rsid w:val="0084332D"/>
    <w:rsid w:val="00845B2E"/>
    <w:rsid w:val="00846269"/>
    <w:rsid w:val="00852227"/>
    <w:rsid w:val="00855AE8"/>
    <w:rsid w:val="00855FA3"/>
    <w:rsid w:val="00857D05"/>
    <w:rsid w:val="0086071D"/>
    <w:rsid w:val="008609FF"/>
    <w:rsid w:val="00862235"/>
    <w:rsid w:val="00870B7E"/>
    <w:rsid w:val="0087203C"/>
    <w:rsid w:val="00877111"/>
    <w:rsid w:val="008775C9"/>
    <w:rsid w:val="00877F87"/>
    <w:rsid w:val="00883147"/>
    <w:rsid w:val="00883EFD"/>
    <w:rsid w:val="00884426"/>
    <w:rsid w:val="008923AF"/>
    <w:rsid w:val="00895013"/>
    <w:rsid w:val="00895A39"/>
    <w:rsid w:val="008A0EAB"/>
    <w:rsid w:val="008A37A8"/>
    <w:rsid w:val="008A63C7"/>
    <w:rsid w:val="008A6F79"/>
    <w:rsid w:val="008B0D1A"/>
    <w:rsid w:val="008B114F"/>
    <w:rsid w:val="008B118A"/>
    <w:rsid w:val="008C041F"/>
    <w:rsid w:val="008C04FD"/>
    <w:rsid w:val="008C2A9F"/>
    <w:rsid w:val="008C4F63"/>
    <w:rsid w:val="008C5505"/>
    <w:rsid w:val="008D0D99"/>
    <w:rsid w:val="008D3B3C"/>
    <w:rsid w:val="008D4631"/>
    <w:rsid w:val="008D6211"/>
    <w:rsid w:val="008F0D90"/>
    <w:rsid w:val="008F63BF"/>
    <w:rsid w:val="008F6458"/>
    <w:rsid w:val="00900595"/>
    <w:rsid w:val="00900990"/>
    <w:rsid w:val="00900E54"/>
    <w:rsid w:val="00902143"/>
    <w:rsid w:val="0090432E"/>
    <w:rsid w:val="009049D9"/>
    <w:rsid w:val="009071C0"/>
    <w:rsid w:val="009077FB"/>
    <w:rsid w:val="00913D6C"/>
    <w:rsid w:val="0091496F"/>
    <w:rsid w:val="00915999"/>
    <w:rsid w:val="00917876"/>
    <w:rsid w:val="009204B9"/>
    <w:rsid w:val="009209E6"/>
    <w:rsid w:val="0092562F"/>
    <w:rsid w:val="0092794F"/>
    <w:rsid w:val="0093040A"/>
    <w:rsid w:val="0093142D"/>
    <w:rsid w:val="00931E58"/>
    <w:rsid w:val="009417F2"/>
    <w:rsid w:val="00942F88"/>
    <w:rsid w:val="009435E3"/>
    <w:rsid w:val="00946FC0"/>
    <w:rsid w:val="00947F1A"/>
    <w:rsid w:val="00951DB9"/>
    <w:rsid w:val="00956231"/>
    <w:rsid w:val="009568E4"/>
    <w:rsid w:val="0096173D"/>
    <w:rsid w:val="009716D8"/>
    <w:rsid w:val="00972638"/>
    <w:rsid w:val="00981C0E"/>
    <w:rsid w:val="0098278A"/>
    <w:rsid w:val="00985693"/>
    <w:rsid w:val="009900EA"/>
    <w:rsid w:val="00995DB5"/>
    <w:rsid w:val="00996678"/>
    <w:rsid w:val="009A1C35"/>
    <w:rsid w:val="009A2E05"/>
    <w:rsid w:val="009A35CB"/>
    <w:rsid w:val="009A4BE0"/>
    <w:rsid w:val="009A5D9E"/>
    <w:rsid w:val="009B041A"/>
    <w:rsid w:val="009B4B32"/>
    <w:rsid w:val="009C2187"/>
    <w:rsid w:val="009C28EF"/>
    <w:rsid w:val="009C4400"/>
    <w:rsid w:val="009C5F90"/>
    <w:rsid w:val="009D0B3F"/>
    <w:rsid w:val="009D1F73"/>
    <w:rsid w:val="009D2452"/>
    <w:rsid w:val="009D5587"/>
    <w:rsid w:val="009D5FCD"/>
    <w:rsid w:val="009E273B"/>
    <w:rsid w:val="009E39EC"/>
    <w:rsid w:val="009F38FA"/>
    <w:rsid w:val="009F69B5"/>
    <w:rsid w:val="00A00B22"/>
    <w:rsid w:val="00A0339A"/>
    <w:rsid w:val="00A049FE"/>
    <w:rsid w:val="00A0542A"/>
    <w:rsid w:val="00A10652"/>
    <w:rsid w:val="00A1065F"/>
    <w:rsid w:val="00A14E7F"/>
    <w:rsid w:val="00A20A65"/>
    <w:rsid w:val="00A23009"/>
    <w:rsid w:val="00A26715"/>
    <w:rsid w:val="00A27404"/>
    <w:rsid w:val="00A2789B"/>
    <w:rsid w:val="00A31214"/>
    <w:rsid w:val="00A337B2"/>
    <w:rsid w:val="00A341B4"/>
    <w:rsid w:val="00A34A41"/>
    <w:rsid w:val="00A40D58"/>
    <w:rsid w:val="00A42FC0"/>
    <w:rsid w:val="00A4557C"/>
    <w:rsid w:val="00A45FC2"/>
    <w:rsid w:val="00A53ABC"/>
    <w:rsid w:val="00A57BE3"/>
    <w:rsid w:val="00A57D69"/>
    <w:rsid w:val="00A6229C"/>
    <w:rsid w:val="00A66F38"/>
    <w:rsid w:val="00A709D2"/>
    <w:rsid w:val="00A715B3"/>
    <w:rsid w:val="00A733CD"/>
    <w:rsid w:val="00A73711"/>
    <w:rsid w:val="00A73B32"/>
    <w:rsid w:val="00A756D7"/>
    <w:rsid w:val="00A757A5"/>
    <w:rsid w:val="00A77C30"/>
    <w:rsid w:val="00A82573"/>
    <w:rsid w:val="00A82A7A"/>
    <w:rsid w:val="00A84C37"/>
    <w:rsid w:val="00A92C95"/>
    <w:rsid w:val="00A935D4"/>
    <w:rsid w:val="00A9370A"/>
    <w:rsid w:val="00A965D6"/>
    <w:rsid w:val="00AA4FF2"/>
    <w:rsid w:val="00AA6502"/>
    <w:rsid w:val="00AB48E7"/>
    <w:rsid w:val="00AB63E8"/>
    <w:rsid w:val="00AC36D9"/>
    <w:rsid w:val="00AC77EB"/>
    <w:rsid w:val="00AD070D"/>
    <w:rsid w:val="00AD1D57"/>
    <w:rsid w:val="00AD262A"/>
    <w:rsid w:val="00AD3EBE"/>
    <w:rsid w:val="00AD4108"/>
    <w:rsid w:val="00AD6D33"/>
    <w:rsid w:val="00AE31B1"/>
    <w:rsid w:val="00AE3A8B"/>
    <w:rsid w:val="00AE46AE"/>
    <w:rsid w:val="00AE4833"/>
    <w:rsid w:val="00AE4D0C"/>
    <w:rsid w:val="00AE515F"/>
    <w:rsid w:val="00AE6D41"/>
    <w:rsid w:val="00AF4177"/>
    <w:rsid w:val="00AF60FD"/>
    <w:rsid w:val="00AF70D7"/>
    <w:rsid w:val="00AF71D2"/>
    <w:rsid w:val="00B0197F"/>
    <w:rsid w:val="00B04891"/>
    <w:rsid w:val="00B1400D"/>
    <w:rsid w:val="00B1406A"/>
    <w:rsid w:val="00B16215"/>
    <w:rsid w:val="00B16C25"/>
    <w:rsid w:val="00B1725A"/>
    <w:rsid w:val="00B276D2"/>
    <w:rsid w:val="00B308AD"/>
    <w:rsid w:val="00B343E9"/>
    <w:rsid w:val="00B405DF"/>
    <w:rsid w:val="00B41A90"/>
    <w:rsid w:val="00B52A3B"/>
    <w:rsid w:val="00B53C71"/>
    <w:rsid w:val="00B55072"/>
    <w:rsid w:val="00B5788A"/>
    <w:rsid w:val="00B57E2C"/>
    <w:rsid w:val="00B62CD5"/>
    <w:rsid w:val="00B662C0"/>
    <w:rsid w:val="00B70AA5"/>
    <w:rsid w:val="00B735E7"/>
    <w:rsid w:val="00B73BD3"/>
    <w:rsid w:val="00B74917"/>
    <w:rsid w:val="00B75FAF"/>
    <w:rsid w:val="00B76782"/>
    <w:rsid w:val="00B7693C"/>
    <w:rsid w:val="00B8158A"/>
    <w:rsid w:val="00B8229D"/>
    <w:rsid w:val="00B92047"/>
    <w:rsid w:val="00B95DFD"/>
    <w:rsid w:val="00BA4B6C"/>
    <w:rsid w:val="00BA7BCC"/>
    <w:rsid w:val="00BB1E33"/>
    <w:rsid w:val="00BB1EED"/>
    <w:rsid w:val="00BB5B0A"/>
    <w:rsid w:val="00BB6754"/>
    <w:rsid w:val="00BC1A42"/>
    <w:rsid w:val="00BC4E1D"/>
    <w:rsid w:val="00BC726B"/>
    <w:rsid w:val="00BD4A90"/>
    <w:rsid w:val="00BD5CBC"/>
    <w:rsid w:val="00BE29CA"/>
    <w:rsid w:val="00BE6613"/>
    <w:rsid w:val="00BF2273"/>
    <w:rsid w:val="00BF4FEB"/>
    <w:rsid w:val="00BF534C"/>
    <w:rsid w:val="00C03731"/>
    <w:rsid w:val="00C16EAD"/>
    <w:rsid w:val="00C237C2"/>
    <w:rsid w:val="00C25B51"/>
    <w:rsid w:val="00C31259"/>
    <w:rsid w:val="00C32392"/>
    <w:rsid w:val="00C333B9"/>
    <w:rsid w:val="00C35593"/>
    <w:rsid w:val="00C40A0F"/>
    <w:rsid w:val="00C4159E"/>
    <w:rsid w:val="00C42B70"/>
    <w:rsid w:val="00C44889"/>
    <w:rsid w:val="00C518F8"/>
    <w:rsid w:val="00C540A9"/>
    <w:rsid w:val="00C54D9B"/>
    <w:rsid w:val="00C56521"/>
    <w:rsid w:val="00C6182A"/>
    <w:rsid w:val="00C66816"/>
    <w:rsid w:val="00C66C95"/>
    <w:rsid w:val="00C67793"/>
    <w:rsid w:val="00C70370"/>
    <w:rsid w:val="00C73271"/>
    <w:rsid w:val="00C80773"/>
    <w:rsid w:val="00C825A6"/>
    <w:rsid w:val="00C87FBC"/>
    <w:rsid w:val="00C93703"/>
    <w:rsid w:val="00C93AF6"/>
    <w:rsid w:val="00C958B2"/>
    <w:rsid w:val="00CA400D"/>
    <w:rsid w:val="00CB2848"/>
    <w:rsid w:val="00CB3AD9"/>
    <w:rsid w:val="00CB64A7"/>
    <w:rsid w:val="00CB7BFD"/>
    <w:rsid w:val="00CC0EF6"/>
    <w:rsid w:val="00CC1D2C"/>
    <w:rsid w:val="00CC30BA"/>
    <w:rsid w:val="00CD1402"/>
    <w:rsid w:val="00CD18CA"/>
    <w:rsid w:val="00CD4ECE"/>
    <w:rsid w:val="00CD5D34"/>
    <w:rsid w:val="00CE51A4"/>
    <w:rsid w:val="00CE6E70"/>
    <w:rsid w:val="00CF6368"/>
    <w:rsid w:val="00CF7B87"/>
    <w:rsid w:val="00D006F5"/>
    <w:rsid w:val="00D01372"/>
    <w:rsid w:val="00D02DA0"/>
    <w:rsid w:val="00D030B8"/>
    <w:rsid w:val="00D0616A"/>
    <w:rsid w:val="00D12739"/>
    <w:rsid w:val="00D12B62"/>
    <w:rsid w:val="00D13D53"/>
    <w:rsid w:val="00D17A1C"/>
    <w:rsid w:val="00D2044F"/>
    <w:rsid w:val="00D21369"/>
    <w:rsid w:val="00D2140F"/>
    <w:rsid w:val="00D25931"/>
    <w:rsid w:val="00D34225"/>
    <w:rsid w:val="00D3612D"/>
    <w:rsid w:val="00D3662B"/>
    <w:rsid w:val="00D36A0D"/>
    <w:rsid w:val="00D412DA"/>
    <w:rsid w:val="00D44726"/>
    <w:rsid w:val="00D45A80"/>
    <w:rsid w:val="00D514B9"/>
    <w:rsid w:val="00D52587"/>
    <w:rsid w:val="00D5311A"/>
    <w:rsid w:val="00D55D9D"/>
    <w:rsid w:val="00D61E4D"/>
    <w:rsid w:val="00D65DC6"/>
    <w:rsid w:val="00D66DD1"/>
    <w:rsid w:val="00D718BC"/>
    <w:rsid w:val="00D71A6A"/>
    <w:rsid w:val="00D72328"/>
    <w:rsid w:val="00D803B4"/>
    <w:rsid w:val="00D816A2"/>
    <w:rsid w:val="00D9173E"/>
    <w:rsid w:val="00D95DE2"/>
    <w:rsid w:val="00D96AFD"/>
    <w:rsid w:val="00DA7EF5"/>
    <w:rsid w:val="00DB236B"/>
    <w:rsid w:val="00DB2378"/>
    <w:rsid w:val="00DB23AC"/>
    <w:rsid w:val="00DB2DBB"/>
    <w:rsid w:val="00DB6EF7"/>
    <w:rsid w:val="00DC136B"/>
    <w:rsid w:val="00DD011D"/>
    <w:rsid w:val="00DD06B7"/>
    <w:rsid w:val="00DD2B9E"/>
    <w:rsid w:val="00DD3571"/>
    <w:rsid w:val="00DD6D5D"/>
    <w:rsid w:val="00DD76F8"/>
    <w:rsid w:val="00DD79C5"/>
    <w:rsid w:val="00DE138F"/>
    <w:rsid w:val="00DE1881"/>
    <w:rsid w:val="00DE61AC"/>
    <w:rsid w:val="00DF0F5E"/>
    <w:rsid w:val="00DF2E8F"/>
    <w:rsid w:val="00DF396A"/>
    <w:rsid w:val="00DF3F5F"/>
    <w:rsid w:val="00DF550C"/>
    <w:rsid w:val="00DF68D9"/>
    <w:rsid w:val="00E02C53"/>
    <w:rsid w:val="00E0574C"/>
    <w:rsid w:val="00E05D1F"/>
    <w:rsid w:val="00E05EB2"/>
    <w:rsid w:val="00E1055C"/>
    <w:rsid w:val="00E116A4"/>
    <w:rsid w:val="00E12EA4"/>
    <w:rsid w:val="00E13B94"/>
    <w:rsid w:val="00E2011D"/>
    <w:rsid w:val="00E27859"/>
    <w:rsid w:val="00E338ED"/>
    <w:rsid w:val="00E41A14"/>
    <w:rsid w:val="00E466CB"/>
    <w:rsid w:val="00E50C96"/>
    <w:rsid w:val="00E54D88"/>
    <w:rsid w:val="00E61D1E"/>
    <w:rsid w:val="00E67E93"/>
    <w:rsid w:val="00E72074"/>
    <w:rsid w:val="00E74AE7"/>
    <w:rsid w:val="00E75576"/>
    <w:rsid w:val="00E80F82"/>
    <w:rsid w:val="00E80FDC"/>
    <w:rsid w:val="00E82998"/>
    <w:rsid w:val="00E86716"/>
    <w:rsid w:val="00E94743"/>
    <w:rsid w:val="00E947AA"/>
    <w:rsid w:val="00E94E27"/>
    <w:rsid w:val="00E95C30"/>
    <w:rsid w:val="00E97769"/>
    <w:rsid w:val="00EA5084"/>
    <w:rsid w:val="00EB05D2"/>
    <w:rsid w:val="00EB3D8D"/>
    <w:rsid w:val="00EB7016"/>
    <w:rsid w:val="00EB7918"/>
    <w:rsid w:val="00EC06F4"/>
    <w:rsid w:val="00EC36FD"/>
    <w:rsid w:val="00ED0B00"/>
    <w:rsid w:val="00ED2879"/>
    <w:rsid w:val="00ED2B21"/>
    <w:rsid w:val="00ED7CEB"/>
    <w:rsid w:val="00EE163B"/>
    <w:rsid w:val="00EE1E6D"/>
    <w:rsid w:val="00EE6005"/>
    <w:rsid w:val="00EE777E"/>
    <w:rsid w:val="00EE7C88"/>
    <w:rsid w:val="00EF0DF8"/>
    <w:rsid w:val="00EF2B7D"/>
    <w:rsid w:val="00EF58F5"/>
    <w:rsid w:val="00F00A31"/>
    <w:rsid w:val="00F01544"/>
    <w:rsid w:val="00F05B4D"/>
    <w:rsid w:val="00F10EA2"/>
    <w:rsid w:val="00F16ED6"/>
    <w:rsid w:val="00F218CB"/>
    <w:rsid w:val="00F22082"/>
    <w:rsid w:val="00F24D9F"/>
    <w:rsid w:val="00F35A0A"/>
    <w:rsid w:val="00F36A42"/>
    <w:rsid w:val="00F43FD9"/>
    <w:rsid w:val="00F47C27"/>
    <w:rsid w:val="00F5590B"/>
    <w:rsid w:val="00F56DCF"/>
    <w:rsid w:val="00F6086C"/>
    <w:rsid w:val="00F669C8"/>
    <w:rsid w:val="00F71F5D"/>
    <w:rsid w:val="00F75D82"/>
    <w:rsid w:val="00F766A2"/>
    <w:rsid w:val="00F76A1C"/>
    <w:rsid w:val="00F83AA1"/>
    <w:rsid w:val="00F83D69"/>
    <w:rsid w:val="00F8410F"/>
    <w:rsid w:val="00F84C14"/>
    <w:rsid w:val="00F86484"/>
    <w:rsid w:val="00F9008C"/>
    <w:rsid w:val="00F91DD5"/>
    <w:rsid w:val="00F91F03"/>
    <w:rsid w:val="00F95000"/>
    <w:rsid w:val="00F959B3"/>
    <w:rsid w:val="00FB312E"/>
    <w:rsid w:val="00FB6009"/>
    <w:rsid w:val="00FC0B92"/>
    <w:rsid w:val="00FC378B"/>
    <w:rsid w:val="00FC4E0A"/>
    <w:rsid w:val="00FC71D4"/>
    <w:rsid w:val="00FC7308"/>
    <w:rsid w:val="00FD2F6B"/>
    <w:rsid w:val="00FD6D0F"/>
    <w:rsid w:val="00FD6EAD"/>
    <w:rsid w:val="00FD75B8"/>
    <w:rsid w:val="00FE25EF"/>
    <w:rsid w:val="00FE31AA"/>
    <w:rsid w:val="00FE35AB"/>
    <w:rsid w:val="00FE63CB"/>
    <w:rsid w:val="00FE64A7"/>
    <w:rsid w:val="00FE6BBA"/>
    <w:rsid w:val="00FE725A"/>
    <w:rsid w:val="00FF101E"/>
    <w:rsid w:val="00FF1038"/>
    <w:rsid w:val="00FF15F0"/>
    <w:rsid w:val="00FF2D23"/>
    <w:rsid w:val="00FF4927"/>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EE6"/>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2EE6"/>
    <w:pPr>
      <w:tabs>
        <w:tab w:val="center" w:pos="4153"/>
        <w:tab w:val="right" w:pos="8306"/>
      </w:tabs>
      <w:snapToGrid w:val="0"/>
    </w:pPr>
    <w:rPr>
      <w:sz w:val="20"/>
      <w:szCs w:val="20"/>
    </w:rPr>
  </w:style>
  <w:style w:type="character" w:customStyle="1" w:styleId="a4">
    <w:name w:val="頁首 字元"/>
    <w:basedOn w:val="a0"/>
    <w:link w:val="a3"/>
    <w:uiPriority w:val="99"/>
    <w:rsid w:val="00572EE6"/>
    <w:rPr>
      <w:sz w:val="20"/>
      <w:szCs w:val="20"/>
    </w:rPr>
  </w:style>
  <w:style w:type="paragraph" w:styleId="a5">
    <w:name w:val="footer"/>
    <w:basedOn w:val="a"/>
    <w:link w:val="a6"/>
    <w:uiPriority w:val="99"/>
    <w:unhideWhenUsed/>
    <w:rsid w:val="00572EE6"/>
    <w:pPr>
      <w:tabs>
        <w:tab w:val="center" w:pos="4153"/>
        <w:tab w:val="right" w:pos="8306"/>
      </w:tabs>
      <w:snapToGrid w:val="0"/>
    </w:pPr>
    <w:rPr>
      <w:sz w:val="20"/>
      <w:szCs w:val="20"/>
    </w:rPr>
  </w:style>
  <w:style w:type="character" w:customStyle="1" w:styleId="a6">
    <w:name w:val="頁尾 字元"/>
    <w:basedOn w:val="a0"/>
    <w:link w:val="a5"/>
    <w:uiPriority w:val="99"/>
    <w:rsid w:val="00572EE6"/>
    <w:rPr>
      <w:sz w:val="20"/>
      <w:szCs w:val="20"/>
    </w:rPr>
  </w:style>
  <w:style w:type="paragraph" w:styleId="HTML">
    <w:name w:val="HTML Preformatted"/>
    <w:basedOn w:val="a"/>
    <w:link w:val="HTML0"/>
    <w:rsid w:val="00572E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333333"/>
      <w:kern w:val="0"/>
      <w:sz w:val="20"/>
      <w:szCs w:val="20"/>
    </w:rPr>
  </w:style>
  <w:style w:type="character" w:customStyle="1" w:styleId="HTML0">
    <w:name w:val="HTML 預設格式 字元"/>
    <w:basedOn w:val="a0"/>
    <w:link w:val="HTML"/>
    <w:rsid w:val="00572EE6"/>
    <w:rPr>
      <w:rFonts w:ascii="Arial Unicode MS" w:eastAsia="Arial Unicode MS" w:hAnsi="Arial Unicode MS" w:cs="Arial Unicode MS"/>
      <w:color w:val="333333"/>
      <w:kern w:val="0"/>
      <w:sz w:val="20"/>
      <w:szCs w:val="20"/>
    </w:rPr>
  </w:style>
  <w:style w:type="paragraph" w:styleId="3">
    <w:name w:val="Body Text Indent 3"/>
    <w:basedOn w:val="a"/>
    <w:link w:val="30"/>
    <w:rsid w:val="00572EE6"/>
    <w:pPr>
      <w:ind w:leftChars="1" w:left="386" w:hangingChars="160" w:hanging="384"/>
    </w:pPr>
    <w:rPr>
      <w:rFonts w:ascii="標楷體" w:eastAsia="標楷體" w:hAnsi="新細明體"/>
      <w:bCs/>
      <w:szCs w:val="20"/>
    </w:rPr>
  </w:style>
  <w:style w:type="character" w:customStyle="1" w:styleId="30">
    <w:name w:val="本文縮排 3 字元"/>
    <w:basedOn w:val="a0"/>
    <w:link w:val="3"/>
    <w:rsid w:val="00572EE6"/>
    <w:rPr>
      <w:rFonts w:ascii="標楷體" w:eastAsia="標楷體" w:hAnsi="新細明體" w:cs="Times New Roman"/>
      <w:bCs/>
      <w:szCs w:val="20"/>
    </w:rPr>
  </w:style>
  <w:style w:type="paragraph" w:customStyle="1" w:styleId="a7">
    <w:name w:val="法規沿革"/>
    <w:basedOn w:val="a8"/>
    <w:rsid w:val="00572EE6"/>
    <w:pPr>
      <w:spacing w:line="0" w:lineRule="atLeast"/>
    </w:pPr>
    <w:rPr>
      <w:rFonts w:ascii="標楷體" w:eastAsia="標楷體" w:cs="Times New Roman"/>
      <w:sz w:val="20"/>
      <w:szCs w:val="20"/>
    </w:rPr>
  </w:style>
  <w:style w:type="paragraph" w:styleId="a8">
    <w:name w:val="Plain Text"/>
    <w:basedOn w:val="a"/>
    <w:link w:val="a9"/>
    <w:uiPriority w:val="99"/>
    <w:semiHidden/>
    <w:unhideWhenUsed/>
    <w:rsid w:val="00572EE6"/>
    <w:rPr>
      <w:rFonts w:ascii="細明體" w:eastAsia="細明體" w:hAnsi="Courier New" w:cs="Courier New"/>
    </w:rPr>
  </w:style>
  <w:style w:type="character" w:customStyle="1" w:styleId="a9">
    <w:name w:val="純文字 字元"/>
    <w:basedOn w:val="a0"/>
    <w:link w:val="a8"/>
    <w:uiPriority w:val="99"/>
    <w:semiHidden/>
    <w:rsid w:val="00572EE6"/>
    <w:rPr>
      <w:rFonts w:ascii="細明體" w:eastAsia="細明體" w:hAnsi="Courier New" w:cs="Courier New"/>
    </w:rPr>
  </w:style>
  <w:style w:type="character" w:styleId="aa">
    <w:name w:val="page number"/>
    <w:basedOn w:val="a0"/>
    <w:rsid w:val="0069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EE6"/>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2EE6"/>
    <w:pPr>
      <w:tabs>
        <w:tab w:val="center" w:pos="4153"/>
        <w:tab w:val="right" w:pos="8306"/>
      </w:tabs>
      <w:snapToGrid w:val="0"/>
    </w:pPr>
    <w:rPr>
      <w:sz w:val="20"/>
      <w:szCs w:val="20"/>
    </w:rPr>
  </w:style>
  <w:style w:type="character" w:customStyle="1" w:styleId="a4">
    <w:name w:val="頁首 字元"/>
    <w:basedOn w:val="a0"/>
    <w:link w:val="a3"/>
    <w:uiPriority w:val="99"/>
    <w:rsid w:val="00572EE6"/>
    <w:rPr>
      <w:sz w:val="20"/>
      <w:szCs w:val="20"/>
    </w:rPr>
  </w:style>
  <w:style w:type="paragraph" w:styleId="a5">
    <w:name w:val="footer"/>
    <w:basedOn w:val="a"/>
    <w:link w:val="a6"/>
    <w:uiPriority w:val="99"/>
    <w:unhideWhenUsed/>
    <w:rsid w:val="00572EE6"/>
    <w:pPr>
      <w:tabs>
        <w:tab w:val="center" w:pos="4153"/>
        <w:tab w:val="right" w:pos="8306"/>
      </w:tabs>
      <w:snapToGrid w:val="0"/>
    </w:pPr>
    <w:rPr>
      <w:sz w:val="20"/>
      <w:szCs w:val="20"/>
    </w:rPr>
  </w:style>
  <w:style w:type="character" w:customStyle="1" w:styleId="a6">
    <w:name w:val="頁尾 字元"/>
    <w:basedOn w:val="a0"/>
    <w:link w:val="a5"/>
    <w:uiPriority w:val="99"/>
    <w:rsid w:val="00572EE6"/>
    <w:rPr>
      <w:sz w:val="20"/>
      <w:szCs w:val="20"/>
    </w:rPr>
  </w:style>
  <w:style w:type="paragraph" w:styleId="HTML">
    <w:name w:val="HTML Preformatted"/>
    <w:basedOn w:val="a"/>
    <w:link w:val="HTML0"/>
    <w:rsid w:val="00572E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333333"/>
      <w:kern w:val="0"/>
      <w:sz w:val="20"/>
      <w:szCs w:val="20"/>
    </w:rPr>
  </w:style>
  <w:style w:type="character" w:customStyle="1" w:styleId="HTML0">
    <w:name w:val="HTML 預設格式 字元"/>
    <w:basedOn w:val="a0"/>
    <w:link w:val="HTML"/>
    <w:rsid w:val="00572EE6"/>
    <w:rPr>
      <w:rFonts w:ascii="Arial Unicode MS" w:eastAsia="Arial Unicode MS" w:hAnsi="Arial Unicode MS" w:cs="Arial Unicode MS"/>
      <w:color w:val="333333"/>
      <w:kern w:val="0"/>
      <w:sz w:val="20"/>
      <w:szCs w:val="20"/>
    </w:rPr>
  </w:style>
  <w:style w:type="paragraph" w:styleId="3">
    <w:name w:val="Body Text Indent 3"/>
    <w:basedOn w:val="a"/>
    <w:link w:val="30"/>
    <w:rsid w:val="00572EE6"/>
    <w:pPr>
      <w:ind w:leftChars="1" w:left="386" w:hangingChars="160" w:hanging="384"/>
    </w:pPr>
    <w:rPr>
      <w:rFonts w:ascii="標楷體" w:eastAsia="標楷體" w:hAnsi="新細明體"/>
      <w:bCs/>
      <w:szCs w:val="20"/>
    </w:rPr>
  </w:style>
  <w:style w:type="character" w:customStyle="1" w:styleId="30">
    <w:name w:val="本文縮排 3 字元"/>
    <w:basedOn w:val="a0"/>
    <w:link w:val="3"/>
    <w:rsid w:val="00572EE6"/>
    <w:rPr>
      <w:rFonts w:ascii="標楷體" w:eastAsia="標楷體" w:hAnsi="新細明體" w:cs="Times New Roman"/>
      <w:bCs/>
      <w:szCs w:val="20"/>
    </w:rPr>
  </w:style>
  <w:style w:type="paragraph" w:customStyle="1" w:styleId="a7">
    <w:name w:val="法規沿革"/>
    <w:basedOn w:val="a8"/>
    <w:rsid w:val="00572EE6"/>
    <w:pPr>
      <w:spacing w:line="0" w:lineRule="atLeast"/>
    </w:pPr>
    <w:rPr>
      <w:rFonts w:ascii="標楷體" w:eastAsia="標楷體" w:cs="Times New Roman"/>
      <w:sz w:val="20"/>
      <w:szCs w:val="20"/>
    </w:rPr>
  </w:style>
  <w:style w:type="paragraph" w:styleId="a8">
    <w:name w:val="Plain Text"/>
    <w:basedOn w:val="a"/>
    <w:link w:val="a9"/>
    <w:uiPriority w:val="99"/>
    <w:semiHidden/>
    <w:unhideWhenUsed/>
    <w:rsid w:val="00572EE6"/>
    <w:rPr>
      <w:rFonts w:ascii="細明體" w:eastAsia="細明體" w:hAnsi="Courier New" w:cs="Courier New"/>
    </w:rPr>
  </w:style>
  <w:style w:type="character" w:customStyle="1" w:styleId="a9">
    <w:name w:val="純文字 字元"/>
    <w:basedOn w:val="a0"/>
    <w:link w:val="a8"/>
    <w:uiPriority w:val="99"/>
    <w:semiHidden/>
    <w:rsid w:val="00572EE6"/>
    <w:rPr>
      <w:rFonts w:ascii="細明體" w:eastAsia="細明體" w:hAnsi="Courier New" w:cs="Courier New"/>
    </w:rPr>
  </w:style>
  <w:style w:type="character" w:styleId="aa">
    <w:name w:val="page number"/>
    <w:basedOn w:val="a0"/>
    <w:rsid w:val="0069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1074</Words>
  <Characters>6122</Characters>
  <Application>Microsoft Office Word</Application>
  <DocSecurity>0</DocSecurity>
  <Lines>51</Lines>
  <Paragraphs>14</Paragraphs>
  <ScaleCrop>false</ScaleCrop>
  <Company/>
  <LinksUpToDate>false</LinksUpToDate>
  <CharactersWithSpaces>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6</cp:revision>
  <cp:lastPrinted>2017-03-17T02:41:00Z</cp:lastPrinted>
  <dcterms:created xsi:type="dcterms:W3CDTF">2018-12-22T03:40:00Z</dcterms:created>
  <dcterms:modified xsi:type="dcterms:W3CDTF">2019-02-18T03:29:00Z</dcterms:modified>
</cp:coreProperties>
</file>