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380" w:rsidRPr="00AE68C7" w:rsidRDefault="00AE68C7" w:rsidP="00AE68C7">
      <w:pPr>
        <w:snapToGrid w:val="0"/>
        <w:spacing w:afterLines="50" w:after="180"/>
        <w:jc w:val="center"/>
        <w:rPr>
          <w:rFonts w:hint="eastAsia"/>
          <w:b/>
          <w:sz w:val="32"/>
          <w:szCs w:val="32"/>
        </w:rPr>
      </w:pPr>
      <w:bookmarkStart w:id="0" w:name="_GoBack"/>
      <w:bookmarkEnd w:id="0"/>
      <w:r w:rsidRPr="00AE68C7">
        <w:rPr>
          <w:rFonts w:eastAsia="標楷體" w:hint="eastAsia"/>
          <w:b/>
          <w:sz w:val="32"/>
          <w:szCs w:val="32"/>
        </w:rPr>
        <w:t>期貨顧問事業內部控制制度</w:t>
      </w:r>
      <w:r w:rsidR="00242E94">
        <w:rPr>
          <w:rFonts w:eastAsia="標楷體" w:hint="eastAsia"/>
          <w:b/>
          <w:sz w:val="32"/>
          <w:szCs w:val="32"/>
        </w:rPr>
        <w:t>範本</w:t>
      </w:r>
      <w:r w:rsidRPr="00AE68C7">
        <w:rPr>
          <w:rFonts w:eastAsia="標楷體" w:hint="eastAsia"/>
          <w:b/>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2284"/>
        <w:gridCol w:w="2285"/>
        <w:gridCol w:w="2285"/>
      </w:tblGrid>
      <w:tr w:rsidR="00AE68C7" w:rsidTr="00FC3F7F">
        <w:trPr>
          <w:tblHeader/>
        </w:trPr>
        <w:tc>
          <w:tcPr>
            <w:tcW w:w="1508" w:type="dxa"/>
            <w:shd w:val="clear" w:color="auto" w:fill="auto"/>
            <w:vAlign w:val="center"/>
          </w:tcPr>
          <w:p w:rsidR="00AE68C7" w:rsidRDefault="00AE68C7" w:rsidP="00FC3F7F">
            <w:pPr>
              <w:snapToGrid w:val="0"/>
              <w:spacing w:line="320" w:lineRule="exact"/>
              <w:jc w:val="center"/>
              <w:rPr>
                <w:rFonts w:hint="eastAsia"/>
              </w:rPr>
            </w:pPr>
            <w:r w:rsidRPr="00FC3F7F">
              <w:rPr>
                <w:rFonts w:ascii="標楷體" w:eastAsia="標楷體" w:hAnsi="標楷體" w:hint="eastAsia"/>
              </w:rPr>
              <w:t>編號、項目</w:t>
            </w:r>
          </w:p>
        </w:tc>
        <w:tc>
          <w:tcPr>
            <w:tcW w:w="2284" w:type="dxa"/>
            <w:shd w:val="clear" w:color="auto" w:fill="auto"/>
          </w:tcPr>
          <w:p w:rsidR="00AE68C7" w:rsidRPr="00FC3F7F" w:rsidRDefault="00205458" w:rsidP="00FC3F7F">
            <w:pPr>
              <w:adjustRightInd w:val="0"/>
              <w:snapToGrid w:val="0"/>
              <w:spacing w:line="320" w:lineRule="exact"/>
              <w:jc w:val="both"/>
              <w:rPr>
                <w:rFonts w:ascii="標楷體" w:eastAsia="標楷體" w:hAnsi="標楷體" w:hint="eastAsia"/>
              </w:rPr>
            </w:pPr>
            <w:r w:rsidRPr="00FC3F7F">
              <w:rPr>
                <w:rFonts w:ascii="標楷體" w:eastAsia="標楷體" w:hAnsi="標楷體" w:hint="eastAsia"/>
                <w:color w:val="0000FF"/>
                <w:spacing w:val="360"/>
                <w:kern w:val="0"/>
                <w:fitText w:val="1200" w:id="640919808"/>
              </w:rPr>
              <w:t>修</w:t>
            </w:r>
            <w:r w:rsidRPr="00FC3F7F">
              <w:rPr>
                <w:rFonts w:ascii="標楷體" w:eastAsia="標楷體" w:hAnsi="標楷體" w:hint="eastAsia"/>
                <w:color w:val="0000FF"/>
                <w:kern w:val="0"/>
                <w:fitText w:val="1200" w:id="640919808"/>
              </w:rPr>
              <w:t>正</w:t>
            </w:r>
            <w:r w:rsidR="00AE68C7" w:rsidRPr="00FC3F7F">
              <w:rPr>
                <w:rFonts w:ascii="標楷體" w:eastAsia="標楷體" w:hAnsi="標楷體" w:hint="eastAsia"/>
              </w:rPr>
              <w:t>作業程序</w:t>
            </w:r>
            <w:r w:rsidR="00485B49" w:rsidRPr="00FC3F7F">
              <w:rPr>
                <w:rFonts w:ascii="標楷體" w:eastAsia="標楷體" w:hAnsi="標楷體" w:hint="eastAsia"/>
              </w:rPr>
              <w:t>及</w:t>
            </w:r>
            <w:r w:rsidR="00AE68C7" w:rsidRPr="00FC3F7F">
              <w:rPr>
                <w:rFonts w:ascii="標楷體" w:eastAsia="標楷體" w:hAnsi="標楷體" w:hint="eastAsia"/>
              </w:rPr>
              <w:t>控制重點</w:t>
            </w:r>
          </w:p>
        </w:tc>
        <w:tc>
          <w:tcPr>
            <w:tcW w:w="2285" w:type="dxa"/>
            <w:shd w:val="clear" w:color="auto" w:fill="auto"/>
          </w:tcPr>
          <w:p w:rsidR="00AE68C7" w:rsidRPr="00FC3F7F" w:rsidRDefault="00205458" w:rsidP="00FC3F7F">
            <w:pPr>
              <w:adjustRightInd w:val="0"/>
              <w:snapToGrid w:val="0"/>
              <w:spacing w:line="320" w:lineRule="exact"/>
              <w:jc w:val="both"/>
              <w:rPr>
                <w:rFonts w:ascii="標楷體" w:eastAsia="標楷體" w:hAnsi="標楷體" w:hint="eastAsia"/>
              </w:rPr>
            </w:pPr>
            <w:r w:rsidRPr="00FC3F7F">
              <w:rPr>
                <w:rFonts w:ascii="標楷體" w:eastAsia="標楷體" w:hAnsi="標楷體" w:hint="eastAsia"/>
                <w:color w:val="0000FF"/>
              </w:rPr>
              <w:t>現行</w:t>
            </w:r>
            <w:r w:rsidR="00AE68C7" w:rsidRPr="00FC3F7F">
              <w:rPr>
                <w:rFonts w:ascii="標楷體" w:eastAsia="標楷體" w:hAnsi="標楷體" w:hint="eastAsia"/>
              </w:rPr>
              <w:t>作業程序</w:t>
            </w:r>
            <w:r w:rsidR="00485B49" w:rsidRPr="00FC3F7F">
              <w:rPr>
                <w:rFonts w:ascii="標楷體" w:eastAsia="標楷體" w:hAnsi="標楷體" w:hint="eastAsia"/>
              </w:rPr>
              <w:t>及</w:t>
            </w:r>
            <w:r w:rsidR="00AE68C7" w:rsidRPr="00FC3F7F">
              <w:rPr>
                <w:rFonts w:ascii="標楷體" w:eastAsia="標楷體" w:hAnsi="標楷體" w:hint="eastAsia"/>
              </w:rPr>
              <w:t>控制重點</w:t>
            </w:r>
          </w:p>
        </w:tc>
        <w:tc>
          <w:tcPr>
            <w:tcW w:w="2285" w:type="dxa"/>
            <w:shd w:val="clear" w:color="auto" w:fill="auto"/>
            <w:vAlign w:val="center"/>
          </w:tcPr>
          <w:p w:rsidR="00AE68C7" w:rsidRPr="00FC3F7F" w:rsidRDefault="00171236" w:rsidP="00FC3F7F">
            <w:pPr>
              <w:adjustRightInd w:val="0"/>
              <w:snapToGrid w:val="0"/>
              <w:spacing w:line="320" w:lineRule="exact"/>
              <w:jc w:val="center"/>
              <w:rPr>
                <w:rFonts w:ascii="標楷體" w:eastAsia="標楷體" w:hAnsi="標楷體" w:hint="eastAsia"/>
              </w:rPr>
            </w:pPr>
            <w:r w:rsidRPr="00FC3F7F">
              <w:rPr>
                <w:rFonts w:ascii="標楷體" w:eastAsia="標楷體" w:hAnsi="標楷體" w:hint="eastAsia"/>
              </w:rPr>
              <w:t>說明</w:t>
            </w:r>
          </w:p>
        </w:tc>
      </w:tr>
      <w:tr w:rsidR="00AE68C7" w:rsidTr="00FC3F7F">
        <w:tc>
          <w:tcPr>
            <w:tcW w:w="1508" w:type="dxa"/>
            <w:shd w:val="clear" w:color="auto" w:fill="auto"/>
          </w:tcPr>
          <w:p w:rsidR="00AE68C7" w:rsidRPr="00FC3F7F" w:rsidRDefault="00AE68C7" w:rsidP="00FC3F7F">
            <w:pPr>
              <w:snapToGrid w:val="0"/>
              <w:spacing w:line="400" w:lineRule="exact"/>
              <w:jc w:val="center"/>
              <w:rPr>
                <w:rFonts w:ascii="Arial" w:eastAsia="標楷體" w:hAnsi="Arial" w:cs="Arial"/>
                <w:color w:val="000000"/>
              </w:rPr>
            </w:pPr>
            <w:r w:rsidRPr="00FC3F7F">
              <w:rPr>
                <w:rFonts w:ascii="Arial" w:eastAsia="標楷體" w:hAnsi="Arial" w:cs="Arial"/>
                <w:color w:val="000000"/>
              </w:rPr>
              <w:t>CA-23100</w:t>
            </w:r>
          </w:p>
          <w:p w:rsidR="00AE68C7" w:rsidRPr="00AE68C7" w:rsidRDefault="00AE68C7" w:rsidP="00FC3F7F">
            <w:pPr>
              <w:snapToGrid w:val="0"/>
              <w:spacing w:line="400" w:lineRule="exact"/>
              <w:jc w:val="both"/>
              <w:rPr>
                <w:rFonts w:hint="eastAsia"/>
              </w:rPr>
            </w:pPr>
            <w:r w:rsidRPr="00FC3F7F">
              <w:rPr>
                <w:rFonts w:ascii="Arial" w:eastAsia="標楷體" w:cs="Arial"/>
                <w:color w:val="000000"/>
              </w:rPr>
              <w:t>營業保證金之繳納與存放</w:t>
            </w:r>
          </w:p>
        </w:tc>
        <w:tc>
          <w:tcPr>
            <w:tcW w:w="2284" w:type="dxa"/>
            <w:shd w:val="clear" w:color="auto" w:fill="auto"/>
          </w:tcPr>
          <w:p w:rsidR="00AE68C7" w:rsidRPr="00FC3F7F" w:rsidRDefault="00AE68C7" w:rsidP="00FC3F7F">
            <w:pPr>
              <w:snapToGrid w:val="0"/>
              <w:spacing w:line="400" w:lineRule="exact"/>
              <w:jc w:val="both"/>
              <w:rPr>
                <w:rFonts w:eastAsia="標楷體" w:hint="eastAsia"/>
                <w:color w:val="000000"/>
              </w:rPr>
            </w:pPr>
            <w:r w:rsidRPr="00FC3F7F">
              <w:rPr>
                <w:rFonts w:eastAsia="標楷體" w:hint="eastAsia"/>
                <w:color w:val="000000"/>
              </w:rPr>
              <w:t>作業程序及控制重點：</w:t>
            </w:r>
          </w:p>
          <w:p w:rsidR="00205458" w:rsidRPr="00FC3F7F" w:rsidRDefault="00205458" w:rsidP="00FC3F7F">
            <w:pPr>
              <w:snapToGrid w:val="0"/>
              <w:spacing w:line="400" w:lineRule="exact"/>
              <w:ind w:leftChars="-8" w:left="396" w:hangingChars="173" w:hanging="415"/>
              <w:jc w:val="both"/>
              <w:rPr>
                <w:rFonts w:eastAsia="標楷體" w:hint="eastAsia"/>
                <w:color w:val="000000"/>
              </w:rPr>
            </w:pPr>
            <w:r w:rsidRPr="00FC3F7F">
              <w:rPr>
                <w:rFonts w:eastAsia="標楷體" w:hint="eastAsia"/>
                <w:color w:val="000000"/>
              </w:rPr>
              <w:t>一、</w:t>
            </w:r>
            <w:r w:rsidRPr="00FC3F7F">
              <w:rPr>
                <w:rFonts w:ascii="Arial" w:eastAsia="標楷體" w:cs="Arial"/>
                <w:color w:val="000000"/>
              </w:rPr>
              <w:t>經主管機關許可兼營期貨顧問事業，應於辦理公司變更登記後，向主管機關指定之金融機構繳存營業保證金新臺幣一千萬元。</w:t>
            </w:r>
          </w:p>
          <w:p w:rsidR="00AE68C7" w:rsidRPr="00FC3F7F" w:rsidRDefault="00AE68C7" w:rsidP="00FC3F7F">
            <w:pPr>
              <w:snapToGrid w:val="0"/>
              <w:spacing w:line="400" w:lineRule="exact"/>
              <w:ind w:leftChars="-9" w:left="492" w:hangingChars="214" w:hanging="514"/>
              <w:jc w:val="both"/>
              <w:rPr>
                <w:rFonts w:eastAsia="標楷體" w:hint="eastAsia"/>
                <w:color w:val="000000"/>
              </w:rPr>
            </w:pPr>
            <w:r w:rsidRPr="00FC3F7F">
              <w:rPr>
                <w:rFonts w:eastAsia="標楷體" w:hint="eastAsia"/>
                <w:color w:val="000000"/>
              </w:rPr>
              <w:t>二、</w:t>
            </w:r>
            <w:r w:rsidRPr="00FC3F7F">
              <w:rPr>
                <w:rFonts w:eastAsia="標楷體" w:hint="eastAsia"/>
                <w:color w:val="000000"/>
                <w:spacing w:val="6"/>
              </w:rPr>
              <w:t>期貨顧問事業存放營業保證金之金融機構應為經主管機關核准經營</w:t>
            </w:r>
            <w:r w:rsidRPr="00FC3F7F">
              <w:rPr>
                <w:rFonts w:eastAsia="標楷體" w:hint="eastAsia"/>
                <w:color w:val="000000"/>
                <w:spacing w:val="4"/>
              </w:rPr>
              <w:t>保管</w:t>
            </w:r>
            <w:r w:rsidRPr="00FC3F7F">
              <w:rPr>
                <w:rFonts w:eastAsia="標楷體" w:hint="eastAsia"/>
                <w:color w:val="000000"/>
              </w:rPr>
              <w:t>業務，並符合主管機關</w:t>
            </w:r>
            <w:r w:rsidRPr="00FC3F7F">
              <w:rPr>
                <w:rFonts w:eastAsia="標楷體" w:hint="eastAsia"/>
                <w:b/>
                <w:color w:val="0000FF"/>
                <w:u w:val="single"/>
                <w:shd w:val="pct15" w:color="auto" w:fill="FFFFFF"/>
              </w:rPr>
              <w:t>所定條件</w:t>
            </w:r>
            <w:r w:rsidR="00C319C7" w:rsidRPr="00FC3F7F">
              <w:rPr>
                <w:rFonts w:ascii="Arial" w:eastAsia="標楷體" w:hAnsi="Arial" w:cs="Arial"/>
                <w:b/>
                <w:color w:val="0000FF"/>
                <w:u w:val="single"/>
                <w:shd w:val="pct15" w:color="auto" w:fill="FFFFFF"/>
              </w:rPr>
              <w:t>(</w:t>
            </w:r>
            <w:r w:rsidR="00C319C7" w:rsidRPr="00FC3F7F">
              <w:rPr>
                <w:rFonts w:ascii="Arial" w:eastAsia="標楷體" w:cs="Arial"/>
                <w:b/>
                <w:color w:val="0000FF"/>
                <w:u w:val="single"/>
                <w:shd w:val="pct15" w:color="auto" w:fill="FFFFFF"/>
              </w:rPr>
              <w:t>主管機關</w:t>
            </w:r>
            <w:r w:rsidR="00C319C7" w:rsidRPr="00FC3F7F">
              <w:rPr>
                <w:rFonts w:ascii="Arial" w:eastAsia="標楷體" w:cs="Arial" w:hint="eastAsia"/>
                <w:b/>
                <w:color w:val="0000FF"/>
                <w:u w:val="single"/>
                <w:shd w:val="pct15" w:color="auto" w:fill="FFFFFF"/>
              </w:rPr>
              <w:t>103</w:t>
            </w:r>
            <w:r w:rsidR="00C319C7" w:rsidRPr="00FC3F7F">
              <w:rPr>
                <w:rFonts w:ascii="Arial" w:eastAsia="標楷體" w:cs="Arial" w:hint="eastAsia"/>
                <w:b/>
                <w:color w:val="0000FF"/>
                <w:u w:val="single"/>
                <w:shd w:val="pct15" w:color="auto" w:fill="FFFFFF"/>
              </w:rPr>
              <w:t>年</w:t>
            </w:r>
            <w:smartTag w:uri="urn:schemas-microsoft-com:office:smarttags" w:element="chsdate">
              <w:smartTagPr>
                <w:attr w:name="Year" w:val="2014"/>
                <w:attr w:name="Month" w:val="6"/>
                <w:attr w:name="Day" w:val="3"/>
                <w:attr w:name="IsLunarDate" w:val="False"/>
                <w:attr w:name="IsROCDate" w:val="False"/>
              </w:smartTagPr>
              <w:r w:rsidR="00C319C7" w:rsidRPr="00FC3F7F">
                <w:rPr>
                  <w:rFonts w:ascii="Arial" w:eastAsia="標楷體" w:hAnsi="Arial" w:cs="Arial"/>
                  <w:b/>
                  <w:color w:val="0000FF"/>
                  <w:kern w:val="0"/>
                  <w:u w:val="single"/>
                  <w:shd w:val="pct15" w:color="auto" w:fill="FFFFFF"/>
                </w:rPr>
                <w:t>6</w:t>
              </w:r>
              <w:r w:rsidR="00C319C7" w:rsidRPr="00FC3F7F">
                <w:rPr>
                  <w:rFonts w:ascii="Arial" w:eastAsia="標楷體" w:hAnsi="標楷體" w:cs="Arial"/>
                  <w:b/>
                  <w:color w:val="0000FF"/>
                  <w:kern w:val="0"/>
                  <w:u w:val="single"/>
                  <w:shd w:val="pct15" w:color="auto" w:fill="FFFFFF"/>
                </w:rPr>
                <w:t>月</w:t>
              </w:r>
              <w:r w:rsidR="00C319C7" w:rsidRPr="00FC3F7F">
                <w:rPr>
                  <w:rFonts w:ascii="Arial" w:eastAsia="標楷體" w:hAnsi="Arial" w:cs="Arial"/>
                  <w:b/>
                  <w:color w:val="0000FF"/>
                  <w:kern w:val="0"/>
                  <w:u w:val="single"/>
                  <w:shd w:val="pct15" w:color="auto" w:fill="FFFFFF"/>
                </w:rPr>
                <w:t>3</w:t>
              </w:r>
              <w:r w:rsidR="00C319C7" w:rsidRPr="00FC3F7F">
                <w:rPr>
                  <w:rFonts w:ascii="Arial" w:eastAsia="標楷體" w:hAnsi="標楷體" w:cs="Arial"/>
                  <w:b/>
                  <w:color w:val="0000FF"/>
                  <w:kern w:val="0"/>
                  <w:u w:val="single"/>
                  <w:shd w:val="pct15" w:color="auto" w:fill="FFFFFF"/>
                </w:rPr>
                <w:t>日</w:t>
              </w:r>
            </w:smartTag>
            <w:r w:rsidR="00C319C7" w:rsidRPr="00FC3F7F">
              <w:rPr>
                <w:rFonts w:ascii="Arial" w:eastAsia="標楷體" w:hAnsi="標楷體" w:cs="Arial"/>
                <w:b/>
                <w:color w:val="0000FF"/>
                <w:kern w:val="0"/>
                <w:u w:val="single"/>
                <w:shd w:val="pct15" w:color="auto" w:fill="FFFFFF"/>
              </w:rPr>
              <w:t>金</w:t>
            </w:r>
            <w:proofErr w:type="gramStart"/>
            <w:r w:rsidR="00C319C7" w:rsidRPr="00FC3F7F">
              <w:rPr>
                <w:rFonts w:ascii="Arial" w:eastAsia="標楷體" w:hAnsi="標楷體" w:cs="Arial"/>
                <w:b/>
                <w:color w:val="0000FF"/>
                <w:kern w:val="0"/>
                <w:u w:val="single"/>
                <w:shd w:val="pct15" w:color="auto" w:fill="FFFFFF"/>
              </w:rPr>
              <w:t>管證期字</w:t>
            </w:r>
            <w:proofErr w:type="gramEnd"/>
            <w:r w:rsidR="00C319C7" w:rsidRPr="00FC3F7F">
              <w:rPr>
                <w:rFonts w:ascii="Arial" w:eastAsia="標楷體" w:hAnsi="標楷體" w:cs="Arial"/>
                <w:b/>
                <w:color w:val="0000FF"/>
                <w:kern w:val="0"/>
                <w:u w:val="single"/>
                <w:shd w:val="pct15" w:color="auto" w:fill="FFFFFF"/>
              </w:rPr>
              <w:t>第</w:t>
            </w:r>
            <w:r w:rsidR="00C319C7" w:rsidRPr="00FC3F7F">
              <w:rPr>
                <w:rFonts w:ascii="Arial" w:eastAsia="標楷體" w:hAnsi="Arial" w:cs="Arial"/>
                <w:b/>
                <w:color w:val="0000FF"/>
                <w:kern w:val="0"/>
                <w:u w:val="single"/>
                <w:shd w:val="pct15" w:color="auto" w:fill="FFFFFF"/>
              </w:rPr>
              <w:t>10300133233</w:t>
            </w:r>
            <w:r w:rsidR="00C319C7" w:rsidRPr="00FC3F7F">
              <w:rPr>
                <w:rFonts w:ascii="Arial" w:eastAsia="標楷體" w:hAnsi="標楷體" w:cs="Arial"/>
                <w:b/>
                <w:color w:val="0000FF"/>
                <w:kern w:val="0"/>
                <w:u w:val="single"/>
                <w:shd w:val="pct15" w:color="auto" w:fill="FFFFFF"/>
              </w:rPr>
              <w:t>號令</w:t>
            </w:r>
            <w:r w:rsidR="00C319C7" w:rsidRPr="00FC3F7F">
              <w:rPr>
                <w:rFonts w:ascii="Arial" w:eastAsia="標楷體" w:hAnsi="Arial" w:cs="Arial"/>
                <w:b/>
                <w:color w:val="0000FF"/>
                <w:u w:val="single"/>
                <w:shd w:val="pct15" w:color="auto" w:fill="FFFFFF"/>
              </w:rPr>
              <w:t>)</w:t>
            </w:r>
            <w:r w:rsidRPr="00FC3F7F">
              <w:rPr>
                <w:rFonts w:eastAsia="標楷體" w:hint="eastAsia"/>
                <w:color w:val="000000"/>
              </w:rPr>
              <w:t>之銀行。</w:t>
            </w:r>
          </w:p>
          <w:p w:rsidR="00AE68C7" w:rsidRPr="00FC3F7F" w:rsidRDefault="00AE68C7" w:rsidP="00FC3F7F">
            <w:pPr>
              <w:snapToGrid w:val="0"/>
              <w:spacing w:line="400" w:lineRule="exact"/>
              <w:ind w:leftChars="-9" w:left="492" w:hangingChars="214" w:hanging="514"/>
              <w:jc w:val="both"/>
              <w:rPr>
                <w:rFonts w:ascii="標楷體" w:eastAsia="標楷體" w:hAnsi="標楷體" w:hint="eastAsia"/>
                <w:color w:val="000000"/>
              </w:rPr>
            </w:pPr>
            <w:r w:rsidRPr="00FC3F7F">
              <w:rPr>
                <w:rFonts w:eastAsia="標楷體" w:hint="eastAsia"/>
                <w:color w:val="000000"/>
              </w:rPr>
              <w:t>三、</w:t>
            </w:r>
            <w:r w:rsidRPr="00FC3F7F">
              <w:rPr>
                <w:rFonts w:eastAsia="標楷體" w:hint="eastAsia"/>
                <w:color w:val="000000"/>
                <w:spacing w:val="6"/>
              </w:rPr>
              <w:t>期貨</w:t>
            </w:r>
            <w:r w:rsidRPr="00FC3F7F">
              <w:rPr>
                <w:rFonts w:eastAsia="標楷體" w:hint="eastAsia"/>
                <w:color w:val="000000"/>
              </w:rPr>
              <w:t>顧問</w:t>
            </w:r>
            <w:r w:rsidRPr="00FC3F7F">
              <w:rPr>
                <w:rFonts w:eastAsia="標楷體" w:hint="eastAsia"/>
                <w:color w:val="000000"/>
                <w:spacing w:val="6"/>
              </w:rPr>
              <w:t>事業之</w:t>
            </w:r>
            <w:r w:rsidRPr="00FC3F7F">
              <w:rPr>
                <w:rFonts w:ascii="標楷體" w:eastAsia="標楷體" w:hAnsi="標楷體"/>
                <w:color w:val="000000"/>
              </w:rPr>
              <w:t>營業保證金，應以現金、</w:t>
            </w:r>
            <w:r w:rsidRPr="00FC3F7F">
              <w:rPr>
                <w:rFonts w:ascii="標楷體" w:eastAsia="標楷體" w:hAnsi="標楷體" w:hint="eastAsia"/>
                <w:color w:val="000000"/>
              </w:rPr>
              <w:t>國內政府債券或符合主管機關</w:t>
            </w:r>
            <w:r w:rsidR="00380299" w:rsidRPr="00FC3F7F">
              <w:rPr>
                <w:rFonts w:ascii="標楷體" w:eastAsia="標楷體" w:hAnsi="標楷體" w:hint="eastAsia"/>
              </w:rPr>
              <w:t>核准或認可之信用評等機</w:t>
            </w:r>
            <w:r w:rsidR="00380299" w:rsidRPr="00FC3F7F">
              <w:rPr>
                <w:rFonts w:ascii="標楷體" w:eastAsia="標楷體" w:hAnsi="標楷體" w:hint="eastAsia"/>
              </w:rPr>
              <w:lastRenderedPageBreak/>
              <w:t>構評等達一定等級以上</w:t>
            </w:r>
            <w:r w:rsidRPr="00FC3F7F">
              <w:rPr>
                <w:rFonts w:ascii="標楷體" w:eastAsia="標楷體" w:hAnsi="標楷體" w:hint="eastAsia"/>
                <w:color w:val="000000"/>
              </w:rPr>
              <w:t>之有價證券繳存</w:t>
            </w:r>
            <w:r w:rsidR="00485B49" w:rsidRPr="00FC3F7F">
              <w:rPr>
                <w:rFonts w:ascii="標楷體" w:eastAsia="標楷體" w:hAnsi="標楷體" w:hint="eastAsia"/>
                <w:color w:val="000000"/>
              </w:rPr>
              <w:t>。</w:t>
            </w:r>
          </w:p>
          <w:p w:rsidR="00205458" w:rsidRPr="00FC3F7F" w:rsidRDefault="00205458" w:rsidP="00FC3F7F">
            <w:pPr>
              <w:snapToGrid w:val="0"/>
              <w:spacing w:line="400" w:lineRule="exact"/>
              <w:ind w:leftChars="-7" w:left="396" w:hangingChars="172" w:hanging="413"/>
              <w:jc w:val="both"/>
              <w:rPr>
                <w:rFonts w:ascii="Arial" w:eastAsia="標楷體" w:hAnsi="Arial" w:cs="Arial" w:hint="eastAsia"/>
                <w:b/>
                <w:color w:val="0000FF"/>
                <w:u w:val="single"/>
                <w:shd w:val="pct15" w:color="auto" w:fill="FFFFFF"/>
              </w:rPr>
            </w:pPr>
            <w:r w:rsidRPr="00FC3F7F">
              <w:rPr>
                <w:rFonts w:ascii="標楷體" w:eastAsia="標楷體" w:hAnsi="標楷體" w:hint="eastAsia"/>
                <w:color w:val="000000"/>
              </w:rPr>
              <w:t>四、</w:t>
            </w:r>
            <w:r w:rsidRPr="00FC3F7F">
              <w:rPr>
                <w:rFonts w:ascii="Arial" w:eastAsia="標楷體" w:hAnsi="標楷體" w:cs="Arial"/>
                <w:color w:val="000000"/>
              </w:rPr>
              <w:t>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p w:rsidR="00205458" w:rsidRPr="00FC3F7F" w:rsidRDefault="00205458" w:rsidP="00FC3F7F">
            <w:pPr>
              <w:snapToGrid w:val="0"/>
              <w:spacing w:line="400" w:lineRule="exact"/>
              <w:ind w:leftChars="-7" w:left="396" w:hangingChars="172" w:hanging="413"/>
              <w:jc w:val="both"/>
              <w:rPr>
                <w:rFonts w:ascii="Arial" w:eastAsia="標楷體" w:hAnsi="Arial" w:cs="Arial" w:hint="eastAsia"/>
                <w:b/>
                <w:color w:val="0000FF"/>
                <w:u w:val="single"/>
                <w:shd w:val="pct15" w:color="auto" w:fill="FFFFFF"/>
              </w:rPr>
            </w:pPr>
            <w:r w:rsidRPr="00FC3F7F">
              <w:rPr>
                <w:rFonts w:ascii="Arial" w:eastAsia="標楷體" w:hAnsi="Arial" w:cs="Arial" w:hint="eastAsia"/>
                <w:b/>
                <w:color w:val="0000FF"/>
                <w:u w:val="single"/>
                <w:shd w:val="pct15" w:color="auto" w:fill="FFFFFF"/>
              </w:rPr>
              <w:t>五、期貨顧問事業</w:t>
            </w:r>
            <w:r w:rsidR="003964D9" w:rsidRPr="00FC3F7F">
              <w:rPr>
                <w:rFonts w:ascii="Arial" w:eastAsia="標楷體" w:hAnsi="Arial" w:cs="Arial" w:hint="eastAsia"/>
                <w:b/>
                <w:color w:val="0000FF"/>
                <w:u w:val="single"/>
                <w:shd w:val="pct15" w:color="auto" w:fill="FFFFFF"/>
              </w:rPr>
              <w:t>應持續追蹤其</w:t>
            </w:r>
            <w:r w:rsidRPr="00FC3F7F">
              <w:rPr>
                <w:rFonts w:ascii="Arial" w:eastAsia="標楷體" w:hAnsi="Arial" w:cs="Arial" w:hint="eastAsia"/>
                <w:b/>
                <w:color w:val="0000FF"/>
                <w:u w:val="single"/>
                <w:shd w:val="pct15" w:color="auto" w:fill="FFFFFF"/>
              </w:rPr>
              <w:t>繳存營業保證金之銀行是否符合主管機關所定條件，並密切注意該銀行之營運狀況；在該銀行每年依規定公告或揭露其上半年度及年度財務報告</w:t>
            </w:r>
            <w:r w:rsidRPr="00FC3F7F">
              <w:rPr>
                <w:rFonts w:ascii="Arial" w:eastAsia="標楷體" w:hAnsi="Arial" w:cs="Arial" w:hint="eastAsia"/>
                <w:b/>
                <w:color w:val="0000FF"/>
                <w:u w:val="single"/>
                <w:shd w:val="pct15" w:color="auto" w:fill="FFFFFF"/>
              </w:rPr>
              <w:lastRenderedPageBreak/>
              <w:t>時，期貨顧問事業應即檢視該銀行是否符合規定條件。</w:t>
            </w:r>
          </w:p>
          <w:p w:rsidR="00205458" w:rsidRDefault="00205458" w:rsidP="00FC3F7F">
            <w:pPr>
              <w:snapToGrid w:val="0"/>
              <w:spacing w:line="400" w:lineRule="exact"/>
              <w:ind w:leftChars="-9" w:left="396" w:hangingChars="174" w:hanging="418"/>
              <w:jc w:val="both"/>
              <w:rPr>
                <w:rFonts w:hint="eastAsia"/>
              </w:rPr>
            </w:pPr>
            <w:r w:rsidRPr="00FC3F7F">
              <w:rPr>
                <w:rFonts w:ascii="Arial" w:eastAsia="標楷體" w:hAnsi="Arial" w:cs="Arial" w:hint="eastAsia"/>
                <w:b/>
                <w:color w:val="0000FF"/>
                <w:u w:val="single"/>
                <w:shd w:val="pct15" w:color="auto" w:fill="FFFFFF"/>
              </w:rPr>
              <w:t>六、期貨顧問事業檢視或追蹤發現其繳存營業保證金之銀行有不符合規定條件之情形者，應於知悉之日起三個月內調整至符合規定之銀行辦理。但期貨顧問事業以定期存款方式向該銀行繳存營業保證金，經評估該銀行之營運狀況尚無風險之虞，且於定期存款到期前，若有疏失而致客戶權益受損時，仍依相關法令及契約規定負完全責任者，得於定期存款到期時再行調整。</w:t>
            </w:r>
          </w:p>
        </w:tc>
        <w:tc>
          <w:tcPr>
            <w:tcW w:w="2285" w:type="dxa"/>
            <w:shd w:val="clear" w:color="auto" w:fill="auto"/>
          </w:tcPr>
          <w:p w:rsidR="00AE68C7" w:rsidRPr="00FC3F7F" w:rsidRDefault="00AE68C7" w:rsidP="00FC3F7F">
            <w:pPr>
              <w:snapToGrid w:val="0"/>
              <w:spacing w:line="400" w:lineRule="exact"/>
              <w:jc w:val="both"/>
              <w:rPr>
                <w:rFonts w:eastAsia="標楷體" w:hint="eastAsia"/>
                <w:color w:val="000000"/>
              </w:rPr>
            </w:pPr>
            <w:r w:rsidRPr="00FC3F7F">
              <w:rPr>
                <w:rFonts w:eastAsia="標楷體" w:hint="eastAsia"/>
                <w:color w:val="000000"/>
              </w:rPr>
              <w:lastRenderedPageBreak/>
              <w:t>作業程序及控制重點：</w:t>
            </w:r>
          </w:p>
          <w:p w:rsidR="00205458" w:rsidRPr="00FC3F7F" w:rsidRDefault="00205458" w:rsidP="00FC3F7F">
            <w:pPr>
              <w:snapToGrid w:val="0"/>
              <w:spacing w:line="400" w:lineRule="exact"/>
              <w:ind w:leftChars="-8" w:left="396" w:hangingChars="173" w:hanging="415"/>
              <w:jc w:val="both"/>
              <w:rPr>
                <w:rFonts w:eastAsia="標楷體" w:hint="eastAsia"/>
                <w:color w:val="000000"/>
              </w:rPr>
            </w:pPr>
            <w:r w:rsidRPr="00FC3F7F">
              <w:rPr>
                <w:rFonts w:eastAsia="標楷體" w:hint="eastAsia"/>
                <w:color w:val="000000"/>
              </w:rPr>
              <w:t>一、</w:t>
            </w:r>
            <w:r w:rsidRPr="00FC3F7F">
              <w:rPr>
                <w:rFonts w:ascii="Arial" w:eastAsia="標楷體" w:cs="Arial"/>
                <w:color w:val="000000"/>
              </w:rPr>
              <w:t>經主管機關許可兼營期貨顧問事業，應於辦理公司變更登記後，向主管機關指定之金融機構繳存營業保證金新臺幣一千萬元。</w:t>
            </w:r>
          </w:p>
          <w:p w:rsidR="00AE68C7" w:rsidRPr="00FC3F7F" w:rsidRDefault="00AE68C7" w:rsidP="00FC3F7F">
            <w:pPr>
              <w:snapToGrid w:val="0"/>
              <w:spacing w:line="400" w:lineRule="exact"/>
              <w:ind w:leftChars="-9" w:left="492" w:hangingChars="214" w:hanging="514"/>
              <w:jc w:val="both"/>
              <w:rPr>
                <w:rFonts w:eastAsia="標楷體" w:hint="eastAsia"/>
                <w:color w:val="000000"/>
              </w:rPr>
            </w:pPr>
            <w:r w:rsidRPr="00FC3F7F">
              <w:rPr>
                <w:rFonts w:eastAsia="標楷體" w:hint="eastAsia"/>
                <w:color w:val="000000"/>
              </w:rPr>
              <w:t>二、</w:t>
            </w:r>
            <w:r w:rsidRPr="00FC3F7F">
              <w:rPr>
                <w:rFonts w:eastAsia="標楷體" w:hint="eastAsia"/>
                <w:color w:val="000000"/>
                <w:spacing w:val="6"/>
              </w:rPr>
              <w:t>期貨顧問事業存放營業保證金之金融機構應為經主管機關核准經營</w:t>
            </w:r>
            <w:r w:rsidRPr="00FC3F7F">
              <w:rPr>
                <w:rFonts w:eastAsia="標楷體" w:hint="eastAsia"/>
                <w:color w:val="000000"/>
                <w:spacing w:val="4"/>
              </w:rPr>
              <w:t>保管</w:t>
            </w:r>
            <w:r w:rsidRPr="00FC3F7F">
              <w:rPr>
                <w:rFonts w:eastAsia="標楷體" w:hint="eastAsia"/>
                <w:color w:val="000000"/>
              </w:rPr>
              <w:t>業務，並符合主管機關</w:t>
            </w:r>
            <w:r w:rsidRPr="00FC3F7F">
              <w:rPr>
                <w:rFonts w:eastAsia="標楷體" w:hint="eastAsia"/>
                <w:b/>
                <w:color w:val="0000FF"/>
                <w:u w:val="single"/>
                <w:shd w:val="pct15" w:color="auto" w:fill="FFFFFF"/>
              </w:rPr>
              <w:t>核准或認可之信用評等機構評等達一定等級以上</w:t>
            </w:r>
            <w:r w:rsidRPr="00FC3F7F">
              <w:rPr>
                <w:rFonts w:eastAsia="標楷體" w:hint="eastAsia"/>
                <w:color w:val="000000"/>
              </w:rPr>
              <w:t>之銀行。</w:t>
            </w:r>
          </w:p>
          <w:p w:rsidR="00C319C7" w:rsidRPr="00FC3F7F" w:rsidRDefault="00C319C7" w:rsidP="00FC3F7F">
            <w:pPr>
              <w:snapToGrid w:val="0"/>
              <w:spacing w:line="400" w:lineRule="exact"/>
              <w:ind w:leftChars="-5" w:left="492" w:hangingChars="210" w:hanging="504"/>
              <w:jc w:val="both"/>
              <w:rPr>
                <w:rFonts w:eastAsia="標楷體" w:hint="eastAsia"/>
                <w:color w:val="000000"/>
              </w:rPr>
            </w:pPr>
          </w:p>
          <w:p w:rsidR="00C319C7" w:rsidRPr="00FC3F7F" w:rsidRDefault="00C319C7" w:rsidP="00FC3F7F">
            <w:pPr>
              <w:snapToGrid w:val="0"/>
              <w:spacing w:line="400" w:lineRule="exact"/>
              <w:ind w:leftChars="-5" w:left="492" w:hangingChars="210" w:hanging="504"/>
              <w:jc w:val="both"/>
              <w:rPr>
                <w:rFonts w:eastAsia="標楷體" w:hint="eastAsia"/>
                <w:color w:val="000000"/>
              </w:rPr>
            </w:pPr>
          </w:p>
          <w:p w:rsidR="004C0C4D" w:rsidRPr="00FC3F7F" w:rsidRDefault="00AE68C7" w:rsidP="00FC3F7F">
            <w:pPr>
              <w:snapToGrid w:val="0"/>
              <w:spacing w:line="400" w:lineRule="exact"/>
              <w:ind w:leftChars="-5" w:left="492" w:hangingChars="210" w:hanging="504"/>
              <w:jc w:val="both"/>
              <w:rPr>
                <w:rFonts w:ascii="標楷體" w:eastAsia="標楷體" w:hAnsi="標楷體" w:hint="eastAsia"/>
                <w:color w:val="000000"/>
              </w:rPr>
            </w:pPr>
            <w:r w:rsidRPr="00FC3F7F">
              <w:rPr>
                <w:rFonts w:eastAsia="標楷體" w:hint="eastAsia"/>
                <w:color w:val="000000"/>
              </w:rPr>
              <w:t>三、</w:t>
            </w:r>
            <w:r w:rsidRPr="00FC3F7F">
              <w:rPr>
                <w:rFonts w:eastAsia="標楷體" w:hint="eastAsia"/>
                <w:color w:val="000000"/>
                <w:spacing w:val="6"/>
              </w:rPr>
              <w:t>期貨顧問事業之</w:t>
            </w:r>
            <w:r w:rsidRPr="00FC3F7F">
              <w:rPr>
                <w:rFonts w:ascii="標楷體" w:eastAsia="標楷體" w:hAnsi="標楷體"/>
                <w:color w:val="000000"/>
              </w:rPr>
              <w:t>營業保證金，應以現金、</w:t>
            </w:r>
            <w:r w:rsidRPr="00FC3F7F">
              <w:rPr>
                <w:rFonts w:ascii="標楷體" w:eastAsia="標楷體" w:hAnsi="標楷體" w:hint="eastAsia"/>
                <w:color w:val="000000"/>
              </w:rPr>
              <w:t>國內政府債券或</w:t>
            </w:r>
            <w:r w:rsidRPr="00FC3F7F">
              <w:rPr>
                <w:rFonts w:ascii="標楷體" w:eastAsia="標楷體" w:hAnsi="標楷體" w:hint="eastAsia"/>
              </w:rPr>
              <w:t>符合主管機關核准或認可之信用評等機</w:t>
            </w:r>
            <w:r w:rsidRPr="00FC3F7F">
              <w:rPr>
                <w:rFonts w:ascii="標楷體" w:eastAsia="標楷體" w:hAnsi="標楷體" w:hint="eastAsia"/>
              </w:rPr>
              <w:lastRenderedPageBreak/>
              <w:t>構評等達一定等級以上</w:t>
            </w:r>
            <w:r w:rsidRPr="00FC3F7F">
              <w:rPr>
                <w:rFonts w:ascii="標楷體" w:eastAsia="標楷體" w:hAnsi="標楷體" w:hint="eastAsia"/>
                <w:color w:val="000000"/>
              </w:rPr>
              <w:t>之有價證券繳存。</w:t>
            </w:r>
          </w:p>
          <w:p w:rsidR="00205458" w:rsidRPr="004C0C4D" w:rsidRDefault="00205458" w:rsidP="00FC3F7F">
            <w:pPr>
              <w:snapToGrid w:val="0"/>
              <w:spacing w:line="400" w:lineRule="exact"/>
              <w:ind w:leftChars="-5" w:left="394" w:hangingChars="169" w:hanging="406"/>
              <w:jc w:val="both"/>
              <w:rPr>
                <w:rFonts w:hint="eastAsia"/>
              </w:rPr>
            </w:pPr>
            <w:r w:rsidRPr="00FC3F7F">
              <w:rPr>
                <w:rFonts w:ascii="標楷體" w:eastAsia="標楷體" w:hAnsi="標楷體" w:hint="eastAsia"/>
                <w:color w:val="000000"/>
              </w:rPr>
              <w:t>四、</w:t>
            </w:r>
            <w:r w:rsidRPr="00FC3F7F">
              <w:rPr>
                <w:rFonts w:ascii="Arial" w:eastAsia="標楷體" w:hAnsi="標楷體" w:cs="Arial"/>
                <w:color w:val="000000"/>
              </w:rPr>
              <w:t>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tc>
        <w:tc>
          <w:tcPr>
            <w:tcW w:w="2285" w:type="dxa"/>
            <w:shd w:val="clear" w:color="auto" w:fill="auto"/>
          </w:tcPr>
          <w:p w:rsidR="00955EE8" w:rsidRPr="00FC3F7F" w:rsidRDefault="004C0C4D" w:rsidP="00FC3F7F">
            <w:pPr>
              <w:autoSpaceDE w:val="0"/>
              <w:autoSpaceDN w:val="0"/>
              <w:adjustRightInd w:val="0"/>
              <w:snapToGrid w:val="0"/>
              <w:spacing w:line="400" w:lineRule="exact"/>
              <w:ind w:left="389" w:hangingChars="162" w:hanging="389"/>
              <w:jc w:val="both"/>
              <w:rPr>
                <w:rFonts w:ascii="Arial" w:eastAsia="標楷體" w:hAnsi="Arial" w:cs="Arial"/>
                <w:kern w:val="0"/>
              </w:rPr>
            </w:pPr>
            <w:r w:rsidRPr="00FC3F7F">
              <w:rPr>
                <w:rFonts w:ascii="Arial" w:eastAsia="標楷體" w:hAnsi="標楷體" w:cs="Arial"/>
                <w:kern w:val="0"/>
              </w:rPr>
              <w:lastRenderedPageBreak/>
              <w:t>一、配合金融監督管理委員會本</w:t>
            </w:r>
            <w:r w:rsidRPr="00FC3F7F">
              <w:rPr>
                <w:rFonts w:ascii="Arial" w:eastAsia="標楷體" w:hAnsi="Arial" w:cs="Arial"/>
                <w:kern w:val="0"/>
              </w:rPr>
              <w:t>(103)</w:t>
            </w:r>
            <w:r w:rsidRPr="00FC3F7F">
              <w:rPr>
                <w:rFonts w:ascii="Arial" w:eastAsia="標楷體" w:hAnsi="標楷體" w:cs="Arial"/>
                <w:kern w:val="0"/>
              </w:rPr>
              <w:t>年</w:t>
            </w:r>
            <w:smartTag w:uri="urn:schemas-microsoft-com:office:smarttags" w:element="chsdate">
              <w:smartTagPr>
                <w:attr w:name="Year" w:val="2014"/>
                <w:attr w:name="Month" w:val="6"/>
                <w:attr w:name="Day" w:val="3"/>
                <w:attr w:name="IsLunarDate" w:val="False"/>
                <w:attr w:name="IsROCDate" w:val="False"/>
              </w:smartTagPr>
              <w:r w:rsidRPr="00FC3F7F">
                <w:rPr>
                  <w:rFonts w:ascii="Arial" w:eastAsia="標楷體" w:hAnsi="Arial" w:cs="Arial"/>
                  <w:kern w:val="0"/>
                </w:rPr>
                <w:t>6</w:t>
              </w:r>
              <w:r w:rsidRPr="00FC3F7F">
                <w:rPr>
                  <w:rFonts w:ascii="Arial" w:eastAsia="標楷體" w:hAnsi="標楷體" w:cs="Arial"/>
                  <w:kern w:val="0"/>
                </w:rPr>
                <w:t>月</w:t>
              </w:r>
              <w:r w:rsidRPr="00FC3F7F">
                <w:rPr>
                  <w:rFonts w:ascii="Arial" w:eastAsia="標楷體" w:hAnsi="Arial" w:cs="Arial"/>
                  <w:kern w:val="0"/>
                </w:rPr>
                <w:t>3</w:t>
              </w:r>
              <w:r w:rsidRPr="00FC3F7F">
                <w:rPr>
                  <w:rFonts w:ascii="Arial" w:eastAsia="標楷體" w:hAnsi="標楷體" w:cs="Arial"/>
                  <w:kern w:val="0"/>
                </w:rPr>
                <w:t>日</w:t>
              </w:r>
            </w:smartTag>
            <w:r w:rsidRPr="00FC3F7F">
              <w:rPr>
                <w:rFonts w:ascii="Arial" w:eastAsia="標楷體" w:hAnsi="標楷體" w:cs="Arial"/>
                <w:kern w:val="0"/>
              </w:rPr>
              <w:t>金</w:t>
            </w:r>
            <w:proofErr w:type="gramStart"/>
            <w:r w:rsidRPr="00FC3F7F">
              <w:rPr>
                <w:rFonts w:ascii="Arial" w:eastAsia="標楷體" w:hAnsi="標楷體" w:cs="Arial"/>
                <w:kern w:val="0"/>
              </w:rPr>
              <w:t>管證期字</w:t>
            </w:r>
            <w:proofErr w:type="gramEnd"/>
            <w:r w:rsidRPr="00FC3F7F">
              <w:rPr>
                <w:rFonts w:ascii="Arial" w:eastAsia="標楷體" w:hAnsi="標楷體" w:cs="Arial"/>
                <w:kern w:val="0"/>
              </w:rPr>
              <w:t>第</w:t>
            </w:r>
            <w:r w:rsidRPr="00FC3F7F">
              <w:rPr>
                <w:rFonts w:ascii="Arial" w:eastAsia="標楷體" w:hAnsi="Arial" w:cs="Arial"/>
                <w:kern w:val="0"/>
              </w:rPr>
              <w:t>10300133233</w:t>
            </w:r>
            <w:r w:rsidRPr="00FC3F7F">
              <w:rPr>
                <w:rFonts w:ascii="Arial" w:eastAsia="標楷體" w:hAnsi="標楷體" w:cs="Arial"/>
                <w:kern w:val="0"/>
              </w:rPr>
              <w:t>號令，</w:t>
            </w:r>
            <w:r w:rsidR="00955EE8" w:rsidRPr="00FC3F7F">
              <w:rPr>
                <w:rFonts w:ascii="Arial" w:eastAsia="標楷體" w:hAnsi="標楷體" w:cs="Arial"/>
                <w:kern w:val="0"/>
              </w:rPr>
              <w:t>本次主要為因應國際金融情勢發展，降低對信用評等機構之依賴度，修正要點如下：</w:t>
            </w:r>
          </w:p>
          <w:p w:rsidR="00FE53F6" w:rsidRPr="00FC3F7F" w:rsidRDefault="00FE53F6" w:rsidP="00FC3F7F">
            <w:pPr>
              <w:autoSpaceDE w:val="0"/>
              <w:autoSpaceDN w:val="0"/>
              <w:adjustRightInd w:val="0"/>
              <w:snapToGrid w:val="0"/>
              <w:spacing w:line="400" w:lineRule="exact"/>
              <w:ind w:leftChars="161" w:left="387" w:hanging="1"/>
              <w:jc w:val="both"/>
              <w:rPr>
                <w:rFonts w:ascii="DFKaiShu-SB-Estd-BF" w:eastAsia="DFKaiShu-SB-Estd-BF" w:cs="DFKaiShu-SB-Estd-BF"/>
                <w:kern w:val="0"/>
              </w:rPr>
            </w:pPr>
            <w:r w:rsidRPr="00FC3F7F">
              <w:rPr>
                <w:rFonts w:ascii="Arial" w:eastAsia="標楷體" w:hAnsi="標楷體" w:cs="Arial"/>
                <w:kern w:val="0"/>
              </w:rPr>
              <w:t>受理存放期貨顧問事業營業保證金之保管銀行，除本國銀行</w:t>
            </w:r>
            <w:r w:rsidRPr="00FC3F7F">
              <w:rPr>
                <w:rFonts w:ascii="Arial" w:eastAsia="標楷體" w:hAnsi="Arial" w:cs="Arial"/>
                <w:kern w:val="0"/>
              </w:rPr>
              <w:t>(</w:t>
            </w:r>
            <w:r w:rsidRPr="00FC3F7F">
              <w:rPr>
                <w:rFonts w:ascii="Arial" w:eastAsia="標楷體" w:hAnsi="標楷體" w:cs="Arial"/>
                <w:kern w:val="0"/>
              </w:rPr>
              <w:t>含外國銀行在我國境內依我國銀行法組織登記之子公司</w:t>
            </w:r>
            <w:r w:rsidRPr="00FC3F7F">
              <w:rPr>
                <w:rFonts w:ascii="Arial" w:eastAsia="標楷體" w:hAnsi="Arial" w:cs="Arial"/>
                <w:kern w:val="0"/>
              </w:rPr>
              <w:t>)</w:t>
            </w:r>
            <w:r w:rsidRPr="00FC3F7F">
              <w:rPr>
                <w:rFonts w:ascii="Arial" w:eastAsia="標楷體" w:hAnsi="標楷體" w:cs="Arial"/>
                <w:kern w:val="0"/>
              </w:rPr>
              <w:t>外，尚包括外國銀行在我國境內之分公司。其中擔任期貨顧問事業營業保證金保管機構之本國銀行，係屬金融監督管理委員會</w:t>
            </w:r>
            <w:r w:rsidRPr="00FC3F7F">
              <w:rPr>
                <w:rFonts w:ascii="Arial" w:eastAsia="標楷體" w:hAnsi="Arial" w:cs="Arial"/>
                <w:kern w:val="0"/>
              </w:rPr>
              <w:t>(</w:t>
            </w:r>
            <w:r w:rsidRPr="00FC3F7F">
              <w:rPr>
                <w:rFonts w:ascii="Arial" w:eastAsia="標楷體" w:hAnsi="標楷體" w:cs="Arial"/>
                <w:kern w:val="0"/>
              </w:rPr>
              <w:t>以下簡稱金管會</w:t>
            </w:r>
            <w:r w:rsidRPr="00FC3F7F">
              <w:rPr>
                <w:rFonts w:ascii="Arial" w:eastAsia="標楷體" w:hAnsi="Arial" w:cs="Arial"/>
                <w:kern w:val="0"/>
              </w:rPr>
              <w:t>)</w:t>
            </w:r>
            <w:r w:rsidRPr="00FC3F7F">
              <w:rPr>
                <w:rFonts w:ascii="Arial" w:eastAsia="標楷體" w:hAnsi="標楷體" w:cs="Arial"/>
                <w:kern w:val="0"/>
              </w:rPr>
              <w:t>直接監理之金融機構，其資產品質及風險承擔能力是否適</w:t>
            </w:r>
            <w:r w:rsidRPr="00FC3F7F">
              <w:rPr>
                <w:rFonts w:ascii="Arial" w:eastAsia="標楷體" w:hAnsi="標楷體" w:cs="Arial"/>
                <w:kern w:val="0"/>
              </w:rPr>
              <w:lastRenderedPageBreak/>
              <w:t>足，應以該本國銀行之自有資本與風險性資產之比率是否符合金管會所定「銀行資本適足性及資本等級管理辦法」</w:t>
            </w:r>
            <w:r w:rsidRPr="00FC3F7F">
              <w:rPr>
                <w:rFonts w:ascii="Arial" w:eastAsia="標楷體" w:hAnsi="Arial" w:cs="Arial"/>
                <w:kern w:val="0"/>
              </w:rPr>
              <w:t xml:space="preserve"> </w:t>
            </w:r>
            <w:r w:rsidRPr="00FC3F7F">
              <w:rPr>
                <w:rFonts w:ascii="Arial" w:eastAsia="標楷體" w:hAnsi="標楷體" w:cs="Arial"/>
                <w:kern w:val="0"/>
              </w:rPr>
              <w:t>第五條規</w:t>
            </w:r>
            <w:proofErr w:type="gramStart"/>
            <w:r w:rsidRPr="00FC3F7F">
              <w:rPr>
                <w:rFonts w:ascii="Arial" w:eastAsia="標楷體" w:hAnsi="標楷體" w:cs="Arial"/>
                <w:kern w:val="0"/>
              </w:rPr>
              <w:t>定作</w:t>
            </w:r>
            <w:proofErr w:type="gramEnd"/>
            <w:r w:rsidRPr="00FC3F7F">
              <w:rPr>
                <w:rFonts w:ascii="Arial" w:eastAsia="標楷體" w:hAnsi="標楷體" w:cs="Arial"/>
                <w:kern w:val="0"/>
              </w:rPr>
              <w:t>為評估標準，不宜再依賴信用評等機構之評等，</w:t>
            </w:r>
            <w:proofErr w:type="gramStart"/>
            <w:r w:rsidRPr="00FC3F7F">
              <w:rPr>
                <w:rFonts w:ascii="Arial" w:eastAsia="標楷體" w:hAnsi="標楷體" w:cs="Arial"/>
                <w:kern w:val="0"/>
              </w:rPr>
              <w:t>爰</w:t>
            </w:r>
            <w:proofErr w:type="gramEnd"/>
            <w:r w:rsidRPr="00FC3F7F">
              <w:rPr>
                <w:rFonts w:ascii="Arial" w:eastAsia="標楷體" w:hAnsi="標楷體" w:cs="Arial"/>
                <w:kern w:val="0"/>
              </w:rPr>
              <w:t>將所定期貨顧問事業營業保證金之保管銀行應符合信用評等機構評等達一定等級以上之規定修正為「經主管機關核准經營保管業務，並符合主管機關所定條件</w:t>
            </w:r>
            <w:r w:rsidRPr="00FC3F7F">
              <w:rPr>
                <w:rFonts w:eastAsia="標楷體" w:hint="eastAsia"/>
                <w:color w:val="000000"/>
              </w:rPr>
              <w:t>之銀行</w:t>
            </w:r>
            <w:r w:rsidRPr="00FC3F7F">
              <w:rPr>
                <w:rFonts w:ascii="Arial" w:eastAsia="標楷體" w:hAnsi="標楷體" w:cs="Arial"/>
                <w:kern w:val="0"/>
              </w:rPr>
              <w:t>」。至外國銀行在我國境內之分公司，因該分公司無自有資本，不適用「銀行資本適足性及資本等級管理辦法」之規定，另基於維護資產安全，該外國銀行之信用狀況是否良好，</w:t>
            </w:r>
            <w:r w:rsidRPr="00FC3F7F">
              <w:rPr>
                <w:rFonts w:ascii="Arial" w:eastAsia="標楷體" w:hAnsi="標楷體" w:cs="Arial"/>
                <w:kern w:val="0"/>
              </w:rPr>
              <w:lastRenderedPageBreak/>
              <w:t>仍有參酌信用評等機構所提供信評資料之必要，</w:t>
            </w:r>
            <w:proofErr w:type="gramStart"/>
            <w:r w:rsidRPr="00FC3F7F">
              <w:rPr>
                <w:rFonts w:ascii="Arial" w:eastAsia="標楷體" w:hAnsi="標楷體" w:cs="Arial"/>
                <w:kern w:val="0"/>
              </w:rPr>
              <w:t>爰</w:t>
            </w:r>
            <w:proofErr w:type="gramEnd"/>
            <w:r w:rsidRPr="00FC3F7F">
              <w:rPr>
                <w:rFonts w:ascii="Arial" w:eastAsia="標楷體" w:hAnsi="標楷體" w:cs="Arial"/>
                <w:kern w:val="0"/>
              </w:rPr>
              <w:t>擔任期貨顧問事業營業保證金之保管機構為外國銀行在我國境內之分公司者，仍以該外國銀行之總公司達</w:t>
            </w:r>
            <w:proofErr w:type="gramStart"/>
            <w:r w:rsidRPr="00FC3F7F">
              <w:rPr>
                <w:rFonts w:ascii="Arial" w:eastAsia="標楷體" w:hAnsi="標楷體" w:cs="Arial"/>
                <w:kern w:val="0"/>
              </w:rPr>
              <w:t>ㄧ</w:t>
            </w:r>
            <w:proofErr w:type="gramEnd"/>
            <w:r w:rsidRPr="00FC3F7F">
              <w:rPr>
                <w:rFonts w:ascii="Arial" w:eastAsia="標楷體" w:hAnsi="標楷體" w:cs="Arial"/>
                <w:kern w:val="0"/>
              </w:rPr>
              <w:t>定信評標準為條件。</w:t>
            </w:r>
          </w:p>
          <w:p w:rsidR="00AE68C7" w:rsidRDefault="004C0C4D" w:rsidP="00FC3F7F">
            <w:pPr>
              <w:autoSpaceDE w:val="0"/>
              <w:autoSpaceDN w:val="0"/>
              <w:adjustRightInd w:val="0"/>
              <w:snapToGrid w:val="0"/>
              <w:spacing w:line="400" w:lineRule="exact"/>
              <w:ind w:leftChars="-32" w:left="391" w:hangingChars="195" w:hanging="468"/>
              <w:jc w:val="both"/>
              <w:rPr>
                <w:rFonts w:hint="eastAsia"/>
              </w:rPr>
            </w:pPr>
            <w:r w:rsidRPr="00FC3F7F">
              <w:rPr>
                <w:rFonts w:ascii="Arial" w:eastAsia="標楷體" w:hAnsi="Arial" w:cs="Arial" w:hint="eastAsia"/>
              </w:rPr>
              <w:t>二、</w:t>
            </w:r>
            <w:r w:rsidRPr="00FC3F7F">
              <w:rPr>
                <w:rFonts w:ascii="Arial" w:eastAsia="標楷體" w:hAnsi="標楷體" w:cs="Arial"/>
              </w:rPr>
              <w:t>另為落實風險控管並確保資產安全，新增</w:t>
            </w:r>
            <w:r w:rsidR="00205458" w:rsidRPr="00FC3F7F">
              <w:rPr>
                <w:rFonts w:ascii="Arial" w:eastAsia="標楷體" w:hAnsi="標楷體" w:cs="Arial"/>
              </w:rPr>
              <w:t>作業程序及控制重點，</w:t>
            </w:r>
            <w:proofErr w:type="gramStart"/>
            <w:r w:rsidR="00FE53F6" w:rsidRPr="00FC3F7F">
              <w:rPr>
                <w:rFonts w:ascii="Arial" w:eastAsia="標楷體" w:hAnsi="標楷體" w:cs="Arial"/>
              </w:rPr>
              <w:t>爰</w:t>
            </w:r>
            <w:proofErr w:type="gramEnd"/>
            <w:r w:rsidR="00FE53F6" w:rsidRPr="00FC3F7F">
              <w:rPr>
                <w:rFonts w:ascii="Arial" w:eastAsia="標楷體" w:hAnsi="標楷體" w:cs="Arial"/>
              </w:rPr>
              <w:t>新增「期貨顧問事業檢視或追蹤發現其繳存營業保證金之銀行有不符規定條件之情形者，應於知悉之日起三個月內調整至符合規定條件之銀行辦理。但期貨顧問事業以定期存款方式向該銀行繳存營業保證金，經評估該銀行之營運狀況</w:t>
            </w:r>
            <w:r w:rsidR="00FE53F6" w:rsidRPr="00FC3F7F">
              <w:rPr>
                <w:rFonts w:ascii="Arial" w:eastAsia="標楷體" w:hAnsi="標楷體" w:cs="Arial"/>
              </w:rPr>
              <w:lastRenderedPageBreak/>
              <w:t>尚無風險之虞，且於定期存款到期前，若有疏失而致客戶權益受損時，仍依相關法令及契約規定負完全責任者，得於定期存款到期時再行調整」</w:t>
            </w:r>
            <w:r w:rsidRPr="00FC3F7F">
              <w:rPr>
                <w:rFonts w:ascii="Arial" w:eastAsia="標楷體" w:hAnsi="標楷體" w:cs="Arial"/>
              </w:rPr>
              <w:t>。</w:t>
            </w:r>
          </w:p>
        </w:tc>
      </w:tr>
    </w:tbl>
    <w:p w:rsidR="00485B49" w:rsidRDefault="00485B49"/>
    <w:p w:rsidR="00485B49" w:rsidRPr="00AE68C7" w:rsidRDefault="00485B49" w:rsidP="00485B49">
      <w:pPr>
        <w:snapToGrid w:val="0"/>
        <w:spacing w:afterLines="50" w:after="180"/>
        <w:jc w:val="center"/>
        <w:rPr>
          <w:rFonts w:hint="eastAsia"/>
          <w:b/>
          <w:sz w:val="32"/>
          <w:szCs w:val="32"/>
        </w:rPr>
      </w:pPr>
      <w:r>
        <w:br w:type="page"/>
      </w:r>
      <w:r w:rsidRPr="00AE68C7">
        <w:rPr>
          <w:rFonts w:eastAsia="標楷體" w:hint="eastAsia"/>
          <w:b/>
          <w:sz w:val="32"/>
          <w:szCs w:val="32"/>
        </w:rPr>
        <w:lastRenderedPageBreak/>
        <w:t>期貨顧問事業</w:t>
      </w:r>
      <w:r w:rsidR="00C11981" w:rsidRPr="00C11981">
        <w:rPr>
          <w:rFonts w:eastAsia="標楷體" w:hint="eastAsia"/>
          <w:b/>
          <w:sz w:val="32"/>
          <w:szCs w:val="32"/>
        </w:rPr>
        <w:t>內部稽核實施細則</w:t>
      </w:r>
      <w:r w:rsidR="00242E94">
        <w:rPr>
          <w:rFonts w:eastAsia="標楷體" w:hint="eastAsia"/>
          <w:b/>
          <w:sz w:val="32"/>
          <w:szCs w:val="32"/>
        </w:rPr>
        <w:t>範本</w:t>
      </w:r>
      <w:r w:rsidRPr="00AE68C7">
        <w:rPr>
          <w:rFonts w:eastAsia="標楷體" w:hint="eastAsia"/>
          <w:b/>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2284"/>
        <w:gridCol w:w="2285"/>
        <w:gridCol w:w="2285"/>
      </w:tblGrid>
      <w:tr w:rsidR="00485B49" w:rsidTr="00FC3F7F">
        <w:trPr>
          <w:tblHeader/>
        </w:trPr>
        <w:tc>
          <w:tcPr>
            <w:tcW w:w="1508" w:type="dxa"/>
            <w:shd w:val="clear" w:color="auto" w:fill="auto"/>
            <w:vAlign w:val="center"/>
          </w:tcPr>
          <w:p w:rsidR="00485B49" w:rsidRDefault="00485B49" w:rsidP="00FC3F7F">
            <w:pPr>
              <w:snapToGrid w:val="0"/>
              <w:spacing w:line="280" w:lineRule="exact"/>
              <w:jc w:val="center"/>
              <w:rPr>
                <w:rFonts w:hint="eastAsia"/>
              </w:rPr>
            </w:pPr>
            <w:r w:rsidRPr="00FC3F7F">
              <w:rPr>
                <w:rFonts w:ascii="標楷體" w:eastAsia="標楷體" w:hAnsi="標楷體" w:hint="eastAsia"/>
              </w:rPr>
              <w:t>編號、項目</w:t>
            </w:r>
          </w:p>
        </w:tc>
        <w:tc>
          <w:tcPr>
            <w:tcW w:w="2284" w:type="dxa"/>
            <w:shd w:val="clear" w:color="auto" w:fill="auto"/>
            <w:vAlign w:val="center"/>
          </w:tcPr>
          <w:p w:rsidR="00485B49" w:rsidRPr="00FC3F7F" w:rsidRDefault="00205458" w:rsidP="00FC3F7F">
            <w:pPr>
              <w:adjustRightInd w:val="0"/>
              <w:snapToGrid w:val="0"/>
              <w:spacing w:line="280" w:lineRule="exact"/>
              <w:jc w:val="both"/>
              <w:rPr>
                <w:rFonts w:ascii="標楷體" w:eastAsia="標楷體" w:hAnsi="標楷體" w:hint="eastAsia"/>
              </w:rPr>
            </w:pPr>
            <w:r w:rsidRPr="00FC3F7F">
              <w:rPr>
                <w:rFonts w:ascii="標楷體" w:eastAsia="標楷體" w:hAnsi="標楷體" w:hint="eastAsia"/>
                <w:color w:val="0000FF"/>
                <w:spacing w:val="360"/>
                <w:kern w:val="0"/>
                <w:fitText w:val="1200" w:id="640919808"/>
              </w:rPr>
              <w:t>修</w:t>
            </w:r>
            <w:r w:rsidRPr="00FC3F7F">
              <w:rPr>
                <w:rFonts w:ascii="標楷體" w:eastAsia="標楷體" w:hAnsi="標楷體" w:hint="eastAsia"/>
                <w:color w:val="0000FF"/>
                <w:kern w:val="0"/>
                <w:fitText w:val="1200" w:id="640919808"/>
              </w:rPr>
              <w:t>正</w:t>
            </w:r>
            <w:r w:rsidRPr="00FC3F7F">
              <w:rPr>
                <w:rFonts w:ascii="Arial" w:eastAsia="標楷體" w:hAnsi="Arial" w:cs="Arial"/>
              </w:rPr>
              <w:t>作</w:t>
            </w:r>
            <w:r w:rsidRPr="00FC3F7F">
              <w:rPr>
                <w:rFonts w:ascii="Arial" w:eastAsia="標楷體" w:hAnsi="Arial" w:cs="Arial"/>
              </w:rPr>
              <w:t xml:space="preserve">  </w:t>
            </w:r>
            <w:r w:rsidRPr="00FC3F7F">
              <w:rPr>
                <w:rFonts w:ascii="Arial" w:eastAsia="標楷體" w:hAnsi="Arial" w:cs="Arial"/>
              </w:rPr>
              <w:t>業</w:t>
            </w:r>
            <w:r w:rsidRPr="00FC3F7F">
              <w:rPr>
                <w:rFonts w:ascii="Arial" w:eastAsia="標楷體" w:hAnsi="Arial" w:cs="Arial"/>
              </w:rPr>
              <w:t xml:space="preserve">  </w:t>
            </w:r>
            <w:r w:rsidRPr="00FC3F7F">
              <w:rPr>
                <w:rFonts w:ascii="Arial" w:eastAsia="標楷體" w:hAnsi="Arial" w:cs="Arial"/>
              </w:rPr>
              <w:t>程</w:t>
            </w:r>
            <w:r w:rsidRPr="00FC3F7F">
              <w:rPr>
                <w:rFonts w:ascii="Arial" w:eastAsia="標楷體" w:hAnsi="Arial" w:cs="Arial"/>
              </w:rPr>
              <w:t xml:space="preserve">  </w:t>
            </w:r>
            <w:r w:rsidRPr="00FC3F7F">
              <w:rPr>
                <w:rFonts w:ascii="Arial" w:eastAsia="標楷體" w:hAnsi="Arial" w:cs="Arial"/>
              </w:rPr>
              <w:t>序</w:t>
            </w:r>
            <w:r w:rsidRPr="00FC3F7F">
              <w:rPr>
                <w:rFonts w:ascii="Arial" w:eastAsia="標楷體" w:hAnsi="Arial" w:cs="Arial"/>
              </w:rPr>
              <w:t xml:space="preserve"> (</w:t>
            </w:r>
            <w:r w:rsidRPr="00FC3F7F">
              <w:rPr>
                <w:rFonts w:ascii="Arial" w:eastAsia="標楷體" w:hAnsi="Arial" w:cs="Arial"/>
              </w:rPr>
              <w:t>方</w:t>
            </w:r>
            <w:r w:rsidRPr="00FC3F7F">
              <w:rPr>
                <w:rFonts w:ascii="Arial" w:eastAsia="標楷體" w:hAnsi="Arial" w:cs="Arial"/>
              </w:rPr>
              <w:t xml:space="preserve">  </w:t>
            </w:r>
            <w:r w:rsidRPr="00FC3F7F">
              <w:rPr>
                <w:rFonts w:ascii="Arial" w:eastAsia="標楷體" w:hAnsi="Arial" w:cs="Arial"/>
              </w:rPr>
              <w:t>法</w:t>
            </w:r>
            <w:r w:rsidRPr="00FC3F7F">
              <w:rPr>
                <w:rFonts w:ascii="Arial" w:eastAsia="標楷體" w:hAnsi="Arial" w:cs="Arial"/>
              </w:rPr>
              <w:t xml:space="preserve"> ) </w:t>
            </w:r>
            <w:r w:rsidRPr="00FC3F7F">
              <w:rPr>
                <w:rFonts w:ascii="Arial" w:eastAsia="標楷體" w:hAnsi="Arial" w:cs="Arial"/>
              </w:rPr>
              <w:t>及</w:t>
            </w:r>
            <w:r w:rsidRPr="00FC3F7F">
              <w:rPr>
                <w:rFonts w:ascii="Arial" w:eastAsia="標楷體" w:hAnsi="Arial" w:cs="Arial"/>
              </w:rPr>
              <w:t xml:space="preserve">  </w:t>
            </w:r>
            <w:proofErr w:type="gramStart"/>
            <w:r w:rsidRPr="00FC3F7F">
              <w:rPr>
                <w:rFonts w:ascii="Arial" w:eastAsia="標楷體" w:hAnsi="Arial" w:cs="Arial"/>
              </w:rPr>
              <w:t>稽</w:t>
            </w:r>
            <w:proofErr w:type="gramEnd"/>
            <w:r w:rsidRPr="00FC3F7F">
              <w:rPr>
                <w:rFonts w:ascii="Arial" w:eastAsia="標楷體" w:hAnsi="Arial" w:cs="Arial"/>
              </w:rPr>
              <w:t xml:space="preserve">  </w:t>
            </w:r>
            <w:r w:rsidRPr="00FC3F7F">
              <w:rPr>
                <w:rFonts w:ascii="Arial" w:eastAsia="標楷體" w:hAnsi="Arial" w:cs="Arial"/>
              </w:rPr>
              <w:t>核</w:t>
            </w:r>
            <w:r w:rsidRPr="00FC3F7F">
              <w:rPr>
                <w:rFonts w:ascii="Arial" w:eastAsia="標楷體" w:hAnsi="Arial" w:cs="Arial"/>
              </w:rPr>
              <w:t xml:space="preserve">  </w:t>
            </w:r>
            <w:r w:rsidRPr="00FC3F7F">
              <w:rPr>
                <w:rFonts w:ascii="Arial" w:eastAsia="標楷體" w:hAnsi="Arial" w:cs="Arial"/>
              </w:rPr>
              <w:t>重</w:t>
            </w:r>
            <w:r w:rsidRPr="00FC3F7F">
              <w:rPr>
                <w:rFonts w:ascii="Arial" w:eastAsia="標楷體" w:hAnsi="Arial" w:cs="Arial"/>
              </w:rPr>
              <w:t xml:space="preserve">  </w:t>
            </w:r>
            <w:r w:rsidRPr="00FC3F7F">
              <w:rPr>
                <w:rFonts w:ascii="Arial" w:eastAsia="標楷體" w:hAnsi="Arial" w:cs="Arial"/>
              </w:rPr>
              <w:t>點</w:t>
            </w:r>
          </w:p>
        </w:tc>
        <w:tc>
          <w:tcPr>
            <w:tcW w:w="2285" w:type="dxa"/>
            <w:shd w:val="clear" w:color="auto" w:fill="auto"/>
            <w:vAlign w:val="center"/>
          </w:tcPr>
          <w:p w:rsidR="00485B49" w:rsidRPr="00FC3F7F" w:rsidRDefault="00205458" w:rsidP="00FC3F7F">
            <w:pPr>
              <w:adjustRightInd w:val="0"/>
              <w:snapToGrid w:val="0"/>
              <w:spacing w:line="280" w:lineRule="exact"/>
              <w:jc w:val="both"/>
              <w:rPr>
                <w:rFonts w:ascii="Arial" w:eastAsia="標楷體" w:hAnsi="Arial" w:cs="Arial"/>
              </w:rPr>
            </w:pPr>
            <w:r w:rsidRPr="00FC3F7F">
              <w:rPr>
                <w:rFonts w:ascii="Arial" w:eastAsia="標楷體" w:hAnsi="Arial" w:cs="Arial" w:hint="eastAsia"/>
                <w:color w:val="0000FF"/>
              </w:rPr>
              <w:t>現行</w:t>
            </w:r>
            <w:r w:rsidR="00C11981" w:rsidRPr="00FC3F7F">
              <w:rPr>
                <w:rFonts w:ascii="Arial" w:eastAsia="標楷體" w:hAnsi="Arial" w:cs="Arial"/>
              </w:rPr>
              <w:t>作</w:t>
            </w:r>
            <w:r w:rsidR="00C11981" w:rsidRPr="00FC3F7F">
              <w:rPr>
                <w:rFonts w:ascii="Arial" w:eastAsia="標楷體" w:hAnsi="Arial" w:cs="Arial"/>
              </w:rPr>
              <w:t xml:space="preserve">  </w:t>
            </w:r>
            <w:r w:rsidR="00C11981" w:rsidRPr="00FC3F7F">
              <w:rPr>
                <w:rFonts w:ascii="Arial" w:eastAsia="標楷體" w:hAnsi="Arial" w:cs="Arial"/>
              </w:rPr>
              <w:t>業</w:t>
            </w:r>
            <w:r w:rsidR="00C11981" w:rsidRPr="00FC3F7F">
              <w:rPr>
                <w:rFonts w:ascii="Arial" w:eastAsia="標楷體" w:hAnsi="Arial" w:cs="Arial"/>
              </w:rPr>
              <w:t xml:space="preserve">  </w:t>
            </w:r>
            <w:r w:rsidR="00C11981" w:rsidRPr="00FC3F7F">
              <w:rPr>
                <w:rFonts w:ascii="Arial" w:eastAsia="標楷體" w:hAnsi="Arial" w:cs="Arial"/>
              </w:rPr>
              <w:t>程</w:t>
            </w:r>
            <w:r w:rsidR="00C11981" w:rsidRPr="00FC3F7F">
              <w:rPr>
                <w:rFonts w:ascii="Arial" w:eastAsia="標楷體" w:hAnsi="Arial" w:cs="Arial"/>
              </w:rPr>
              <w:t xml:space="preserve">  </w:t>
            </w:r>
            <w:r w:rsidR="00C11981" w:rsidRPr="00FC3F7F">
              <w:rPr>
                <w:rFonts w:ascii="Arial" w:eastAsia="標楷體" w:hAnsi="Arial" w:cs="Arial"/>
              </w:rPr>
              <w:t>序</w:t>
            </w:r>
            <w:r w:rsidR="00C11981" w:rsidRPr="00FC3F7F">
              <w:rPr>
                <w:rFonts w:ascii="Arial" w:eastAsia="標楷體" w:hAnsi="Arial" w:cs="Arial"/>
              </w:rPr>
              <w:t xml:space="preserve"> (</w:t>
            </w:r>
            <w:r w:rsidR="00C11981" w:rsidRPr="00FC3F7F">
              <w:rPr>
                <w:rFonts w:ascii="Arial" w:eastAsia="標楷體" w:hAnsi="Arial" w:cs="Arial"/>
              </w:rPr>
              <w:t>方</w:t>
            </w:r>
            <w:r w:rsidR="00C11981" w:rsidRPr="00FC3F7F">
              <w:rPr>
                <w:rFonts w:ascii="Arial" w:eastAsia="標楷體" w:hAnsi="Arial" w:cs="Arial"/>
              </w:rPr>
              <w:t xml:space="preserve">  </w:t>
            </w:r>
            <w:r w:rsidR="00C11981" w:rsidRPr="00FC3F7F">
              <w:rPr>
                <w:rFonts w:ascii="Arial" w:eastAsia="標楷體" w:hAnsi="Arial" w:cs="Arial"/>
              </w:rPr>
              <w:t>法</w:t>
            </w:r>
            <w:r w:rsidR="00C11981" w:rsidRPr="00FC3F7F">
              <w:rPr>
                <w:rFonts w:ascii="Arial" w:eastAsia="標楷體" w:hAnsi="Arial" w:cs="Arial"/>
              </w:rPr>
              <w:t xml:space="preserve"> ) </w:t>
            </w:r>
            <w:r w:rsidR="00C11981" w:rsidRPr="00FC3F7F">
              <w:rPr>
                <w:rFonts w:ascii="Arial" w:eastAsia="標楷體" w:hAnsi="Arial" w:cs="Arial"/>
              </w:rPr>
              <w:t>及</w:t>
            </w:r>
            <w:r w:rsidR="00C11981" w:rsidRPr="00FC3F7F">
              <w:rPr>
                <w:rFonts w:ascii="Arial" w:eastAsia="標楷體" w:hAnsi="Arial" w:cs="Arial"/>
              </w:rPr>
              <w:t xml:space="preserve">  </w:t>
            </w:r>
            <w:proofErr w:type="gramStart"/>
            <w:r w:rsidR="00C11981" w:rsidRPr="00FC3F7F">
              <w:rPr>
                <w:rFonts w:ascii="Arial" w:eastAsia="標楷體" w:hAnsi="Arial" w:cs="Arial"/>
              </w:rPr>
              <w:t>稽</w:t>
            </w:r>
            <w:proofErr w:type="gramEnd"/>
            <w:r w:rsidR="00C11981" w:rsidRPr="00FC3F7F">
              <w:rPr>
                <w:rFonts w:ascii="Arial" w:eastAsia="標楷體" w:hAnsi="Arial" w:cs="Arial"/>
              </w:rPr>
              <w:t xml:space="preserve">  </w:t>
            </w:r>
            <w:r w:rsidR="00C11981" w:rsidRPr="00FC3F7F">
              <w:rPr>
                <w:rFonts w:ascii="Arial" w:eastAsia="標楷體" w:hAnsi="Arial" w:cs="Arial"/>
              </w:rPr>
              <w:t>核</w:t>
            </w:r>
            <w:r w:rsidR="00C11981" w:rsidRPr="00FC3F7F">
              <w:rPr>
                <w:rFonts w:ascii="Arial" w:eastAsia="標楷體" w:hAnsi="Arial" w:cs="Arial"/>
              </w:rPr>
              <w:t xml:space="preserve">  </w:t>
            </w:r>
            <w:r w:rsidR="00C11981" w:rsidRPr="00FC3F7F">
              <w:rPr>
                <w:rFonts w:ascii="Arial" w:eastAsia="標楷體" w:hAnsi="Arial" w:cs="Arial"/>
              </w:rPr>
              <w:t>重</w:t>
            </w:r>
            <w:r w:rsidR="00C11981" w:rsidRPr="00FC3F7F">
              <w:rPr>
                <w:rFonts w:ascii="Arial" w:eastAsia="標楷體" w:hAnsi="Arial" w:cs="Arial"/>
              </w:rPr>
              <w:t xml:space="preserve">  </w:t>
            </w:r>
            <w:r w:rsidR="00C11981" w:rsidRPr="00FC3F7F">
              <w:rPr>
                <w:rFonts w:ascii="Arial" w:eastAsia="標楷體" w:hAnsi="Arial" w:cs="Arial"/>
              </w:rPr>
              <w:t>點</w:t>
            </w:r>
          </w:p>
        </w:tc>
        <w:tc>
          <w:tcPr>
            <w:tcW w:w="2285" w:type="dxa"/>
            <w:shd w:val="clear" w:color="auto" w:fill="auto"/>
            <w:vAlign w:val="center"/>
          </w:tcPr>
          <w:p w:rsidR="00485B49" w:rsidRPr="00FC3F7F" w:rsidRDefault="00171236" w:rsidP="00FC3F7F">
            <w:pPr>
              <w:adjustRightInd w:val="0"/>
              <w:snapToGrid w:val="0"/>
              <w:spacing w:line="280" w:lineRule="exact"/>
              <w:jc w:val="center"/>
              <w:rPr>
                <w:rFonts w:ascii="標楷體" w:eastAsia="標楷體" w:hAnsi="標楷體" w:hint="eastAsia"/>
              </w:rPr>
            </w:pPr>
            <w:r w:rsidRPr="00FC3F7F">
              <w:rPr>
                <w:rFonts w:ascii="標楷體" w:eastAsia="標楷體" w:hAnsi="標楷體" w:hint="eastAsia"/>
              </w:rPr>
              <w:t>說明</w:t>
            </w:r>
          </w:p>
        </w:tc>
      </w:tr>
      <w:tr w:rsidR="00485B49" w:rsidTr="00FC3F7F">
        <w:tc>
          <w:tcPr>
            <w:tcW w:w="1508" w:type="dxa"/>
            <w:shd w:val="clear" w:color="auto" w:fill="auto"/>
          </w:tcPr>
          <w:p w:rsidR="00485B49" w:rsidRPr="00FC3F7F" w:rsidRDefault="00485B49" w:rsidP="00FC3F7F">
            <w:pPr>
              <w:snapToGrid w:val="0"/>
              <w:spacing w:line="420" w:lineRule="exact"/>
              <w:jc w:val="center"/>
              <w:rPr>
                <w:rFonts w:ascii="Arial" w:eastAsia="標楷體" w:hAnsi="Arial" w:cs="Arial" w:hint="eastAsia"/>
                <w:color w:val="000000"/>
              </w:rPr>
            </w:pPr>
            <w:r w:rsidRPr="00FC3F7F">
              <w:rPr>
                <w:rFonts w:ascii="Arial" w:eastAsia="標楷體" w:hAnsi="Arial" w:cs="Arial"/>
                <w:color w:val="000000"/>
              </w:rPr>
              <w:t>A</w:t>
            </w:r>
            <w:r w:rsidRPr="00FC3F7F">
              <w:rPr>
                <w:rFonts w:ascii="Arial" w:eastAsia="標楷體" w:hAnsi="Arial" w:cs="Arial" w:hint="eastAsia"/>
                <w:color w:val="000000"/>
              </w:rPr>
              <w:t>A</w:t>
            </w:r>
            <w:r w:rsidRPr="00FC3F7F">
              <w:rPr>
                <w:rFonts w:ascii="Arial" w:eastAsia="標楷體" w:hAnsi="Arial" w:cs="Arial"/>
                <w:color w:val="000000"/>
              </w:rPr>
              <w:t>-2</w:t>
            </w:r>
            <w:r w:rsidRPr="00FC3F7F">
              <w:rPr>
                <w:rFonts w:ascii="Arial" w:eastAsia="標楷體" w:hAnsi="Arial" w:cs="Arial" w:hint="eastAsia"/>
                <w:color w:val="000000"/>
              </w:rPr>
              <w:t>3100</w:t>
            </w:r>
          </w:p>
          <w:p w:rsidR="00485B49" w:rsidRPr="00AE68C7" w:rsidRDefault="00485B49" w:rsidP="00FC3F7F">
            <w:pPr>
              <w:snapToGrid w:val="0"/>
              <w:spacing w:line="420" w:lineRule="exact"/>
              <w:jc w:val="both"/>
              <w:rPr>
                <w:rFonts w:hint="eastAsia"/>
              </w:rPr>
            </w:pPr>
            <w:r w:rsidRPr="00FC3F7F">
              <w:rPr>
                <w:rFonts w:ascii="Arial" w:eastAsia="標楷體" w:cs="Arial" w:hint="eastAsia"/>
                <w:color w:val="000000"/>
              </w:rPr>
              <w:t>營業</w:t>
            </w:r>
            <w:r w:rsidRPr="00FC3F7F">
              <w:rPr>
                <w:rFonts w:eastAsia="標楷體" w:hint="eastAsia"/>
              </w:rPr>
              <w:t>保證金繳納與存放</w:t>
            </w:r>
            <w:r w:rsidRPr="00FC3F7F">
              <w:rPr>
                <w:rFonts w:ascii="標楷體" w:eastAsia="標楷體" w:hint="eastAsia"/>
              </w:rPr>
              <w:t>之稽核</w:t>
            </w:r>
          </w:p>
        </w:tc>
        <w:tc>
          <w:tcPr>
            <w:tcW w:w="2284" w:type="dxa"/>
            <w:shd w:val="clear" w:color="auto" w:fill="auto"/>
          </w:tcPr>
          <w:p w:rsidR="00485B49" w:rsidRPr="00FC3F7F" w:rsidRDefault="00485B49" w:rsidP="00FC3F7F">
            <w:pPr>
              <w:snapToGrid w:val="0"/>
              <w:spacing w:line="420" w:lineRule="exact"/>
              <w:jc w:val="both"/>
              <w:rPr>
                <w:rFonts w:eastAsia="標楷體" w:hint="eastAsia"/>
                <w:color w:val="000000"/>
              </w:rPr>
            </w:pPr>
            <w:r w:rsidRPr="00FC3F7F">
              <w:rPr>
                <w:rFonts w:eastAsia="標楷體" w:hint="eastAsia"/>
                <w:color w:val="000000"/>
              </w:rPr>
              <w:t>作業程序及控制重點：</w:t>
            </w:r>
          </w:p>
          <w:p w:rsidR="00C11981" w:rsidRPr="00FC3F7F" w:rsidRDefault="00C11981" w:rsidP="00FC3F7F">
            <w:pPr>
              <w:snapToGrid w:val="0"/>
              <w:spacing w:line="420" w:lineRule="exact"/>
              <w:ind w:leftChars="-9" w:left="396" w:hangingChars="174" w:hanging="418"/>
              <w:jc w:val="both"/>
              <w:rPr>
                <w:rFonts w:eastAsia="標楷體"/>
              </w:rPr>
            </w:pPr>
            <w:r w:rsidRPr="00FC3F7F">
              <w:rPr>
                <w:rFonts w:ascii="Arial" w:eastAsia="標楷體" w:hAnsi="標楷體" w:cs="Arial"/>
              </w:rPr>
              <w:t>一、期貨顧問</w:t>
            </w:r>
            <w:r w:rsidRPr="00FC3F7F">
              <w:rPr>
                <w:rFonts w:eastAsia="標楷體"/>
              </w:rPr>
              <w:t>事業存放營業保證金之</w:t>
            </w:r>
            <w:r w:rsidRPr="00FC3F7F">
              <w:rPr>
                <w:rFonts w:eastAsia="標楷體"/>
                <w:color w:val="000000"/>
                <w:spacing w:val="6"/>
              </w:rPr>
              <w:t>金融機構</w:t>
            </w:r>
            <w:r w:rsidRPr="00FC3F7F">
              <w:rPr>
                <w:rFonts w:eastAsia="標楷體"/>
              </w:rPr>
              <w:t>，是否為經</w:t>
            </w:r>
            <w:r w:rsidR="00DC74F8" w:rsidRPr="00FC3F7F">
              <w:rPr>
                <w:rFonts w:eastAsia="標楷體" w:hint="eastAsia"/>
                <w:b/>
                <w:color w:val="0000FF"/>
                <w:u w:val="single"/>
                <w:shd w:val="pct15" w:color="auto" w:fill="FFFFFF"/>
              </w:rPr>
              <w:t>主管機關</w:t>
            </w:r>
            <w:r w:rsidRPr="00FC3F7F">
              <w:rPr>
                <w:rFonts w:eastAsia="標楷體"/>
              </w:rPr>
              <w:t>核准經營保管業務，並符合主管機關</w:t>
            </w:r>
            <w:r w:rsidRPr="00FC3F7F">
              <w:rPr>
                <w:rFonts w:eastAsia="標楷體" w:hint="eastAsia"/>
                <w:b/>
                <w:color w:val="0000FF"/>
                <w:u w:val="single"/>
                <w:shd w:val="pct15" w:color="auto" w:fill="FFFFFF"/>
              </w:rPr>
              <w:t>所定條件</w:t>
            </w:r>
            <w:r w:rsidR="00C319C7" w:rsidRPr="00FC3F7F">
              <w:rPr>
                <w:rFonts w:ascii="Arial" w:eastAsia="標楷體" w:hAnsi="Arial" w:cs="Arial"/>
                <w:b/>
                <w:color w:val="0000FF"/>
                <w:u w:val="single"/>
                <w:shd w:val="pct15" w:color="auto" w:fill="FFFFFF"/>
              </w:rPr>
              <w:t>(</w:t>
            </w:r>
            <w:r w:rsidR="00C319C7" w:rsidRPr="00FC3F7F">
              <w:rPr>
                <w:rFonts w:ascii="Arial" w:eastAsia="標楷體" w:cs="Arial"/>
                <w:b/>
                <w:color w:val="0000FF"/>
                <w:u w:val="single"/>
                <w:shd w:val="pct15" w:color="auto" w:fill="FFFFFF"/>
              </w:rPr>
              <w:t>主管機關</w:t>
            </w:r>
            <w:r w:rsidR="00C319C7" w:rsidRPr="00FC3F7F">
              <w:rPr>
                <w:rFonts w:ascii="Arial" w:eastAsia="標楷體" w:cs="Arial" w:hint="eastAsia"/>
                <w:b/>
                <w:color w:val="0000FF"/>
                <w:u w:val="single"/>
                <w:shd w:val="pct15" w:color="auto" w:fill="FFFFFF"/>
              </w:rPr>
              <w:t>103</w:t>
            </w:r>
            <w:r w:rsidR="00C319C7" w:rsidRPr="00FC3F7F">
              <w:rPr>
                <w:rFonts w:ascii="Arial" w:eastAsia="標楷體" w:cs="Arial" w:hint="eastAsia"/>
                <w:b/>
                <w:color w:val="0000FF"/>
                <w:u w:val="single"/>
                <w:shd w:val="pct15" w:color="auto" w:fill="FFFFFF"/>
              </w:rPr>
              <w:t>年</w:t>
            </w:r>
            <w:smartTag w:uri="urn:schemas-microsoft-com:office:smarttags" w:element="chsdate">
              <w:smartTagPr>
                <w:attr w:name="Year" w:val="2014"/>
                <w:attr w:name="Month" w:val="6"/>
                <w:attr w:name="Day" w:val="3"/>
                <w:attr w:name="IsLunarDate" w:val="False"/>
                <w:attr w:name="IsROCDate" w:val="False"/>
              </w:smartTagPr>
              <w:r w:rsidR="00C319C7" w:rsidRPr="00FC3F7F">
                <w:rPr>
                  <w:rFonts w:ascii="Arial" w:eastAsia="標楷體" w:hAnsi="Arial" w:cs="Arial"/>
                  <w:b/>
                  <w:color w:val="0000FF"/>
                  <w:kern w:val="0"/>
                  <w:u w:val="single"/>
                  <w:shd w:val="pct15" w:color="auto" w:fill="FFFFFF"/>
                </w:rPr>
                <w:t>6</w:t>
              </w:r>
              <w:r w:rsidR="00C319C7" w:rsidRPr="00FC3F7F">
                <w:rPr>
                  <w:rFonts w:ascii="Arial" w:eastAsia="標楷體" w:hAnsi="標楷體" w:cs="Arial"/>
                  <w:b/>
                  <w:color w:val="0000FF"/>
                  <w:kern w:val="0"/>
                  <w:u w:val="single"/>
                  <w:shd w:val="pct15" w:color="auto" w:fill="FFFFFF"/>
                </w:rPr>
                <w:t>月</w:t>
              </w:r>
              <w:r w:rsidR="00C319C7" w:rsidRPr="00FC3F7F">
                <w:rPr>
                  <w:rFonts w:ascii="Arial" w:eastAsia="標楷體" w:hAnsi="Arial" w:cs="Arial"/>
                  <w:b/>
                  <w:color w:val="0000FF"/>
                  <w:kern w:val="0"/>
                  <w:u w:val="single"/>
                  <w:shd w:val="pct15" w:color="auto" w:fill="FFFFFF"/>
                </w:rPr>
                <w:t>3</w:t>
              </w:r>
              <w:r w:rsidR="00C319C7" w:rsidRPr="00FC3F7F">
                <w:rPr>
                  <w:rFonts w:ascii="Arial" w:eastAsia="標楷體" w:hAnsi="標楷體" w:cs="Arial"/>
                  <w:b/>
                  <w:color w:val="0000FF"/>
                  <w:kern w:val="0"/>
                  <w:u w:val="single"/>
                  <w:shd w:val="pct15" w:color="auto" w:fill="FFFFFF"/>
                </w:rPr>
                <w:t>日</w:t>
              </w:r>
            </w:smartTag>
            <w:r w:rsidR="00C319C7" w:rsidRPr="00FC3F7F">
              <w:rPr>
                <w:rFonts w:ascii="Arial" w:eastAsia="標楷體" w:hAnsi="標楷體" w:cs="Arial"/>
                <w:b/>
                <w:color w:val="0000FF"/>
                <w:kern w:val="0"/>
                <w:u w:val="single"/>
                <w:shd w:val="pct15" w:color="auto" w:fill="FFFFFF"/>
              </w:rPr>
              <w:t>金</w:t>
            </w:r>
            <w:proofErr w:type="gramStart"/>
            <w:r w:rsidR="00C319C7" w:rsidRPr="00FC3F7F">
              <w:rPr>
                <w:rFonts w:ascii="Arial" w:eastAsia="標楷體" w:hAnsi="標楷體" w:cs="Arial"/>
                <w:b/>
                <w:color w:val="0000FF"/>
                <w:kern w:val="0"/>
                <w:u w:val="single"/>
                <w:shd w:val="pct15" w:color="auto" w:fill="FFFFFF"/>
              </w:rPr>
              <w:t>管證期字</w:t>
            </w:r>
            <w:proofErr w:type="gramEnd"/>
            <w:r w:rsidR="00C319C7" w:rsidRPr="00FC3F7F">
              <w:rPr>
                <w:rFonts w:ascii="Arial" w:eastAsia="標楷體" w:hAnsi="標楷體" w:cs="Arial"/>
                <w:b/>
                <w:color w:val="0000FF"/>
                <w:kern w:val="0"/>
                <w:u w:val="single"/>
                <w:shd w:val="pct15" w:color="auto" w:fill="FFFFFF"/>
              </w:rPr>
              <w:t>第</w:t>
            </w:r>
            <w:r w:rsidR="00C319C7" w:rsidRPr="00FC3F7F">
              <w:rPr>
                <w:rFonts w:ascii="Arial" w:eastAsia="標楷體" w:hAnsi="Arial" w:cs="Arial"/>
                <w:b/>
                <w:color w:val="0000FF"/>
                <w:kern w:val="0"/>
                <w:u w:val="single"/>
                <w:shd w:val="pct15" w:color="auto" w:fill="FFFFFF"/>
              </w:rPr>
              <w:t>10300133233</w:t>
            </w:r>
            <w:r w:rsidR="00C319C7" w:rsidRPr="00FC3F7F">
              <w:rPr>
                <w:rFonts w:ascii="Arial" w:eastAsia="標楷體" w:hAnsi="標楷體" w:cs="Arial"/>
                <w:b/>
                <w:color w:val="0000FF"/>
                <w:kern w:val="0"/>
                <w:u w:val="single"/>
                <w:shd w:val="pct15" w:color="auto" w:fill="FFFFFF"/>
              </w:rPr>
              <w:t>號令</w:t>
            </w:r>
            <w:r w:rsidR="00C319C7" w:rsidRPr="00FC3F7F">
              <w:rPr>
                <w:rFonts w:ascii="Arial" w:eastAsia="標楷體" w:hAnsi="Arial" w:cs="Arial"/>
                <w:b/>
                <w:color w:val="0000FF"/>
                <w:u w:val="single"/>
                <w:shd w:val="pct15" w:color="auto" w:fill="FFFFFF"/>
              </w:rPr>
              <w:t>)</w:t>
            </w:r>
            <w:r w:rsidRPr="00FC3F7F">
              <w:rPr>
                <w:rFonts w:eastAsia="標楷體"/>
              </w:rPr>
              <w:t>之銀行。</w:t>
            </w:r>
          </w:p>
          <w:p w:rsidR="00485B49" w:rsidRPr="00FC3F7F" w:rsidRDefault="00C11981" w:rsidP="00FC3F7F">
            <w:pPr>
              <w:snapToGrid w:val="0"/>
              <w:spacing w:line="420" w:lineRule="exact"/>
              <w:ind w:leftChars="-9" w:left="396" w:hangingChars="174" w:hanging="418"/>
              <w:jc w:val="both"/>
              <w:rPr>
                <w:rFonts w:eastAsia="標楷體" w:hint="eastAsia"/>
              </w:rPr>
            </w:pPr>
            <w:r w:rsidRPr="00FC3F7F">
              <w:rPr>
                <w:rFonts w:eastAsia="標楷體"/>
              </w:rPr>
              <w:t>二、期貨顧問事業之營業保證金是否以現金、國內政府債券或符合主管機關核准或</w:t>
            </w:r>
            <w:r w:rsidR="00BE4122" w:rsidRPr="00FC3F7F">
              <w:rPr>
                <w:rFonts w:eastAsia="標楷體" w:hint="eastAsia"/>
              </w:rPr>
              <w:t>認可之信用評等機構評等達一定等級以上</w:t>
            </w:r>
            <w:r w:rsidRPr="00FC3F7F">
              <w:rPr>
                <w:rFonts w:eastAsia="標楷體"/>
              </w:rPr>
              <w:t>之有價證券繳存。</w:t>
            </w:r>
          </w:p>
          <w:p w:rsidR="00950D36" w:rsidRPr="00FC3F7F" w:rsidRDefault="00950D36" w:rsidP="00FC3F7F">
            <w:pPr>
              <w:snapToGrid w:val="0"/>
              <w:spacing w:line="420" w:lineRule="exact"/>
              <w:ind w:leftChars="-9" w:left="396" w:hangingChars="174" w:hanging="418"/>
              <w:jc w:val="both"/>
              <w:rPr>
                <w:rFonts w:ascii="Arial" w:eastAsia="標楷體" w:hAnsi="標楷體" w:cs="Arial" w:hint="eastAsia"/>
              </w:rPr>
            </w:pPr>
            <w:r w:rsidRPr="00FC3F7F">
              <w:rPr>
                <w:rFonts w:eastAsia="標楷體"/>
              </w:rPr>
              <w:t>三、期貨顧問事業所繳存之營業保證金是否未分散存放、辦理掛失或解約，所繳</w:t>
            </w:r>
            <w:r w:rsidRPr="00FC3F7F">
              <w:rPr>
                <w:rFonts w:eastAsia="標楷體"/>
              </w:rPr>
              <w:lastRenderedPageBreak/>
              <w:t>存之標的及其保管憑證，是否未設定任何擔保，且非經主管機關核准</w:t>
            </w:r>
            <w:r w:rsidRPr="00FC3F7F">
              <w:rPr>
                <w:rFonts w:ascii="Arial" w:eastAsia="標楷體" w:hAnsi="標楷體" w:cs="Arial"/>
              </w:rPr>
              <w:t>，不得辦理提取或調換。但營業保證金種類調換之提取且總金額未變動者，應由保管機構於三日內將變動情形向主管機關申報。</w:t>
            </w:r>
          </w:p>
          <w:p w:rsidR="00950D36" w:rsidRPr="00FC3F7F" w:rsidRDefault="00950D36" w:rsidP="00FC3F7F">
            <w:pPr>
              <w:snapToGrid w:val="0"/>
              <w:spacing w:line="400" w:lineRule="exact"/>
              <w:ind w:leftChars="-7" w:left="406" w:hangingChars="176" w:hanging="423"/>
              <w:jc w:val="both"/>
              <w:rPr>
                <w:rFonts w:ascii="Arial" w:eastAsia="標楷體" w:hAnsi="Arial" w:cs="Arial" w:hint="eastAsia"/>
                <w:b/>
                <w:color w:val="0000FF"/>
                <w:u w:val="single"/>
                <w:shd w:val="pct15" w:color="auto" w:fill="FFFFFF"/>
              </w:rPr>
            </w:pPr>
            <w:r w:rsidRPr="00FC3F7F">
              <w:rPr>
                <w:rFonts w:ascii="Arial" w:eastAsia="標楷體" w:hAnsi="標楷體" w:cs="Arial" w:hint="eastAsia"/>
                <w:b/>
                <w:color w:val="0000FF"/>
                <w:u w:val="single"/>
                <w:shd w:val="pct15" w:color="auto" w:fill="FFFFFF"/>
              </w:rPr>
              <w:t>四、</w:t>
            </w:r>
            <w:r w:rsidRPr="00FC3F7F">
              <w:rPr>
                <w:rFonts w:ascii="Arial" w:eastAsia="標楷體" w:hAnsi="Arial" w:cs="Arial" w:hint="eastAsia"/>
                <w:b/>
                <w:color w:val="0000FF"/>
                <w:u w:val="single"/>
                <w:shd w:val="pct15" w:color="auto" w:fill="FFFFFF"/>
              </w:rPr>
              <w:t>期貨顧問事業</w:t>
            </w:r>
            <w:r w:rsidR="007D5EEB" w:rsidRPr="00FC3F7F">
              <w:rPr>
                <w:rFonts w:ascii="Arial" w:eastAsia="標楷體" w:hAnsi="Arial" w:cs="Arial" w:hint="eastAsia"/>
                <w:b/>
                <w:color w:val="0000FF"/>
                <w:u w:val="single"/>
                <w:shd w:val="pct15" w:color="auto" w:fill="FFFFFF"/>
              </w:rPr>
              <w:t>是否</w:t>
            </w:r>
            <w:r w:rsidR="00940CC8" w:rsidRPr="00FC3F7F">
              <w:rPr>
                <w:rFonts w:ascii="Arial" w:eastAsia="標楷體" w:hAnsi="Arial" w:cs="Arial" w:hint="eastAsia"/>
                <w:b/>
                <w:color w:val="0000FF"/>
                <w:u w:val="single"/>
                <w:shd w:val="pct15" w:color="auto" w:fill="FFFFFF"/>
              </w:rPr>
              <w:t>持續追蹤其</w:t>
            </w:r>
            <w:r w:rsidRPr="00FC3F7F">
              <w:rPr>
                <w:rFonts w:ascii="Arial" w:eastAsia="標楷體" w:hAnsi="Arial" w:cs="Arial" w:hint="eastAsia"/>
                <w:b/>
                <w:color w:val="0000FF"/>
                <w:u w:val="single"/>
                <w:shd w:val="pct15" w:color="auto" w:fill="FFFFFF"/>
              </w:rPr>
              <w:t>繳存營業保證金之銀行符合主管機關所定條件，並密切注意該銀行之營運狀況；在該銀行每年依規定公告或揭露其上半年度及年度財務報告時，</w:t>
            </w:r>
            <w:r w:rsidR="002310FD" w:rsidRPr="00FC3F7F">
              <w:rPr>
                <w:rFonts w:ascii="Arial" w:eastAsia="標楷體" w:hAnsi="Arial" w:cs="Arial" w:hint="eastAsia"/>
                <w:b/>
                <w:color w:val="0000FF"/>
                <w:u w:val="single"/>
                <w:shd w:val="pct15" w:color="auto" w:fill="FFFFFF"/>
              </w:rPr>
              <w:t>是否</w:t>
            </w:r>
            <w:r w:rsidRPr="00FC3F7F">
              <w:rPr>
                <w:rFonts w:ascii="Arial" w:eastAsia="標楷體" w:hAnsi="Arial" w:cs="Arial" w:hint="eastAsia"/>
                <w:b/>
                <w:color w:val="0000FF"/>
                <w:u w:val="single"/>
                <w:shd w:val="pct15" w:color="auto" w:fill="FFFFFF"/>
              </w:rPr>
              <w:t>即檢視該銀行</w:t>
            </w:r>
            <w:r w:rsidR="004F14E1" w:rsidRPr="00FC3F7F">
              <w:rPr>
                <w:rFonts w:ascii="Arial" w:eastAsia="標楷體" w:hAnsi="Arial" w:cs="Arial" w:hint="eastAsia"/>
                <w:b/>
                <w:color w:val="0000FF"/>
                <w:u w:val="single"/>
                <w:shd w:val="pct15" w:color="auto" w:fill="FFFFFF"/>
              </w:rPr>
              <w:t>應</w:t>
            </w:r>
            <w:r w:rsidRPr="00FC3F7F">
              <w:rPr>
                <w:rFonts w:ascii="Arial" w:eastAsia="標楷體" w:hAnsi="Arial" w:cs="Arial" w:hint="eastAsia"/>
                <w:b/>
                <w:color w:val="0000FF"/>
                <w:u w:val="single"/>
                <w:shd w:val="pct15" w:color="auto" w:fill="FFFFFF"/>
              </w:rPr>
              <w:t>符合</w:t>
            </w:r>
            <w:r w:rsidR="007804C1" w:rsidRPr="00FC3F7F">
              <w:rPr>
                <w:rFonts w:ascii="Arial" w:eastAsia="標楷體" w:hAnsi="Arial" w:cs="Arial" w:hint="eastAsia"/>
                <w:b/>
                <w:color w:val="0000FF"/>
                <w:u w:val="single"/>
                <w:shd w:val="pct15" w:color="auto" w:fill="FFFFFF"/>
              </w:rPr>
              <w:t>之</w:t>
            </w:r>
            <w:r w:rsidRPr="00FC3F7F">
              <w:rPr>
                <w:rFonts w:ascii="Arial" w:eastAsia="標楷體" w:hAnsi="Arial" w:cs="Arial" w:hint="eastAsia"/>
                <w:b/>
                <w:color w:val="0000FF"/>
                <w:u w:val="single"/>
                <w:shd w:val="pct15" w:color="auto" w:fill="FFFFFF"/>
              </w:rPr>
              <w:t>條件。</w:t>
            </w:r>
          </w:p>
          <w:p w:rsidR="00950D36" w:rsidRPr="00C11981" w:rsidRDefault="00950D36" w:rsidP="00FC3F7F">
            <w:pPr>
              <w:snapToGrid w:val="0"/>
              <w:spacing w:line="420" w:lineRule="exact"/>
              <w:ind w:leftChars="-9" w:left="396" w:hangingChars="174" w:hanging="418"/>
              <w:jc w:val="both"/>
              <w:rPr>
                <w:rFonts w:hint="eastAsia"/>
              </w:rPr>
            </w:pPr>
            <w:r w:rsidRPr="00FC3F7F">
              <w:rPr>
                <w:rFonts w:ascii="Arial" w:eastAsia="標楷體" w:hAnsi="Arial" w:cs="Arial" w:hint="eastAsia"/>
                <w:b/>
                <w:color w:val="0000FF"/>
                <w:u w:val="single"/>
                <w:shd w:val="pct15" w:color="auto" w:fill="FFFFFF"/>
              </w:rPr>
              <w:t>五、期貨顧問事業檢視或追蹤發現</w:t>
            </w:r>
            <w:r w:rsidRPr="00FC3F7F">
              <w:rPr>
                <w:rFonts w:ascii="Arial" w:eastAsia="標楷體" w:hAnsi="Arial" w:cs="Arial" w:hint="eastAsia"/>
                <w:b/>
                <w:color w:val="0000FF"/>
                <w:u w:val="single"/>
                <w:shd w:val="pct15" w:color="auto" w:fill="FFFFFF"/>
              </w:rPr>
              <w:lastRenderedPageBreak/>
              <w:t>其繳存營業保證金之銀行有不符合規定條件之情形者，</w:t>
            </w:r>
            <w:r w:rsidR="002A2ADF" w:rsidRPr="00FC3F7F">
              <w:rPr>
                <w:rFonts w:ascii="Arial" w:eastAsia="標楷體" w:hAnsi="Arial" w:cs="Arial" w:hint="eastAsia"/>
                <w:b/>
                <w:color w:val="0000FF"/>
                <w:u w:val="single"/>
                <w:shd w:val="pct15" w:color="auto" w:fill="FFFFFF"/>
              </w:rPr>
              <w:t>是否</w:t>
            </w:r>
            <w:r w:rsidRPr="00FC3F7F">
              <w:rPr>
                <w:rFonts w:ascii="Arial" w:eastAsia="標楷體" w:hAnsi="Arial" w:cs="Arial" w:hint="eastAsia"/>
                <w:b/>
                <w:color w:val="0000FF"/>
                <w:u w:val="single"/>
                <w:shd w:val="pct15" w:color="auto" w:fill="FFFFFF"/>
              </w:rPr>
              <w:t>於知悉之日起三個月內調整至符合規定之銀行辦理。但期貨顧問事業以定期存款方式向該銀行繳存營業保證金，經評估該銀行之營運狀況尚無風險之虞，</w:t>
            </w:r>
            <w:r w:rsidR="00166F81" w:rsidRPr="00FC3F7F">
              <w:rPr>
                <w:rFonts w:ascii="Arial" w:eastAsia="標楷體" w:hAnsi="Arial" w:cs="Arial" w:hint="eastAsia"/>
                <w:b/>
                <w:color w:val="0000FF"/>
                <w:u w:val="single"/>
                <w:shd w:val="pct15" w:color="auto" w:fill="FFFFFF"/>
              </w:rPr>
              <w:t>得於定期存款到期時再行調整</w:t>
            </w:r>
            <w:r w:rsidR="00535490" w:rsidRPr="00FC3F7F">
              <w:rPr>
                <w:rFonts w:ascii="Arial" w:eastAsia="標楷體" w:hAnsi="Arial" w:cs="Arial" w:hint="eastAsia"/>
                <w:b/>
                <w:color w:val="0000FF"/>
                <w:u w:val="single"/>
                <w:shd w:val="pct15" w:color="auto" w:fill="FFFFFF"/>
              </w:rPr>
              <w:t>，</w:t>
            </w:r>
            <w:r w:rsidRPr="00FC3F7F">
              <w:rPr>
                <w:rFonts w:ascii="Arial" w:eastAsia="標楷體" w:hAnsi="Arial" w:cs="Arial" w:hint="eastAsia"/>
                <w:b/>
                <w:color w:val="0000FF"/>
                <w:u w:val="single"/>
                <w:shd w:val="pct15" w:color="auto" w:fill="FFFFFF"/>
              </w:rPr>
              <w:t>定期存款到期前，若有疏失而致客戶權益受損時，</w:t>
            </w:r>
            <w:r w:rsidR="007D5EEB" w:rsidRPr="00FC3F7F">
              <w:rPr>
                <w:rFonts w:ascii="Arial" w:eastAsia="標楷體" w:hAnsi="Arial" w:cs="Arial" w:hint="eastAsia"/>
                <w:b/>
                <w:color w:val="0000FF"/>
                <w:u w:val="single"/>
                <w:shd w:val="pct15" w:color="auto" w:fill="FFFFFF"/>
              </w:rPr>
              <w:t>是否</w:t>
            </w:r>
            <w:r w:rsidRPr="00FC3F7F">
              <w:rPr>
                <w:rFonts w:ascii="Arial" w:eastAsia="標楷體" w:hAnsi="Arial" w:cs="Arial" w:hint="eastAsia"/>
                <w:b/>
                <w:color w:val="0000FF"/>
                <w:u w:val="single"/>
                <w:shd w:val="pct15" w:color="auto" w:fill="FFFFFF"/>
              </w:rPr>
              <w:t>仍依相關法令及契約規定負完全責任。</w:t>
            </w:r>
          </w:p>
        </w:tc>
        <w:tc>
          <w:tcPr>
            <w:tcW w:w="2285" w:type="dxa"/>
            <w:shd w:val="clear" w:color="auto" w:fill="auto"/>
          </w:tcPr>
          <w:p w:rsidR="00485B49" w:rsidRPr="00FC3F7F" w:rsidRDefault="00485B49" w:rsidP="00FC3F7F">
            <w:pPr>
              <w:snapToGrid w:val="0"/>
              <w:spacing w:line="420" w:lineRule="exact"/>
              <w:jc w:val="both"/>
              <w:rPr>
                <w:rFonts w:eastAsia="標楷體" w:hint="eastAsia"/>
                <w:color w:val="000000"/>
              </w:rPr>
            </w:pPr>
            <w:r w:rsidRPr="00FC3F7F">
              <w:rPr>
                <w:rFonts w:eastAsia="標楷體" w:hint="eastAsia"/>
                <w:color w:val="000000"/>
              </w:rPr>
              <w:lastRenderedPageBreak/>
              <w:t>作業程序及控制重點：</w:t>
            </w:r>
          </w:p>
          <w:p w:rsidR="00C11981" w:rsidRPr="00FC3F7F" w:rsidRDefault="00C11981" w:rsidP="00FC3F7F">
            <w:pPr>
              <w:snapToGrid w:val="0"/>
              <w:spacing w:line="420" w:lineRule="exact"/>
              <w:ind w:leftChars="-9" w:left="396" w:hangingChars="174" w:hanging="418"/>
              <w:jc w:val="both"/>
              <w:rPr>
                <w:rFonts w:eastAsia="標楷體" w:hint="eastAsia"/>
              </w:rPr>
            </w:pPr>
            <w:r w:rsidRPr="00FC3F7F">
              <w:rPr>
                <w:rFonts w:eastAsia="標楷體" w:hint="eastAsia"/>
              </w:rPr>
              <w:t>一、期貨顧問事業存放營業保證金之金融機構，是否為經</w:t>
            </w:r>
            <w:r w:rsidRPr="00FC3F7F">
              <w:rPr>
                <w:rFonts w:eastAsia="標楷體" w:hint="eastAsia"/>
                <w:b/>
                <w:color w:val="0000FF"/>
                <w:u w:val="single"/>
                <w:shd w:val="pct15" w:color="auto" w:fill="FFFFFF"/>
              </w:rPr>
              <w:t>財政部</w:t>
            </w:r>
            <w:r w:rsidRPr="00FC3F7F">
              <w:rPr>
                <w:rFonts w:eastAsia="標楷體" w:hint="eastAsia"/>
              </w:rPr>
              <w:t>核准經營保管業務，並符合主管機關</w:t>
            </w:r>
            <w:r w:rsidRPr="00FC3F7F">
              <w:rPr>
                <w:rFonts w:eastAsia="標楷體" w:hint="eastAsia"/>
                <w:b/>
                <w:color w:val="0000FF"/>
                <w:u w:val="single"/>
                <w:shd w:val="pct15" w:color="auto" w:fill="FFFFFF"/>
              </w:rPr>
              <w:t>核准或認可之信用評等機構評等達一定等級以上</w:t>
            </w:r>
            <w:r w:rsidRPr="00FC3F7F">
              <w:rPr>
                <w:rFonts w:eastAsia="標楷體" w:hint="eastAsia"/>
              </w:rPr>
              <w:t>之銀行。</w:t>
            </w:r>
          </w:p>
          <w:p w:rsidR="00C319C7" w:rsidRPr="00FC3F7F" w:rsidRDefault="00C319C7" w:rsidP="00FC3F7F">
            <w:pPr>
              <w:snapToGrid w:val="0"/>
              <w:spacing w:line="420" w:lineRule="exact"/>
              <w:ind w:leftChars="-9" w:left="396" w:hangingChars="174" w:hanging="418"/>
              <w:jc w:val="both"/>
              <w:rPr>
                <w:rFonts w:eastAsia="標楷體" w:hint="eastAsia"/>
              </w:rPr>
            </w:pPr>
          </w:p>
          <w:p w:rsidR="00485B49" w:rsidRPr="00FC3F7F" w:rsidRDefault="00C11981" w:rsidP="00FC3F7F">
            <w:pPr>
              <w:snapToGrid w:val="0"/>
              <w:spacing w:line="420" w:lineRule="exact"/>
              <w:ind w:leftChars="-9" w:left="396" w:hangingChars="174" w:hanging="418"/>
              <w:jc w:val="both"/>
              <w:rPr>
                <w:rFonts w:eastAsia="標楷體" w:hint="eastAsia"/>
              </w:rPr>
            </w:pPr>
            <w:r w:rsidRPr="00FC3F7F">
              <w:rPr>
                <w:rFonts w:eastAsia="標楷體" w:hint="eastAsia"/>
              </w:rPr>
              <w:t>二、期貨顧問事業之營業保證金是否以現金、國內政府債券或符合主管機關核准或認可之信用評等機構評等達一定等級以上之有價證券繳存。</w:t>
            </w:r>
          </w:p>
          <w:p w:rsidR="00950D36" w:rsidRPr="00C11981" w:rsidRDefault="00950D36" w:rsidP="00FC3F7F">
            <w:pPr>
              <w:snapToGrid w:val="0"/>
              <w:spacing w:line="420" w:lineRule="exact"/>
              <w:ind w:leftChars="-9" w:left="396" w:hangingChars="174" w:hanging="418"/>
              <w:jc w:val="both"/>
              <w:rPr>
                <w:rFonts w:hint="eastAsia"/>
              </w:rPr>
            </w:pPr>
            <w:r w:rsidRPr="00FC3F7F">
              <w:rPr>
                <w:rFonts w:eastAsia="標楷體"/>
              </w:rPr>
              <w:t>三、期貨顧問事業所繳存之營業保證金是否未分散存放、辦理掛失或解約，所繳</w:t>
            </w:r>
            <w:r w:rsidRPr="00FC3F7F">
              <w:rPr>
                <w:rFonts w:eastAsia="標楷體"/>
              </w:rPr>
              <w:lastRenderedPageBreak/>
              <w:t>存之標的及其保管憑證，是否未設定任何擔保，且非經主管機關核准</w:t>
            </w:r>
            <w:r w:rsidRPr="00FC3F7F">
              <w:rPr>
                <w:rFonts w:ascii="Arial" w:eastAsia="標楷體" w:hAnsi="標楷體" w:cs="Arial"/>
              </w:rPr>
              <w:t>，不得辦理提取或調換。但營業保證金種類調換之提取且總金額未變動者，應由保管機構於三日內將變動情形向主管機關申報。</w:t>
            </w:r>
          </w:p>
        </w:tc>
        <w:tc>
          <w:tcPr>
            <w:tcW w:w="2285" w:type="dxa"/>
            <w:shd w:val="clear" w:color="auto" w:fill="auto"/>
          </w:tcPr>
          <w:p w:rsidR="00DC74F8" w:rsidRPr="00FC3F7F" w:rsidRDefault="00DC74F8" w:rsidP="00FC3F7F">
            <w:pPr>
              <w:autoSpaceDE w:val="0"/>
              <w:autoSpaceDN w:val="0"/>
              <w:adjustRightInd w:val="0"/>
              <w:snapToGrid w:val="0"/>
              <w:spacing w:line="400" w:lineRule="exact"/>
              <w:ind w:left="389" w:hangingChars="162" w:hanging="389"/>
              <w:jc w:val="both"/>
              <w:rPr>
                <w:rFonts w:ascii="Arial" w:eastAsia="標楷體" w:hAnsi="Arial" w:cs="Arial"/>
                <w:kern w:val="0"/>
              </w:rPr>
            </w:pPr>
            <w:r w:rsidRPr="00FC3F7F">
              <w:rPr>
                <w:rFonts w:ascii="Arial" w:eastAsia="標楷體" w:hAnsi="標楷體" w:cs="Arial"/>
                <w:kern w:val="0"/>
              </w:rPr>
              <w:lastRenderedPageBreak/>
              <w:t>一、配合金融監督管理委員會本</w:t>
            </w:r>
            <w:r w:rsidRPr="00FC3F7F">
              <w:rPr>
                <w:rFonts w:ascii="Arial" w:eastAsia="標楷體" w:hAnsi="Arial" w:cs="Arial"/>
                <w:kern w:val="0"/>
              </w:rPr>
              <w:t>(103)</w:t>
            </w:r>
            <w:r w:rsidRPr="00FC3F7F">
              <w:rPr>
                <w:rFonts w:ascii="Arial" w:eastAsia="標楷體" w:hAnsi="標楷體" w:cs="Arial"/>
                <w:kern w:val="0"/>
              </w:rPr>
              <w:t>年</w:t>
            </w:r>
            <w:smartTag w:uri="urn:schemas-microsoft-com:office:smarttags" w:element="chsdate">
              <w:smartTagPr>
                <w:attr w:name="Year" w:val="2014"/>
                <w:attr w:name="Month" w:val="6"/>
                <w:attr w:name="Day" w:val="3"/>
                <w:attr w:name="IsLunarDate" w:val="False"/>
                <w:attr w:name="IsROCDate" w:val="False"/>
              </w:smartTagPr>
              <w:r w:rsidRPr="00FC3F7F">
                <w:rPr>
                  <w:rFonts w:ascii="Arial" w:eastAsia="標楷體" w:hAnsi="Arial" w:cs="Arial"/>
                  <w:kern w:val="0"/>
                </w:rPr>
                <w:t>6</w:t>
              </w:r>
              <w:r w:rsidRPr="00FC3F7F">
                <w:rPr>
                  <w:rFonts w:ascii="Arial" w:eastAsia="標楷體" w:hAnsi="標楷體" w:cs="Arial"/>
                  <w:kern w:val="0"/>
                </w:rPr>
                <w:t>月</w:t>
              </w:r>
              <w:r w:rsidRPr="00FC3F7F">
                <w:rPr>
                  <w:rFonts w:ascii="Arial" w:eastAsia="標楷體" w:hAnsi="Arial" w:cs="Arial"/>
                  <w:kern w:val="0"/>
                </w:rPr>
                <w:t>3</w:t>
              </w:r>
              <w:r w:rsidRPr="00FC3F7F">
                <w:rPr>
                  <w:rFonts w:ascii="Arial" w:eastAsia="標楷體" w:hAnsi="標楷體" w:cs="Arial"/>
                  <w:kern w:val="0"/>
                </w:rPr>
                <w:t>日</w:t>
              </w:r>
            </w:smartTag>
            <w:r w:rsidRPr="00FC3F7F">
              <w:rPr>
                <w:rFonts w:ascii="Arial" w:eastAsia="標楷體" w:hAnsi="標楷體" w:cs="Arial"/>
                <w:kern w:val="0"/>
              </w:rPr>
              <w:t>金</w:t>
            </w:r>
            <w:proofErr w:type="gramStart"/>
            <w:r w:rsidRPr="00FC3F7F">
              <w:rPr>
                <w:rFonts w:ascii="Arial" w:eastAsia="標楷體" w:hAnsi="標楷體" w:cs="Arial"/>
                <w:kern w:val="0"/>
              </w:rPr>
              <w:t>管證期字</w:t>
            </w:r>
            <w:proofErr w:type="gramEnd"/>
            <w:r w:rsidRPr="00FC3F7F">
              <w:rPr>
                <w:rFonts w:ascii="Arial" w:eastAsia="標楷體" w:hAnsi="標楷體" w:cs="Arial"/>
                <w:kern w:val="0"/>
              </w:rPr>
              <w:t>第</w:t>
            </w:r>
            <w:r w:rsidRPr="00FC3F7F">
              <w:rPr>
                <w:rFonts w:ascii="Arial" w:eastAsia="標楷體" w:hAnsi="Arial" w:cs="Arial"/>
                <w:kern w:val="0"/>
              </w:rPr>
              <w:t>10300133233</w:t>
            </w:r>
            <w:r w:rsidRPr="00FC3F7F">
              <w:rPr>
                <w:rFonts w:ascii="Arial" w:eastAsia="標楷體" w:hAnsi="標楷體" w:cs="Arial"/>
                <w:kern w:val="0"/>
              </w:rPr>
              <w:t>號令，本次主要為因應國際金融情勢發展，降低對信用評等機構之依賴度，修正要點如下：</w:t>
            </w:r>
          </w:p>
          <w:p w:rsidR="00DC74F8" w:rsidRPr="00FC3F7F" w:rsidRDefault="00DC74F8" w:rsidP="00FC3F7F">
            <w:pPr>
              <w:autoSpaceDE w:val="0"/>
              <w:autoSpaceDN w:val="0"/>
              <w:adjustRightInd w:val="0"/>
              <w:snapToGrid w:val="0"/>
              <w:spacing w:line="400" w:lineRule="exact"/>
              <w:ind w:leftChars="161" w:left="387" w:hanging="1"/>
              <w:jc w:val="both"/>
              <w:rPr>
                <w:rFonts w:ascii="DFKaiShu-SB-Estd-BF" w:eastAsia="DFKaiShu-SB-Estd-BF" w:cs="DFKaiShu-SB-Estd-BF"/>
                <w:kern w:val="0"/>
              </w:rPr>
            </w:pPr>
            <w:r w:rsidRPr="00FC3F7F">
              <w:rPr>
                <w:rFonts w:ascii="Arial" w:eastAsia="標楷體" w:hAnsi="標楷體" w:cs="Arial"/>
                <w:kern w:val="0"/>
              </w:rPr>
              <w:t>受理存放期貨顧問事業營業保證金之保管銀行，除本國銀行</w:t>
            </w:r>
            <w:r w:rsidRPr="00FC3F7F">
              <w:rPr>
                <w:rFonts w:ascii="Arial" w:eastAsia="標楷體" w:hAnsi="Arial" w:cs="Arial"/>
                <w:kern w:val="0"/>
              </w:rPr>
              <w:t>(</w:t>
            </w:r>
            <w:r w:rsidRPr="00FC3F7F">
              <w:rPr>
                <w:rFonts w:ascii="Arial" w:eastAsia="標楷體" w:hAnsi="標楷體" w:cs="Arial"/>
                <w:kern w:val="0"/>
              </w:rPr>
              <w:t>含外國銀行在我國境內依我國銀行法組織登記之子公司</w:t>
            </w:r>
            <w:r w:rsidRPr="00FC3F7F">
              <w:rPr>
                <w:rFonts w:ascii="Arial" w:eastAsia="標楷體" w:hAnsi="Arial" w:cs="Arial"/>
                <w:kern w:val="0"/>
              </w:rPr>
              <w:t>)</w:t>
            </w:r>
            <w:r w:rsidRPr="00FC3F7F">
              <w:rPr>
                <w:rFonts w:ascii="Arial" w:eastAsia="標楷體" w:hAnsi="標楷體" w:cs="Arial"/>
                <w:kern w:val="0"/>
              </w:rPr>
              <w:t>外，尚包括外國銀行在我國境內之分公司。其中擔任期貨顧問事業營業保證金保管機構之本國銀行，係屬金融監督管理委員會</w:t>
            </w:r>
            <w:r w:rsidRPr="00FC3F7F">
              <w:rPr>
                <w:rFonts w:ascii="Arial" w:eastAsia="標楷體" w:hAnsi="Arial" w:cs="Arial"/>
                <w:kern w:val="0"/>
              </w:rPr>
              <w:t>(</w:t>
            </w:r>
            <w:r w:rsidRPr="00FC3F7F">
              <w:rPr>
                <w:rFonts w:ascii="Arial" w:eastAsia="標楷體" w:hAnsi="標楷體" w:cs="Arial"/>
                <w:kern w:val="0"/>
              </w:rPr>
              <w:t>以下簡稱金管會</w:t>
            </w:r>
            <w:r w:rsidRPr="00FC3F7F">
              <w:rPr>
                <w:rFonts w:ascii="Arial" w:eastAsia="標楷體" w:hAnsi="Arial" w:cs="Arial"/>
                <w:kern w:val="0"/>
              </w:rPr>
              <w:t>)</w:t>
            </w:r>
            <w:r w:rsidRPr="00FC3F7F">
              <w:rPr>
                <w:rFonts w:ascii="Arial" w:eastAsia="標楷體" w:hAnsi="標楷體" w:cs="Arial"/>
                <w:kern w:val="0"/>
              </w:rPr>
              <w:t>直接監理之金融機構，其資產品質及風險</w:t>
            </w:r>
            <w:r w:rsidRPr="00FC3F7F">
              <w:rPr>
                <w:rFonts w:ascii="Arial" w:eastAsia="標楷體" w:hAnsi="標楷體" w:cs="Arial"/>
                <w:kern w:val="0"/>
              </w:rPr>
              <w:lastRenderedPageBreak/>
              <w:t>承擔能力是否適足，應以該本國銀行之自有資本與風險性資產之比率是否符合金管會所定「銀行資本適足性及資本等級管理辦法」</w:t>
            </w:r>
            <w:r w:rsidRPr="00FC3F7F">
              <w:rPr>
                <w:rFonts w:ascii="Arial" w:eastAsia="標楷體" w:hAnsi="Arial" w:cs="Arial"/>
                <w:kern w:val="0"/>
              </w:rPr>
              <w:t xml:space="preserve"> </w:t>
            </w:r>
            <w:r w:rsidRPr="00FC3F7F">
              <w:rPr>
                <w:rFonts w:ascii="Arial" w:eastAsia="標楷體" w:hAnsi="標楷體" w:cs="Arial"/>
                <w:kern w:val="0"/>
              </w:rPr>
              <w:t>第五條規</w:t>
            </w:r>
            <w:proofErr w:type="gramStart"/>
            <w:r w:rsidRPr="00FC3F7F">
              <w:rPr>
                <w:rFonts w:ascii="Arial" w:eastAsia="標楷體" w:hAnsi="標楷體" w:cs="Arial"/>
                <w:kern w:val="0"/>
              </w:rPr>
              <w:t>定作</w:t>
            </w:r>
            <w:proofErr w:type="gramEnd"/>
            <w:r w:rsidRPr="00FC3F7F">
              <w:rPr>
                <w:rFonts w:ascii="Arial" w:eastAsia="標楷體" w:hAnsi="標楷體" w:cs="Arial"/>
                <w:kern w:val="0"/>
              </w:rPr>
              <w:t>為評估標準，不宜再依賴信用評等機構之評等，</w:t>
            </w:r>
            <w:proofErr w:type="gramStart"/>
            <w:r w:rsidRPr="00FC3F7F">
              <w:rPr>
                <w:rFonts w:ascii="Arial" w:eastAsia="標楷體" w:hAnsi="標楷體" w:cs="Arial"/>
                <w:kern w:val="0"/>
              </w:rPr>
              <w:t>爰</w:t>
            </w:r>
            <w:proofErr w:type="gramEnd"/>
            <w:r w:rsidRPr="00FC3F7F">
              <w:rPr>
                <w:rFonts w:ascii="Arial" w:eastAsia="標楷體" w:hAnsi="標楷體" w:cs="Arial"/>
                <w:kern w:val="0"/>
              </w:rPr>
              <w:t>將所定期貨顧問事業營業保證金之保管銀行應符合信用評等機構評等達一定等級以上之規定修正為「經主管機關核准經營保管業務，並符合主管機關所定條件</w:t>
            </w:r>
            <w:r w:rsidRPr="00FC3F7F">
              <w:rPr>
                <w:rFonts w:eastAsia="標楷體" w:hint="eastAsia"/>
                <w:color w:val="000000"/>
              </w:rPr>
              <w:t>之銀行</w:t>
            </w:r>
            <w:r w:rsidRPr="00FC3F7F">
              <w:rPr>
                <w:rFonts w:ascii="Arial" w:eastAsia="標楷體" w:hAnsi="標楷體" w:cs="Arial"/>
                <w:kern w:val="0"/>
              </w:rPr>
              <w:t>」。至外國銀行在我國境內之分公司，因該分公司無自有資本，不適用「銀行資本適足性及資本等級管理辦法」之規定，另基於維護資產安全，該</w:t>
            </w:r>
            <w:r w:rsidRPr="00FC3F7F">
              <w:rPr>
                <w:rFonts w:ascii="Arial" w:eastAsia="標楷體" w:hAnsi="標楷體" w:cs="Arial"/>
                <w:kern w:val="0"/>
              </w:rPr>
              <w:lastRenderedPageBreak/>
              <w:t>外國銀行之信用狀況是否良好，仍有參酌信用評等機構所提供信評資料之必要，</w:t>
            </w:r>
            <w:proofErr w:type="gramStart"/>
            <w:r w:rsidRPr="00FC3F7F">
              <w:rPr>
                <w:rFonts w:ascii="Arial" w:eastAsia="標楷體" w:hAnsi="標楷體" w:cs="Arial"/>
                <w:kern w:val="0"/>
              </w:rPr>
              <w:t>爰</w:t>
            </w:r>
            <w:proofErr w:type="gramEnd"/>
            <w:r w:rsidRPr="00FC3F7F">
              <w:rPr>
                <w:rFonts w:ascii="Arial" w:eastAsia="標楷體" w:hAnsi="標楷體" w:cs="Arial"/>
                <w:kern w:val="0"/>
              </w:rPr>
              <w:t>擔任期貨顧問事業營業保證金之保管機構為外國銀行在我國境內之分公司者，仍以該外國銀行之總公司達</w:t>
            </w:r>
            <w:proofErr w:type="gramStart"/>
            <w:r w:rsidRPr="00FC3F7F">
              <w:rPr>
                <w:rFonts w:ascii="Arial" w:eastAsia="標楷體" w:hAnsi="標楷體" w:cs="Arial"/>
                <w:kern w:val="0"/>
              </w:rPr>
              <w:t>ㄧ</w:t>
            </w:r>
            <w:proofErr w:type="gramEnd"/>
            <w:r w:rsidRPr="00FC3F7F">
              <w:rPr>
                <w:rFonts w:ascii="Arial" w:eastAsia="標楷體" w:hAnsi="標楷體" w:cs="Arial"/>
                <w:kern w:val="0"/>
              </w:rPr>
              <w:t>定信評標準為條件。</w:t>
            </w:r>
          </w:p>
          <w:p w:rsidR="00485B49" w:rsidRDefault="00DC74F8" w:rsidP="000F5953">
            <w:pPr>
              <w:autoSpaceDE w:val="0"/>
              <w:autoSpaceDN w:val="0"/>
              <w:adjustRightInd w:val="0"/>
              <w:snapToGrid w:val="0"/>
              <w:spacing w:line="400" w:lineRule="exact"/>
              <w:ind w:leftChars="-32" w:left="391" w:hangingChars="195" w:hanging="468"/>
              <w:jc w:val="both"/>
              <w:rPr>
                <w:rFonts w:hint="eastAsia"/>
              </w:rPr>
            </w:pPr>
            <w:r w:rsidRPr="00FC3F7F">
              <w:rPr>
                <w:rFonts w:ascii="Arial" w:eastAsia="標楷體" w:hAnsi="Arial" w:cs="Arial" w:hint="eastAsia"/>
              </w:rPr>
              <w:t>二、</w:t>
            </w:r>
            <w:r w:rsidRPr="00FC3F7F">
              <w:rPr>
                <w:rFonts w:ascii="Arial" w:eastAsia="標楷體" w:hAnsi="標楷體" w:cs="Arial"/>
              </w:rPr>
              <w:t>另為落實風險控管並確保資產安全，新增作業程序及控制重點，</w:t>
            </w:r>
            <w:proofErr w:type="gramStart"/>
            <w:r w:rsidRPr="00FC3F7F">
              <w:rPr>
                <w:rFonts w:ascii="Arial" w:eastAsia="標楷體" w:hAnsi="標楷體" w:cs="Arial"/>
              </w:rPr>
              <w:t>爰</w:t>
            </w:r>
            <w:proofErr w:type="gramEnd"/>
            <w:r w:rsidRPr="00FC3F7F">
              <w:rPr>
                <w:rFonts w:ascii="Arial" w:eastAsia="標楷體" w:hAnsi="標楷體" w:cs="Arial"/>
              </w:rPr>
              <w:t>新增「</w:t>
            </w:r>
            <w:r w:rsidR="000F5953" w:rsidRPr="000F5953">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w:t>
            </w:r>
            <w:r w:rsidR="000F5953" w:rsidRPr="000F5953">
              <w:rPr>
                <w:rFonts w:ascii="Arial" w:eastAsia="標楷體" w:hAnsi="Arial" w:cs="Arial" w:hint="eastAsia"/>
              </w:rPr>
              <w:lastRenderedPageBreak/>
              <w:t>該銀行應符合之條件</w:t>
            </w:r>
            <w:r w:rsidR="000F5953">
              <w:rPr>
                <w:rFonts w:ascii="Arial" w:eastAsia="標楷體" w:hAnsi="Arial" w:cs="Arial" w:hint="eastAsia"/>
              </w:rPr>
              <w:t>」</w:t>
            </w:r>
            <w:r w:rsidR="000F5953" w:rsidRPr="000F5953">
              <w:rPr>
                <w:rFonts w:ascii="Arial" w:eastAsia="標楷體" w:hAnsi="Arial" w:cs="Arial" w:hint="eastAsia"/>
              </w:rPr>
              <w:t>。</w:t>
            </w:r>
            <w:r w:rsidR="000F5953">
              <w:rPr>
                <w:rFonts w:ascii="Arial" w:eastAsia="標楷體" w:hAnsi="Arial" w:cs="Arial" w:hint="eastAsia"/>
              </w:rPr>
              <w:t>及「</w:t>
            </w:r>
            <w:r w:rsidR="000F5953" w:rsidRPr="000F5953">
              <w:rPr>
                <w:rFonts w:ascii="Arial" w:eastAsia="標楷體" w:hAnsi="Arial" w:cs="Arial" w:hint="eastAsia"/>
              </w:rPr>
              <w:t>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r w:rsidR="000F5953">
              <w:rPr>
                <w:rFonts w:ascii="Arial" w:eastAsia="標楷體" w:hAnsi="Arial" w:cs="Arial" w:hint="eastAsia"/>
              </w:rPr>
              <w:t>」</w:t>
            </w:r>
            <w:r w:rsidR="000F5953" w:rsidRPr="000F5953">
              <w:rPr>
                <w:rFonts w:ascii="Arial" w:eastAsia="標楷體" w:hAnsi="Arial" w:cs="Arial" w:hint="eastAsia"/>
              </w:rPr>
              <w:t>。</w:t>
            </w:r>
          </w:p>
        </w:tc>
      </w:tr>
    </w:tbl>
    <w:p w:rsidR="00171236" w:rsidRDefault="00171236"/>
    <w:p w:rsidR="00171236" w:rsidRPr="00AE68C7" w:rsidRDefault="00171236" w:rsidP="00E33123">
      <w:pPr>
        <w:spacing w:afterLines="50" w:after="180" w:line="400" w:lineRule="exact"/>
        <w:jc w:val="center"/>
        <w:rPr>
          <w:rFonts w:hint="eastAsia"/>
          <w:b/>
          <w:sz w:val="32"/>
          <w:szCs w:val="32"/>
        </w:rPr>
      </w:pPr>
      <w:r>
        <w:br w:type="page"/>
      </w:r>
      <w:r w:rsidRPr="00171236">
        <w:rPr>
          <w:rFonts w:eastAsia="標楷體" w:hint="eastAsia"/>
          <w:b/>
          <w:sz w:val="32"/>
          <w:szCs w:val="32"/>
        </w:rPr>
        <w:lastRenderedPageBreak/>
        <w:t>期貨顧問事業</w:t>
      </w:r>
      <w:r w:rsidR="00E33123" w:rsidRPr="00E33123">
        <w:rPr>
          <w:rFonts w:eastAsia="標楷體" w:hint="eastAsia"/>
          <w:b/>
          <w:sz w:val="32"/>
          <w:szCs w:val="32"/>
        </w:rPr>
        <w:t>營業保證金查核明細表</w:t>
      </w:r>
      <w:r w:rsidR="00242E94">
        <w:rPr>
          <w:rFonts w:eastAsia="標楷體" w:hint="eastAsia"/>
          <w:b/>
          <w:sz w:val="32"/>
          <w:szCs w:val="32"/>
        </w:rPr>
        <w:t>範本</w:t>
      </w:r>
      <w:r w:rsidRPr="00AE68C7">
        <w:rPr>
          <w:rFonts w:eastAsia="標楷體" w:hint="eastAsia"/>
          <w:b/>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2284"/>
        <w:gridCol w:w="2285"/>
        <w:gridCol w:w="2285"/>
      </w:tblGrid>
      <w:tr w:rsidR="00171236" w:rsidTr="00FC3F7F">
        <w:trPr>
          <w:tblHeader/>
        </w:trPr>
        <w:tc>
          <w:tcPr>
            <w:tcW w:w="1508" w:type="dxa"/>
            <w:shd w:val="clear" w:color="auto" w:fill="auto"/>
            <w:vAlign w:val="center"/>
          </w:tcPr>
          <w:p w:rsidR="00171236" w:rsidRDefault="00171236" w:rsidP="00FC3F7F">
            <w:pPr>
              <w:snapToGrid w:val="0"/>
              <w:spacing w:line="320" w:lineRule="exact"/>
              <w:jc w:val="center"/>
              <w:rPr>
                <w:rFonts w:hint="eastAsia"/>
              </w:rPr>
            </w:pPr>
            <w:r w:rsidRPr="00FC3F7F">
              <w:rPr>
                <w:rFonts w:ascii="標楷體" w:eastAsia="標楷體" w:hAnsi="標楷體" w:hint="eastAsia"/>
              </w:rPr>
              <w:t>項目</w:t>
            </w:r>
          </w:p>
        </w:tc>
        <w:tc>
          <w:tcPr>
            <w:tcW w:w="2284" w:type="dxa"/>
            <w:shd w:val="clear" w:color="auto" w:fill="auto"/>
          </w:tcPr>
          <w:p w:rsidR="00171236" w:rsidRPr="00FC3F7F" w:rsidRDefault="00AB2F46" w:rsidP="00FC3F7F">
            <w:pPr>
              <w:adjustRightInd w:val="0"/>
              <w:snapToGrid w:val="0"/>
              <w:spacing w:line="320" w:lineRule="exact"/>
              <w:jc w:val="both"/>
              <w:rPr>
                <w:rFonts w:ascii="標楷體" w:eastAsia="標楷體" w:hAnsi="標楷體" w:hint="eastAsia"/>
              </w:rPr>
            </w:pPr>
            <w:r w:rsidRPr="00FC3F7F">
              <w:rPr>
                <w:rFonts w:ascii="標楷體" w:eastAsia="標楷體" w:hAnsi="標楷體" w:hint="eastAsia"/>
                <w:color w:val="0000FF"/>
                <w:spacing w:val="360"/>
                <w:kern w:val="0"/>
                <w:fitText w:val="1200" w:id="640919808"/>
              </w:rPr>
              <w:t>修</w:t>
            </w:r>
            <w:r w:rsidRPr="00FC3F7F">
              <w:rPr>
                <w:rFonts w:ascii="標楷體" w:eastAsia="標楷體" w:hAnsi="標楷體" w:hint="eastAsia"/>
                <w:color w:val="0000FF"/>
                <w:kern w:val="0"/>
                <w:fitText w:val="1200" w:id="640919808"/>
              </w:rPr>
              <w:t>正</w:t>
            </w:r>
            <w:r w:rsidR="00171236" w:rsidRPr="00FC3F7F">
              <w:rPr>
                <w:rFonts w:ascii="標楷體" w:eastAsia="標楷體" w:hint="eastAsia"/>
              </w:rPr>
              <w:t>查核程</w:t>
            </w:r>
            <w:r w:rsidR="00171236" w:rsidRPr="00FC3F7F">
              <w:rPr>
                <w:rFonts w:ascii="標楷體" w:eastAsia="標楷體"/>
              </w:rPr>
              <w:t xml:space="preserve">          </w:t>
            </w:r>
            <w:r w:rsidR="00171236" w:rsidRPr="00FC3F7F">
              <w:rPr>
                <w:rFonts w:ascii="標楷體" w:eastAsia="標楷體" w:hint="eastAsia"/>
              </w:rPr>
              <w:t>序</w:t>
            </w:r>
          </w:p>
        </w:tc>
        <w:tc>
          <w:tcPr>
            <w:tcW w:w="2285" w:type="dxa"/>
            <w:shd w:val="clear" w:color="auto" w:fill="auto"/>
          </w:tcPr>
          <w:p w:rsidR="00171236" w:rsidRPr="00FC3F7F" w:rsidRDefault="00AB2F46" w:rsidP="00FC3F7F">
            <w:pPr>
              <w:adjustRightInd w:val="0"/>
              <w:snapToGrid w:val="0"/>
              <w:spacing w:line="320" w:lineRule="exact"/>
              <w:jc w:val="both"/>
              <w:rPr>
                <w:rFonts w:ascii="標楷體" w:eastAsia="標楷體" w:hAnsi="標楷體" w:hint="eastAsia"/>
              </w:rPr>
            </w:pPr>
            <w:r w:rsidRPr="00FC3F7F">
              <w:rPr>
                <w:rFonts w:ascii="標楷體" w:eastAsia="標楷體" w:hAnsi="標楷體" w:hint="eastAsia"/>
                <w:color w:val="0000FF"/>
              </w:rPr>
              <w:t>現行</w:t>
            </w:r>
            <w:r w:rsidR="00171236" w:rsidRPr="00FC3F7F">
              <w:rPr>
                <w:rFonts w:ascii="標楷體" w:eastAsia="標楷體" w:hint="eastAsia"/>
              </w:rPr>
              <w:t>查核程</w:t>
            </w:r>
            <w:r w:rsidR="00171236" w:rsidRPr="00FC3F7F">
              <w:rPr>
                <w:rFonts w:ascii="標楷體" w:eastAsia="標楷體"/>
              </w:rPr>
              <w:t xml:space="preserve">          </w:t>
            </w:r>
            <w:r w:rsidR="00171236" w:rsidRPr="00FC3F7F">
              <w:rPr>
                <w:rFonts w:ascii="標楷體" w:eastAsia="標楷體" w:hint="eastAsia"/>
              </w:rPr>
              <w:t>序</w:t>
            </w:r>
          </w:p>
        </w:tc>
        <w:tc>
          <w:tcPr>
            <w:tcW w:w="2285" w:type="dxa"/>
            <w:shd w:val="clear" w:color="auto" w:fill="auto"/>
            <w:vAlign w:val="center"/>
          </w:tcPr>
          <w:p w:rsidR="00171236" w:rsidRPr="00FC3F7F" w:rsidRDefault="00171236" w:rsidP="00FC3F7F">
            <w:pPr>
              <w:adjustRightInd w:val="0"/>
              <w:snapToGrid w:val="0"/>
              <w:spacing w:line="320" w:lineRule="exact"/>
              <w:jc w:val="center"/>
              <w:rPr>
                <w:rFonts w:ascii="標楷體" w:eastAsia="標楷體" w:hAnsi="標楷體" w:hint="eastAsia"/>
              </w:rPr>
            </w:pPr>
            <w:r w:rsidRPr="00FC3F7F">
              <w:rPr>
                <w:rFonts w:ascii="標楷體" w:eastAsia="標楷體" w:hAnsi="標楷體" w:hint="eastAsia"/>
              </w:rPr>
              <w:t>說明</w:t>
            </w:r>
          </w:p>
        </w:tc>
      </w:tr>
      <w:tr w:rsidR="00171236" w:rsidTr="00FC3F7F">
        <w:tc>
          <w:tcPr>
            <w:tcW w:w="1508" w:type="dxa"/>
            <w:shd w:val="clear" w:color="auto" w:fill="auto"/>
          </w:tcPr>
          <w:p w:rsidR="00171236" w:rsidRPr="00AE68C7" w:rsidRDefault="00171236" w:rsidP="00FC3F7F">
            <w:pPr>
              <w:snapToGrid w:val="0"/>
              <w:spacing w:line="420" w:lineRule="exact"/>
              <w:jc w:val="both"/>
              <w:rPr>
                <w:rFonts w:hint="eastAsia"/>
              </w:rPr>
            </w:pPr>
            <w:r w:rsidRPr="00FC3F7F">
              <w:rPr>
                <w:rFonts w:ascii="標楷體" w:eastAsia="標楷體" w:hint="eastAsia"/>
              </w:rPr>
              <w:t>營業保證金繳納與存放</w:t>
            </w:r>
          </w:p>
        </w:tc>
        <w:tc>
          <w:tcPr>
            <w:tcW w:w="2284" w:type="dxa"/>
            <w:shd w:val="clear" w:color="auto" w:fill="auto"/>
          </w:tcPr>
          <w:p w:rsidR="00171236" w:rsidRPr="00FC3F7F" w:rsidRDefault="00171236" w:rsidP="00FC3F7F">
            <w:pPr>
              <w:snapToGrid w:val="0"/>
              <w:spacing w:line="420" w:lineRule="exact"/>
              <w:ind w:leftChars="-7" w:left="396" w:hangingChars="172" w:hanging="413"/>
              <w:jc w:val="both"/>
              <w:rPr>
                <w:rFonts w:eastAsia="標楷體" w:hint="eastAsia"/>
              </w:rPr>
            </w:pPr>
            <w:r w:rsidRPr="00FC3F7F">
              <w:rPr>
                <w:rFonts w:eastAsia="標楷體" w:hint="eastAsia"/>
              </w:rPr>
              <w:t>一、期貨顧問事業存放營業保證金之金融機構，是否為經</w:t>
            </w:r>
            <w:r w:rsidR="009F767B" w:rsidRPr="00FC3F7F">
              <w:rPr>
                <w:rFonts w:eastAsia="標楷體" w:hint="eastAsia"/>
                <w:b/>
                <w:color w:val="0000FF"/>
                <w:u w:val="single"/>
                <w:shd w:val="pct15" w:color="auto" w:fill="FFFFFF"/>
              </w:rPr>
              <w:t>主管機關</w:t>
            </w:r>
            <w:r w:rsidRPr="00FC3F7F">
              <w:rPr>
                <w:rFonts w:eastAsia="標楷體" w:hint="eastAsia"/>
              </w:rPr>
              <w:t>核准經營保管業務，並符合主管機關</w:t>
            </w:r>
            <w:r w:rsidR="00C319C7" w:rsidRPr="00FC3F7F">
              <w:rPr>
                <w:rFonts w:eastAsia="標楷體" w:hint="eastAsia"/>
                <w:b/>
                <w:color w:val="0000FF"/>
                <w:u w:val="single"/>
                <w:shd w:val="pct15" w:color="auto" w:fill="FFFFFF"/>
              </w:rPr>
              <w:t>所定條件</w:t>
            </w:r>
            <w:r w:rsidR="00C319C7" w:rsidRPr="00FC3F7F">
              <w:rPr>
                <w:rFonts w:ascii="Arial" w:eastAsia="標楷體" w:hAnsi="Arial" w:cs="Arial"/>
                <w:b/>
                <w:color w:val="0000FF"/>
                <w:u w:val="single"/>
                <w:shd w:val="pct15" w:color="auto" w:fill="FFFFFF"/>
              </w:rPr>
              <w:t>(</w:t>
            </w:r>
            <w:r w:rsidR="00C319C7" w:rsidRPr="00FC3F7F">
              <w:rPr>
                <w:rFonts w:ascii="Arial" w:eastAsia="標楷體" w:cs="Arial"/>
                <w:b/>
                <w:color w:val="0000FF"/>
                <w:u w:val="single"/>
                <w:shd w:val="pct15" w:color="auto" w:fill="FFFFFF"/>
              </w:rPr>
              <w:t>主管機關</w:t>
            </w:r>
            <w:r w:rsidR="00C319C7" w:rsidRPr="00FC3F7F">
              <w:rPr>
                <w:rFonts w:ascii="Arial" w:eastAsia="標楷體" w:cs="Arial" w:hint="eastAsia"/>
                <w:b/>
                <w:color w:val="0000FF"/>
                <w:u w:val="single"/>
                <w:shd w:val="pct15" w:color="auto" w:fill="FFFFFF"/>
              </w:rPr>
              <w:t>103</w:t>
            </w:r>
            <w:r w:rsidR="00C319C7" w:rsidRPr="00FC3F7F">
              <w:rPr>
                <w:rFonts w:ascii="Arial" w:eastAsia="標楷體" w:cs="Arial" w:hint="eastAsia"/>
                <w:b/>
                <w:color w:val="0000FF"/>
                <w:u w:val="single"/>
                <w:shd w:val="pct15" w:color="auto" w:fill="FFFFFF"/>
              </w:rPr>
              <w:t>年</w:t>
            </w:r>
            <w:smartTag w:uri="urn:schemas-microsoft-com:office:smarttags" w:element="chsdate">
              <w:smartTagPr>
                <w:attr w:name="Year" w:val="2014"/>
                <w:attr w:name="Month" w:val="6"/>
                <w:attr w:name="Day" w:val="3"/>
                <w:attr w:name="IsLunarDate" w:val="False"/>
                <w:attr w:name="IsROCDate" w:val="False"/>
              </w:smartTagPr>
              <w:r w:rsidR="00C319C7" w:rsidRPr="00FC3F7F">
                <w:rPr>
                  <w:rFonts w:ascii="Arial" w:eastAsia="標楷體" w:hAnsi="Arial" w:cs="Arial"/>
                  <w:b/>
                  <w:color w:val="0000FF"/>
                  <w:kern w:val="0"/>
                  <w:u w:val="single"/>
                  <w:shd w:val="pct15" w:color="auto" w:fill="FFFFFF"/>
                </w:rPr>
                <w:t>6</w:t>
              </w:r>
              <w:r w:rsidR="00C319C7" w:rsidRPr="00FC3F7F">
                <w:rPr>
                  <w:rFonts w:ascii="Arial" w:eastAsia="標楷體" w:hAnsi="標楷體" w:cs="Arial"/>
                  <w:b/>
                  <w:color w:val="0000FF"/>
                  <w:kern w:val="0"/>
                  <w:u w:val="single"/>
                  <w:shd w:val="pct15" w:color="auto" w:fill="FFFFFF"/>
                </w:rPr>
                <w:t>月</w:t>
              </w:r>
              <w:r w:rsidR="00C319C7" w:rsidRPr="00FC3F7F">
                <w:rPr>
                  <w:rFonts w:ascii="Arial" w:eastAsia="標楷體" w:hAnsi="Arial" w:cs="Arial"/>
                  <w:b/>
                  <w:color w:val="0000FF"/>
                  <w:kern w:val="0"/>
                  <w:u w:val="single"/>
                  <w:shd w:val="pct15" w:color="auto" w:fill="FFFFFF"/>
                </w:rPr>
                <w:t>3</w:t>
              </w:r>
              <w:r w:rsidR="00C319C7" w:rsidRPr="00FC3F7F">
                <w:rPr>
                  <w:rFonts w:ascii="Arial" w:eastAsia="標楷體" w:hAnsi="標楷體" w:cs="Arial"/>
                  <w:b/>
                  <w:color w:val="0000FF"/>
                  <w:kern w:val="0"/>
                  <w:u w:val="single"/>
                  <w:shd w:val="pct15" w:color="auto" w:fill="FFFFFF"/>
                </w:rPr>
                <w:t>日</w:t>
              </w:r>
            </w:smartTag>
            <w:r w:rsidR="00C319C7" w:rsidRPr="00FC3F7F">
              <w:rPr>
                <w:rFonts w:ascii="Arial" w:eastAsia="標楷體" w:hAnsi="標楷體" w:cs="Arial"/>
                <w:b/>
                <w:color w:val="0000FF"/>
                <w:kern w:val="0"/>
                <w:u w:val="single"/>
                <w:shd w:val="pct15" w:color="auto" w:fill="FFFFFF"/>
              </w:rPr>
              <w:t>金</w:t>
            </w:r>
            <w:proofErr w:type="gramStart"/>
            <w:r w:rsidR="00C319C7" w:rsidRPr="00FC3F7F">
              <w:rPr>
                <w:rFonts w:ascii="Arial" w:eastAsia="標楷體" w:hAnsi="標楷體" w:cs="Arial"/>
                <w:b/>
                <w:color w:val="0000FF"/>
                <w:kern w:val="0"/>
                <w:u w:val="single"/>
                <w:shd w:val="pct15" w:color="auto" w:fill="FFFFFF"/>
              </w:rPr>
              <w:t>管證期字</w:t>
            </w:r>
            <w:proofErr w:type="gramEnd"/>
            <w:r w:rsidR="00C319C7" w:rsidRPr="00FC3F7F">
              <w:rPr>
                <w:rFonts w:ascii="Arial" w:eastAsia="標楷體" w:hAnsi="標楷體" w:cs="Arial"/>
                <w:b/>
                <w:color w:val="0000FF"/>
                <w:kern w:val="0"/>
                <w:u w:val="single"/>
                <w:shd w:val="pct15" w:color="auto" w:fill="FFFFFF"/>
              </w:rPr>
              <w:t>第</w:t>
            </w:r>
            <w:r w:rsidR="00C319C7" w:rsidRPr="00FC3F7F">
              <w:rPr>
                <w:rFonts w:ascii="Arial" w:eastAsia="標楷體" w:hAnsi="Arial" w:cs="Arial"/>
                <w:b/>
                <w:color w:val="0000FF"/>
                <w:kern w:val="0"/>
                <w:u w:val="single"/>
                <w:shd w:val="pct15" w:color="auto" w:fill="FFFFFF"/>
              </w:rPr>
              <w:t>10300133233</w:t>
            </w:r>
            <w:r w:rsidR="00C319C7" w:rsidRPr="00FC3F7F">
              <w:rPr>
                <w:rFonts w:ascii="Arial" w:eastAsia="標楷體" w:hAnsi="標楷體" w:cs="Arial"/>
                <w:b/>
                <w:color w:val="0000FF"/>
                <w:kern w:val="0"/>
                <w:u w:val="single"/>
                <w:shd w:val="pct15" w:color="auto" w:fill="FFFFFF"/>
              </w:rPr>
              <w:t>號令</w:t>
            </w:r>
            <w:r w:rsidR="00C319C7" w:rsidRPr="00FC3F7F">
              <w:rPr>
                <w:rFonts w:ascii="Arial" w:eastAsia="標楷體" w:hAnsi="Arial" w:cs="Arial"/>
                <w:b/>
                <w:color w:val="0000FF"/>
                <w:u w:val="single"/>
                <w:shd w:val="pct15" w:color="auto" w:fill="FFFFFF"/>
              </w:rPr>
              <w:t>)</w:t>
            </w:r>
            <w:r w:rsidRPr="00FC3F7F">
              <w:rPr>
                <w:rFonts w:eastAsia="標楷體" w:hint="eastAsia"/>
              </w:rPr>
              <w:t>之銀行。</w:t>
            </w:r>
          </w:p>
          <w:p w:rsidR="00810470" w:rsidRPr="00FC3F7F" w:rsidRDefault="00810470" w:rsidP="00FC3F7F">
            <w:pPr>
              <w:snapToGrid w:val="0"/>
              <w:spacing w:line="420" w:lineRule="exact"/>
              <w:ind w:leftChars="-7" w:left="396" w:hangingChars="172" w:hanging="413"/>
              <w:jc w:val="both"/>
              <w:rPr>
                <w:rFonts w:eastAsia="標楷體" w:hint="eastAsia"/>
              </w:rPr>
            </w:pPr>
            <w:r w:rsidRPr="00FC3F7F">
              <w:rPr>
                <w:rFonts w:eastAsia="標楷體" w:hint="eastAsia"/>
              </w:rPr>
              <w:t>二、</w:t>
            </w:r>
            <w:r w:rsidR="00380299" w:rsidRPr="00FC3F7F">
              <w:rPr>
                <w:rFonts w:eastAsia="標楷體" w:hint="eastAsia"/>
              </w:rPr>
              <w:t>期貨顧問事業之營業保證金是否以現金、國內政府債券或符合主管機關核准或認可之信用評等機構評等達一定等級以上之有價證券繳存。</w:t>
            </w:r>
          </w:p>
          <w:p w:rsidR="00AB2F46" w:rsidRPr="00FC3F7F" w:rsidRDefault="00AB2F46" w:rsidP="00FC3F7F">
            <w:pPr>
              <w:snapToGrid w:val="0"/>
              <w:spacing w:line="420" w:lineRule="exact"/>
              <w:ind w:leftChars="-7" w:left="396" w:hangingChars="172" w:hanging="413"/>
              <w:jc w:val="both"/>
              <w:rPr>
                <w:rFonts w:eastAsia="標楷體" w:hint="eastAsia"/>
              </w:rPr>
            </w:pPr>
            <w:r w:rsidRPr="00FC3F7F">
              <w:rPr>
                <w:rFonts w:eastAsia="標楷體" w:hint="eastAsia"/>
              </w:rPr>
              <w:t>三、期貨顧問事業所繳存之營業保證金是否未分散存放、辦理掛失或解約，所繳存之標的及其保管憑證，是否未設定任何擔</w:t>
            </w:r>
            <w:r w:rsidRPr="00FC3F7F">
              <w:rPr>
                <w:rFonts w:eastAsia="標楷體" w:hint="eastAsia"/>
              </w:rPr>
              <w:lastRenderedPageBreak/>
              <w:t>保，且非經主管機關核准，不得辦理提取或調換。但營業保證金種類調換之提取且總金額未變動者，應由保管機構於三日內將變動情形向主管機關申報。</w:t>
            </w:r>
          </w:p>
          <w:p w:rsidR="002A2ADF" w:rsidRPr="00FC3F7F" w:rsidRDefault="002A2ADF" w:rsidP="00FC3F7F">
            <w:pPr>
              <w:snapToGrid w:val="0"/>
              <w:spacing w:line="400" w:lineRule="exact"/>
              <w:ind w:leftChars="-7" w:left="406" w:hangingChars="176" w:hanging="423"/>
              <w:jc w:val="both"/>
              <w:rPr>
                <w:rFonts w:ascii="Arial" w:eastAsia="標楷體" w:hAnsi="Arial" w:cs="Arial" w:hint="eastAsia"/>
                <w:b/>
                <w:color w:val="0000FF"/>
                <w:u w:val="single"/>
                <w:shd w:val="pct15" w:color="auto" w:fill="FFFFFF"/>
              </w:rPr>
            </w:pPr>
            <w:r w:rsidRPr="00FC3F7F">
              <w:rPr>
                <w:rFonts w:ascii="Arial" w:eastAsia="標楷體" w:hAnsi="標楷體" w:cs="Arial" w:hint="eastAsia"/>
                <w:b/>
                <w:color w:val="0000FF"/>
                <w:u w:val="single"/>
                <w:shd w:val="pct15" w:color="auto" w:fill="FFFFFF"/>
              </w:rPr>
              <w:t>四、</w:t>
            </w:r>
            <w:r w:rsidRPr="00FC3F7F">
              <w:rPr>
                <w:rFonts w:ascii="Arial" w:eastAsia="標楷體" w:hAnsi="Arial" w:cs="Arial" w:hint="eastAsia"/>
                <w:b/>
                <w:color w:val="0000FF"/>
                <w:u w:val="single"/>
                <w:shd w:val="pct15" w:color="auto" w:fill="FFFFFF"/>
              </w:rPr>
              <w:t>期貨顧問事業是否持續追蹤其繳存營業保證金之銀行符合主管機關所定條件，並密切注意該銀行之營運狀況；在該銀行每年依規定公告或揭露其上半年度及年度財務報告時，</w:t>
            </w:r>
            <w:r w:rsidR="004F14E1" w:rsidRPr="00FC3F7F">
              <w:rPr>
                <w:rFonts w:ascii="Arial" w:eastAsia="標楷體" w:hAnsi="Arial" w:cs="Arial" w:hint="eastAsia"/>
                <w:b/>
                <w:color w:val="0000FF"/>
                <w:u w:val="single"/>
                <w:shd w:val="pct15" w:color="auto" w:fill="FFFFFF"/>
              </w:rPr>
              <w:t>是否即檢視該銀行應符合之條件。</w:t>
            </w:r>
          </w:p>
          <w:p w:rsidR="00AB2F46" w:rsidRDefault="002A2ADF" w:rsidP="00FC3F7F">
            <w:pPr>
              <w:snapToGrid w:val="0"/>
              <w:spacing w:line="420" w:lineRule="exact"/>
              <w:ind w:leftChars="-7" w:left="396" w:hangingChars="172" w:hanging="413"/>
              <w:jc w:val="both"/>
              <w:rPr>
                <w:rFonts w:hint="eastAsia"/>
              </w:rPr>
            </w:pPr>
            <w:r w:rsidRPr="00FC3F7F">
              <w:rPr>
                <w:rFonts w:ascii="Arial" w:eastAsia="標楷體" w:hAnsi="Arial" w:cs="Arial" w:hint="eastAsia"/>
                <w:b/>
                <w:color w:val="0000FF"/>
                <w:u w:val="single"/>
                <w:shd w:val="pct15" w:color="auto" w:fill="FFFFFF"/>
              </w:rPr>
              <w:t>五、期貨顧問事業檢視或追蹤發現其繳存營業保證金之銀行有不符合規定條件之情形者，是</w:t>
            </w:r>
            <w:r w:rsidRPr="00FC3F7F">
              <w:rPr>
                <w:rFonts w:ascii="Arial" w:eastAsia="標楷體" w:hAnsi="Arial" w:cs="Arial" w:hint="eastAsia"/>
                <w:b/>
                <w:color w:val="0000FF"/>
                <w:u w:val="single"/>
                <w:shd w:val="pct15" w:color="auto" w:fill="FFFFFF"/>
              </w:rPr>
              <w:lastRenderedPageBreak/>
              <w:t>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2285" w:type="dxa"/>
            <w:shd w:val="clear" w:color="auto" w:fill="auto"/>
          </w:tcPr>
          <w:p w:rsidR="00171236" w:rsidRPr="00FC3F7F" w:rsidRDefault="00171236" w:rsidP="00FC3F7F">
            <w:pPr>
              <w:snapToGrid w:val="0"/>
              <w:spacing w:line="420" w:lineRule="exact"/>
              <w:ind w:leftChars="-8" w:left="382" w:hangingChars="167" w:hanging="401"/>
              <w:jc w:val="both"/>
              <w:rPr>
                <w:rFonts w:eastAsia="標楷體" w:hint="eastAsia"/>
              </w:rPr>
            </w:pPr>
            <w:r w:rsidRPr="00FC3F7F">
              <w:rPr>
                <w:rFonts w:eastAsia="標楷體" w:hint="eastAsia"/>
              </w:rPr>
              <w:lastRenderedPageBreak/>
              <w:t>一、</w:t>
            </w:r>
            <w:r w:rsidRPr="00FC3F7F">
              <w:rPr>
                <w:rFonts w:eastAsia="標楷體" w:hint="eastAsia"/>
                <w:spacing w:val="6"/>
              </w:rPr>
              <w:t>期貨</w:t>
            </w:r>
            <w:r w:rsidRPr="00FC3F7F">
              <w:rPr>
                <w:rFonts w:eastAsia="標楷體" w:hint="eastAsia"/>
              </w:rPr>
              <w:t>顧問事業存放營業保證金之金融機構，是否為經</w:t>
            </w:r>
            <w:r w:rsidRPr="00FC3F7F">
              <w:rPr>
                <w:rFonts w:eastAsia="標楷體" w:hint="eastAsia"/>
                <w:b/>
                <w:color w:val="0000FF"/>
                <w:u w:val="single"/>
                <w:shd w:val="pct15" w:color="auto" w:fill="FFFFFF"/>
              </w:rPr>
              <w:t>財政部</w:t>
            </w:r>
            <w:r w:rsidRPr="00FC3F7F">
              <w:rPr>
                <w:rFonts w:eastAsia="標楷體" w:hint="eastAsia"/>
              </w:rPr>
              <w:t>核准經營保管業務，並符合主管機關</w:t>
            </w:r>
            <w:r w:rsidRPr="00FC3F7F">
              <w:rPr>
                <w:rFonts w:eastAsia="標楷體" w:hint="eastAsia"/>
                <w:b/>
                <w:color w:val="0000FF"/>
                <w:u w:val="single"/>
                <w:shd w:val="pct15" w:color="auto" w:fill="FFFFFF"/>
              </w:rPr>
              <w:t>核准或認可之信用評等機構評等達一定等級以上</w:t>
            </w:r>
            <w:r w:rsidRPr="00FC3F7F">
              <w:rPr>
                <w:rFonts w:eastAsia="標楷體" w:hint="eastAsia"/>
              </w:rPr>
              <w:t>之銀行。</w:t>
            </w:r>
          </w:p>
          <w:p w:rsidR="00C319C7" w:rsidRPr="00FC3F7F" w:rsidRDefault="00C319C7" w:rsidP="00FC3F7F">
            <w:pPr>
              <w:snapToGrid w:val="0"/>
              <w:spacing w:line="420" w:lineRule="exact"/>
              <w:ind w:leftChars="-2" w:left="396" w:hangingChars="167" w:hanging="401"/>
              <w:jc w:val="both"/>
              <w:rPr>
                <w:rFonts w:eastAsia="標楷體" w:hint="eastAsia"/>
              </w:rPr>
            </w:pPr>
          </w:p>
          <w:p w:rsidR="00C319C7" w:rsidRPr="00FC3F7F" w:rsidRDefault="00C319C7" w:rsidP="00FC3F7F">
            <w:pPr>
              <w:snapToGrid w:val="0"/>
              <w:spacing w:line="420" w:lineRule="exact"/>
              <w:ind w:leftChars="-2" w:left="396" w:hangingChars="167" w:hanging="401"/>
              <w:jc w:val="both"/>
              <w:rPr>
                <w:rFonts w:eastAsia="標楷體" w:hint="eastAsia"/>
              </w:rPr>
            </w:pPr>
          </w:p>
          <w:p w:rsidR="00810470" w:rsidRPr="00FC3F7F" w:rsidRDefault="00810470" w:rsidP="00FC3F7F">
            <w:pPr>
              <w:snapToGrid w:val="0"/>
              <w:spacing w:line="420" w:lineRule="exact"/>
              <w:ind w:leftChars="-2" w:left="396" w:hangingChars="167" w:hanging="401"/>
              <w:jc w:val="both"/>
              <w:rPr>
                <w:rFonts w:eastAsia="標楷體" w:hint="eastAsia"/>
              </w:rPr>
            </w:pPr>
            <w:r w:rsidRPr="00FC3F7F">
              <w:rPr>
                <w:rFonts w:eastAsia="標楷體" w:hint="eastAsia"/>
              </w:rPr>
              <w:t>二、期貨顧問事業之營業保證金是否以現金、國內政府債券或符合主管機關核准或認可之信用評等機構評等達一定等級以上之有價證券繳存。</w:t>
            </w:r>
          </w:p>
          <w:p w:rsidR="00966F33" w:rsidRPr="00810470" w:rsidRDefault="00966F33" w:rsidP="00FC3F7F">
            <w:pPr>
              <w:snapToGrid w:val="0"/>
              <w:spacing w:line="420" w:lineRule="exact"/>
              <w:ind w:leftChars="-2" w:left="396" w:hangingChars="167" w:hanging="401"/>
              <w:jc w:val="both"/>
              <w:rPr>
                <w:rFonts w:hint="eastAsia"/>
              </w:rPr>
            </w:pPr>
            <w:r w:rsidRPr="00FC3F7F">
              <w:rPr>
                <w:rFonts w:eastAsia="標楷體" w:hint="eastAsia"/>
              </w:rPr>
              <w:t>三、期貨顧問事業所繳存之營業保證金是否未分散存放、辦理掛失或解約，所繳存之標的及其保管憑證，是否未設定任何擔</w:t>
            </w:r>
            <w:r w:rsidRPr="00FC3F7F">
              <w:rPr>
                <w:rFonts w:eastAsia="標楷體" w:hint="eastAsia"/>
              </w:rPr>
              <w:lastRenderedPageBreak/>
              <w:t>保，且非經主管機關核准，不得辦理提取或調換。但營業保證金種類調換之提取且總金額未變動者，應由保管機構於三日內將變動情形向主管機關申報。</w:t>
            </w:r>
          </w:p>
        </w:tc>
        <w:tc>
          <w:tcPr>
            <w:tcW w:w="2285" w:type="dxa"/>
            <w:shd w:val="clear" w:color="auto" w:fill="auto"/>
          </w:tcPr>
          <w:p w:rsidR="00DC74F8" w:rsidRPr="00FC3F7F" w:rsidRDefault="00DC74F8" w:rsidP="00FC3F7F">
            <w:pPr>
              <w:autoSpaceDE w:val="0"/>
              <w:autoSpaceDN w:val="0"/>
              <w:adjustRightInd w:val="0"/>
              <w:snapToGrid w:val="0"/>
              <w:spacing w:line="400" w:lineRule="exact"/>
              <w:ind w:left="389" w:hangingChars="162" w:hanging="389"/>
              <w:jc w:val="both"/>
              <w:rPr>
                <w:rFonts w:ascii="Arial" w:eastAsia="標楷體" w:hAnsi="Arial" w:cs="Arial"/>
                <w:kern w:val="0"/>
              </w:rPr>
            </w:pPr>
            <w:r w:rsidRPr="00FC3F7F">
              <w:rPr>
                <w:rFonts w:ascii="Arial" w:eastAsia="標楷體" w:hAnsi="標楷體" w:cs="Arial"/>
                <w:kern w:val="0"/>
              </w:rPr>
              <w:lastRenderedPageBreak/>
              <w:t>一、配合金融監督管理委員會本</w:t>
            </w:r>
            <w:r w:rsidRPr="00FC3F7F">
              <w:rPr>
                <w:rFonts w:ascii="Arial" w:eastAsia="標楷體" w:hAnsi="Arial" w:cs="Arial"/>
                <w:kern w:val="0"/>
              </w:rPr>
              <w:t>(103)</w:t>
            </w:r>
            <w:r w:rsidRPr="00FC3F7F">
              <w:rPr>
                <w:rFonts w:ascii="Arial" w:eastAsia="標楷體" w:hAnsi="標楷體" w:cs="Arial"/>
                <w:kern w:val="0"/>
              </w:rPr>
              <w:t>年</w:t>
            </w:r>
            <w:smartTag w:uri="urn:schemas-microsoft-com:office:smarttags" w:element="chsdate">
              <w:smartTagPr>
                <w:attr w:name="Year" w:val="2014"/>
                <w:attr w:name="Month" w:val="6"/>
                <w:attr w:name="Day" w:val="3"/>
                <w:attr w:name="IsLunarDate" w:val="False"/>
                <w:attr w:name="IsROCDate" w:val="False"/>
              </w:smartTagPr>
              <w:r w:rsidRPr="00FC3F7F">
                <w:rPr>
                  <w:rFonts w:ascii="Arial" w:eastAsia="標楷體" w:hAnsi="Arial" w:cs="Arial"/>
                  <w:kern w:val="0"/>
                </w:rPr>
                <w:t>6</w:t>
              </w:r>
              <w:r w:rsidRPr="00FC3F7F">
                <w:rPr>
                  <w:rFonts w:ascii="Arial" w:eastAsia="標楷體" w:hAnsi="標楷體" w:cs="Arial"/>
                  <w:kern w:val="0"/>
                </w:rPr>
                <w:t>月</w:t>
              </w:r>
              <w:r w:rsidRPr="00FC3F7F">
                <w:rPr>
                  <w:rFonts w:ascii="Arial" w:eastAsia="標楷體" w:hAnsi="Arial" w:cs="Arial"/>
                  <w:kern w:val="0"/>
                </w:rPr>
                <w:t>3</w:t>
              </w:r>
              <w:r w:rsidRPr="00FC3F7F">
                <w:rPr>
                  <w:rFonts w:ascii="Arial" w:eastAsia="標楷體" w:hAnsi="標楷體" w:cs="Arial"/>
                  <w:kern w:val="0"/>
                </w:rPr>
                <w:t>日</w:t>
              </w:r>
            </w:smartTag>
            <w:r w:rsidRPr="00FC3F7F">
              <w:rPr>
                <w:rFonts w:ascii="Arial" w:eastAsia="標楷體" w:hAnsi="標楷體" w:cs="Arial"/>
                <w:kern w:val="0"/>
              </w:rPr>
              <w:t>金</w:t>
            </w:r>
            <w:proofErr w:type="gramStart"/>
            <w:r w:rsidRPr="00FC3F7F">
              <w:rPr>
                <w:rFonts w:ascii="Arial" w:eastAsia="標楷體" w:hAnsi="標楷體" w:cs="Arial"/>
                <w:kern w:val="0"/>
              </w:rPr>
              <w:t>管證期字</w:t>
            </w:r>
            <w:proofErr w:type="gramEnd"/>
            <w:r w:rsidRPr="00FC3F7F">
              <w:rPr>
                <w:rFonts w:ascii="Arial" w:eastAsia="標楷體" w:hAnsi="標楷體" w:cs="Arial"/>
                <w:kern w:val="0"/>
              </w:rPr>
              <w:t>第</w:t>
            </w:r>
            <w:r w:rsidRPr="00FC3F7F">
              <w:rPr>
                <w:rFonts w:ascii="Arial" w:eastAsia="標楷體" w:hAnsi="Arial" w:cs="Arial"/>
                <w:kern w:val="0"/>
              </w:rPr>
              <w:t>10300133233</w:t>
            </w:r>
            <w:r w:rsidRPr="00FC3F7F">
              <w:rPr>
                <w:rFonts w:ascii="Arial" w:eastAsia="標楷體" w:hAnsi="標楷體" w:cs="Arial"/>
                <w:kern w:val="0"/>
              </w:rPr>
              <w:t>號令，本次主要為因應國際金融情勢發展，降低對信用評等機構之依賴度，修正要點如下：</w:t>
            </w:r>
          </w:p>
          <w:p w:rsidR="00DC74F8" w:rsidRPr="00FC3F7F" w:rsidRDefault="00DC74F8" w:rsidP="00FC3F7F">
            <w:pPr>
              <w:autoSpaceDE w:val="0"/>
              <w:autoSpaceDN w:val="0"/>
              <w:adjustRightInd w:val="0"/>
              <w:snapToGrid w:val="0"/>
              <w:spacing w:line="400" w:lineRule="exact"/>
              <w:ind w:leftChars="161" w:left="387" w:hanging="1"/>
              <w:jc w:val="both"/>
              <w:rPr>
                <w:rFonts w:ascii="DFKaiShu-SB-Estd-BF" w:eastAsia="DFKaiShu-SB-Estd-BF" w:cs="DFKaiShu-SB-Estd-BF"/>
                <w:kern w:val="0"/>
              </w:rPr>
            </w:pPr>
            <w:r w:rsidRPr="00FC3F7F">
              <w:rPr>
                <w:rFonts w:ascii="Arial" w:eastAsia="標楷體" w:hAnsi="標楷體" w:cs="Arial"/>
                <w:kern w:val="0"/>
              </w:rPr>
              <w:t>受理存放期貨顧問事業營業保證金之保管銀行，除本國銀行</w:t>
            </w:r>
            <w:r w:rsidRPr="00FC3F7F">
              <w:rPr>
                <w:rFonts w:ascii="Arial" w:eastAsia="標楷體" w:hAnsi="Arial" w:cs="Arial"/>
                <w:kern w:val="0"/>
              </w:rPr>
              <w:t>(</w:t>
            </w:r>
            <w:r w:rsidRPr="00FC3F7F">
              <w:rPr>
                <w:rFonts w:ascii="Arial" w:eastAsia="標楷體" w:hAnsi="標楷體" w:cs="Arial"/>
                <w:kern w:val="0"/>
              </w:rPr>
              <w:t>含外國銀行在我國境內依我國銀行法組織登記之子公司</w:t>
            </w:r>
            <w:r w:rsidRPr="00FC3F7F">
              <w:rPr>
                <w:rFonts w:ascii="Arial" w:eastAsia="標楷體" w:hAnsi="Arial" w:cs="Arial"/>
                <w:kern w:val="0"/>
              </w:rPr>
              <w:t>)</w:t>
            </w:r>
            <w:r w:rsidRPr="00FC3F7F">
              <w:rPr>
                <w:rFonts w:ascii="Arial" w:eastAsia="標楷體" w:hAnsi="標楷體" w:cs="Arial"/>
                <w:kern w:val="0"/>
              </w:rPr>
              <w:t>外，尚包括外國銀行在我國境內之分公司。其中擔任期貨顧問事業營業保證金保管機構之本國銀行，係屬金融監督管理委員會</w:t>
            </w:r>
            <w:r w:rsidRPr="00FC3F7F">
              <w:rPr>
                <w:rFonts w:ascii="Arial" w:eastAsia="標楷體" w:hAnsi="Arial" w:cs="Arial"/>
                <w:kern w:val="0"/>
              </w:rPr>
              <w:t>(</w:t>
            </w:r>
            <w:r w:rsidRPr="00FC3F7F">
              <w:rPr>
                <w:rFonts w:ascii="Arial" w:eastAsia="標楷體" w:hAnsi="標楷體" w:cs="Arial"/>
                <w:kern w:val="0"/>
              </w:rPr>
              <w:t>以下簡稱金管會</w:t>
            </w:r>
            <w:r w:rsidRPr="00FC3F7F">
              <w:rPr>
                <w:rFonts w:ascii="Arial" w:eastAsia="標楷體" w:hAnsi="Arial" w:cs="Arial"/>
                <w:kern w:val="0"/>
              </w:rPr>
              <w:t>)</w:t>
            </w:r>
            <w:r w:rsidRPr="00FC3F7F">
              <w:rPr>
                <w:rFonts w:ascii="Arial" w:eastAsia="標楷體" w:hAnsi="標楷體" w:cs="Arial"/>
                <w:kern w:val="0"/>
              </w:rPr>
              <w:t>直接監理之金融機構，其資產品質及風險承擔能力是否適</w:t>
            </w:r>
            <w:r w:rsidRPr="00FC3F7F">
              <w:rPr>
                <w:rFonts w:ascii="Arial" w:eastAsia="標楷體" w:hAnsi="標楷體" w:cs="Arial"/>
                <w:kern w:val="0"/>
              </w:rPr>
              <w:lastRenderedPageBreak/>
              <w:t>足，應以該本國銀行之自有資本與風險性資產之比率是否符合金管會所定「銀行資本適足性及資本等級管理辦法」</w:t>
            </w:r>
            <w:r w:rsidRPr="00FC3F7F">
              <w:rPr>
                <w:rFonts w:ascii="Arial" w:eastAsia="標楷體" w:hAnsi="Arial" w:cs="Arial"/>
                <w:kern w:val="0"/>
              </w:rPr>
              <w:t xml:space="preserve"> </w:t>
            </w:r>
            <w:r w:rsidRPr="00FC3F7F">
              <w:rPr>
                <w:rFonts w:ascii="Arial" w:eastAsia="標楷體" w:hAnsi="標楷體" w:cs="Arial"/>
                <w:kern w:val="0"/>
              </w:rPr>
              <w:t>第五條規</w:t>
            </w:r>
            <w:proofErr w:type="gramStart"/>
            <w:r w:rsidRPr="00FC3F7F">
              <w:rPr>
                <w:rFonts w:ascii="Arial" w:eastAsia="標楷體" w:hAnsi="標楷體" w:cs="Arial"/>
                <w:kern w:val="0"/>
              </w:rPr>
              <w:t>定作</w:t>
            </w:r>
            <w:proofErr w:type="gramEnd"/>
            <w:r w:rsidRPr="00FC3F7F">
              <w:rPr>
                <w:rFonts w:ascii="Arial" w:eastAsia="標楷體" w:hAnsi="標楷體" w:cs="Arial"/>
                <w:kern w:val="0"/>
              </w:rPr>
              <w:t>為評估標準，不宜再依賴信用評等機構之評等，</w:t>
            </w:r>
            <w:proofErr w:type="gramStart"/>
            <w:r w:rsidRPr="00FC3F7F">
              <w:rPr>
                <w:rFonts w:ascii="Arial" w:eastAsia="標楷體" w:hAnsi="標楷體" w:cs="Arial"/>
                <w:kern w:val="0"/>
              </w:rPr>
              <w:t>爰</w:t>
            </w:r>
            <w:proofErr w:type="gramEnd"/>
            <w:r w:rsidRPr="00FC3F7F">
              <w:rPr>
                <w:rFonts w:ascii="Arial" w:eastAsia="標楷體" w:hAnsi="標楷體" w:cs="Arial"/>
                <w:kern w:val="0"/>
              </w:rPr>
              <w:t>將所定期貨顧問事業營業保證金之保管銀行應符合信用評等機構評等達一定等級以上之規定修正為「經主管機關核准經營保管業務，並符合主管機關所定條件</w:t>
            </w:r>
            <w:r w:rsidRPr="00FC3F7F">
              <w:rPr>
                <w:rFonts w:eastAsia="標楷體" w:hint="eastAsia"/>
                <w:color w:val="000000"/>
              </w:rPr>
              <w:t>之銀行</w:t>
            </w:r>
            <w:r w:rsidRPr="00FC3F7F">
              <w:rPr>
                <w:rFonts w:ascii="Arial" w:eastAsia="標楷體" w:hAnsi="標楷體" w:cs="Arial"/>
                <w:kern w:val="0"/>
              </w:rPr>
              <w:t>」。至外國銀行在我國境內之分公司，因該分公司無自有資本，不適用「銀行資本適足性及資本等級管理辦法」之規定，另基於維護資產安全，該外國銀行之信用狀況是否良好，</w:t>
            </w:r>
            <w:r w:rsidRPr="00FC3F7F">
              <w:rPr>
                <w:rFonts w:ascii="Arial" w:eastAsia="標楷體" w:hAnsi="標楷體" w:cs="Arial"/>
                <w:kern w:val="0"/>
              </w:rPr>
              <w:lastRenderedPageBreak/>
              <w:t>仍有參酌信用評等機構所提供信評資料之必要，</w:t>
            </w:r>
            <w:proofErr w:type="gramStart"/>
            <w:r w:rsidRPr="00FC3F7F">
              <w:rPr>
                <w:rFonts w:ascii="Arial" w:eastAsia="標楷體" w:hAnsi="標楷體" w:cs="Arial"/>
                <w:kern w:val="0"/>
              </w:rPr>
              <w:t>爰</w:t>
            </w:r>
            <w:proofErr w:type="gramEnd"/>
            <w:r w:rsidRPr="00FC3F7F">
              <w:rPr>
                <w:rFonts w:ascii="Arial" w:eastAsia="標楷體" w:hAnsi="標楷體" w:cs="Arial"/>
                <w:kern w:val="0"/>
              </w:rPr>
              <w:t>擔任期貨顧問事業營業保證金之保管機構為外國銀行在我國境內之分公司者，仍以該外國銀行之總公司達</w:t>
            </w:r>
            <w:proofErr w:type="gramStart"/>
            <w:r w:rsidRPr="00FC3F7F">
              <w:rPr>
                <w:rFonts w:ascii="Arial" w:eastAsia="標楷體" w:hAnsi="標楷體" w:cs="Arial"/>
                <w:kern w:val="0"/>
              </w:rPr>
              <w:t>ㄧ</w:t>
            </w:r>
            <w:proofErr w:type="gramEnd"/>
            <w:r w:rsidRPr="00FC3F7F">
              <w:rPr>
                <w:rFonts w:ascii="Arial" w:eastAsia="標楷體" w:hAnsi="標楷體" w:cs="Arial"/>
                <w:kern w:val="0"/>
              </w:rPr>
              <w:t>定信評標準為條件。</w:t>
            </w:r>
          </w:p>
          <w:p w:rsidR="00171236" w:rsidRDefault="000F5953" w:rsidP="000F5953">
            <w:pPr>
              <w:autoSpaceDE w:val="0"/>
              <w:autoSpaceDN w:val="0"/>
              <w:adjustRightInd w:val="0"/>
              <w:snapToGrid w:val="0"/>
              <w:spacing w:line="400" w:lineRule="exact"/>
              <w:ind w:leftChars="-32" w:left="391" w:hangingChars="195" w:hanging="468"/>
              <w:jc w:val="both"/>
              <w:rPr>
                <w:rFonts w:hint="eastAsia"/>
              </w:rPr>
            </w:pPr>
            <w:r w:rsidRPr="00FC3F7F">
              <w:rPr>
                <w:rFonts w:ascii="Arial" w:eastAsia="標楷體" w:hAnsi="Arial" w:cs="Arial" w:hint="eastAsia"/>
              </w:rPr>
              <w:t>二、</w:t>
            </w:r>
            <w:r w:rsidRPr="00FC3F7F">
              <w:rPr>
                <w:rFonts w:ascii="Arial" w:eastAsia="標楷體" w:hAnsi="標楷體" w:cs="Arial"/>
              </w:rPr>
              <w:t>另為落實風險控管並確保資產安全，新增作業程序及控制重點，</w:t>
            </w:r>
            <w:proofErr w:type="gramStart"/>
            <w:r w:rsidRPr="00FC3F7F">
              <w:rPr>
                <w:rFonts w:ascii="Arial" w:eastAsia="標楷體" w:hAnsi="標楷體" w:cs="Arial"/>
              </w:rPr>
              <w:t>爰</w:t>
            </w:r>
            <w:proofErr w:type="gramEnd"/>
            <w:r w:rsidRPr="00FC3F7F">
              <w:rPr>
                <w:rFonts w:ascii="Arial" w:eastAsia="標楷體" w:hAnsi="標楷體" w:cs="Arial"/>
              </w:rPr>
              <w:t>新增「</w:t>
            </w:r>
            <w:r w:rsidRPr="000F5953">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期貨顧問事業是否持續追蹤其繳存營業保證金之銀行符合主管機關所定條件，並密切注意該銀行之營運狀況；在該銀行每年依規定公告或揭露其上半年度及年度財務報告時，是否即檢視該銀行應符合之條件</w:t>
            </w:r>
            <w:r>
              <w:rPr>
                <w:rFonts w:ascii="Arial" w:eastAsia="標楷體" w:hAnsi="Arial" w:cs="Arial" w:hint="eastAsia"/>
              </w:rPr>
              <w:t>」</w:t>
            </w:r>
            <w:r w:rsidRPr="000F5953">
              <w:rPr>
                <w:rFonts w:ascii="Arial" w:eastAsia="標楷體" w:hAnsi="Arial" w:cs="Arial" w:hint="eastAsia"/>
              </w:rPr>
              <w:t>。</w:t>
            </w:r>
            <w:r>
              <w:rPr>
                <w:rFonts w:ascii="Arial" w:eastAsia="標楷體" w:hAnsi="Arial" w:cs="Arial" w:hint="eastAsia"/>
              </w:rPr>
              <w:t>及「</w:t>
            </w:r>
            <w:r w:rsidRPr="000F5953">
              <w:rPr>
                <w:rFonts w:ascii="Arial" w:eastAsia="標楷體" w:hAnsi="Arial" w:cs="Arial" w:hint="eastAsia"/>
              </w:rPr>
              <w:t>期貨顧問事業檢</w:t>
            </w:r>
            <w:r w:rsidRPr="000F5953">
              <w:rPr>
                <w:rFonts w:ascii="Arial" w:eastAsia="標楷體" w:hAnsi="Arial" w:cs="Arial" w:hint="eastAsia"/>
              </w:rPr>
              <w:lastRenderedPageBreak/>
              <w:t>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r>
              <w:rPr>
                <w:rFonts w:ascii="Arial" w:eastAsia="標楷體" w:hAnsi="Arial" w:cs="Arial" w:hint="eastAsia"/>
              </w:rPr>
              <w:t>」</w:t>
            </w:r>
            <w:r w:rsidRPr="000F5953">
              <w:rPr>
                <w:rFonts w:ascii="Arial" w:eastAsia="標楷體" w:hAnsi="Arial" w:cs="Arial" w:hint="eastAsia"/>
              </w:rPr>
              <w:t>。</w:t>
            </w:r>
          </w:p>
        </w:tc>
      </w:tr>
    </w:tbl>
    <w:p w:rsidR="00AE68C7" w:rsidRPr="00171236" w:rsidRDefault="00AE68C7">
      <w:pPr>
        <w:rPr>
          <w:rFonts w:hint="eastAsia"/>
        </w:rPr>
      </w:pPr>
    </w:p>
    <w:sectPr w:rsidR="00AE68C7" w:rsidRPr="0017123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B37" w:rsidRDefault="00910B37">
      <w:r>
        <w:separator/>
      </w:r>
    </w:p>
  </w:endnote>
  <w:endnote w:type="continuationSeparator" w:id="0">
    <w:p w:rsidR="00910B37" w:rsidRDefault="00910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B37" w:rsidRDefault="00910B37">
      <w:r>
        <w:separator/>
      </w:r>
    </w:p>
  </w:footnote>
  <w:footnote w:type="continuationSeparator" w:id="0">
    <w:p w:rsidR="00910B37" w:rsidRDefault="00910B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8C7"/>
    <w:rsid w:val="00003995"/>
    <w:rsid w:val="00003B67"/>
    <w:rsid w:val="000101F0"/>
    <w:rsid w:val="000108E8"/>
    <w:rsid w:val="00012672"/>
    <w:rsid w:val="00021F0D"/>
    <w:rsid w:val="000232CB"/>
    <w:rsid w:val="00023477"/>
    <w:rsid w:val="00025EEA"/>
    <w:rsid w:val="00030739"/>
    <w:rsid w:val="0003272A"/>
    <w:rsid w:val="00033B65"/>
    <w:rsid w:val="00037A3E"/>
    <w:rsid w:val="00044A35"/>
    <w:rsid w:val="00045E51"/>
    <w:rsid w:val="00064FC9"/>
    <w:rsid w:val="00080E79"/>
    <w:rsid w:val="00081986"/>
    <w:rsid w:val="00081E2F"/>
    <w:rsid w:val="000859BE"/>
    <w:rsid w:val="00086556"/>
    <w:rsid w:val="00090A2E"/>
    <w:rsid w:val="00097201"/>
    <w:rsid w:val="000A1A09"/>
    <w:rsid w:val="000A349D"/>
    <w:rsid w:val="000B2BD9"/>
    <w:rsid w:val="000B2C78"/>
    <w:rsid w:val="000B330A"/>
    <w:rsid w:val="000C04BF"/>
    <w:rsid w:val="000C0B77"/>
    <w:rsid w:val="000C0C48"/>
    <w:rsid w:val="000C5F11"/>
    <w:rsid w:val="000D204C"/>
    <w:rsid w:val="000D46B9"/>
    <w:rsid w:val="000E47AA"/>
    <w:rsid w:val="000E738D"/>
    <w:rsid w:val="000E7792"/>
    <w:rsid w:val="000F0EE7"/>
    <w:rsid w:val="000F5953"/>
    <w:rsid w:val="000F5E68"/>
    <w:rsid w:val="00104745"/>
    <w:rsid w:val="0011193E"/>
    <w:rsid w:val="001123B6"/>
    <w:rsid w:val="00113A49"/>
    <w:rsid w:val="00116A48"/>
    <w:rsid w:val="00122DEB"/>
    <w:rsid w:val="00123308"/>
    <w:rsid w:val="00130693"/>
    <w:rsid w:val="00134F4E"/>
    <w:rsid w:val="00146048"/>
    <w:rsid w:val="00147E30"/>
    <w:rsid w:val="00152CD9"/>
    <w:rsid w:val="00155D25"/>
    <w:rsid w:val="00156DFC"/>
    <w:rsid w:val="00166F81"/>
    <w:rsid w:val="00171236"/>
    <w:rsid w:val="00173646"/>
    <w:rsid w:val="00182E07"/>
    <w:rsid w:val="001858CF"/>
    <w:rsid w:val="00187F72"/>
    <w:rsid w:val="00192B46"/>
    <w:rsid w:val="001932B9"/>
    <w:rsid w:val="00197A2F"/>
    <w:rsid w:val="001A0DF1"/>
    <w:rsid w:val="001A3994"/>
    <w:rsid w:val="001A48AF"/>
    <w:rsid w:val="001B17F8"/>
    <w:rsid w:val="001B30D5"/>
    <w:rsid w:val="001B4537"/>
    <w:rsid w:val="001B70B4"/>
    <w:rsid w:val="001C5074"/>
    <w:rsid w:val="001C721C"/>
    <w:rsid w:val="001C7E60"/>
    <w:rsid w:val="001D0ECB"/>
    <w:rsid w:val="001E5246"/>
    <w:rsid w:val="001E5EBA"/>
    <w:rsid w:val="001E77E5"/>
    <w:rsid w:val="001F2931"/>
    <w:rsid w:val="001F2A58"/>
    <w:rsid w:val="001F3BD8"/>
    <w:rsid w:val="001F496D"/>
    <w:rsid w:val="001F546F"/>
    <w:rsid w:val="00200B36"/>
    <w:rsid w:val="00203B3D"/>
    <w:rsid w:val="00204271"/>
    <w:rsid w:val="00205458"/>
    <w:rsid w:val="00206911"/>
    <w:rsid w:val="002079CA"/>
    <w:rsid w:val="00212595"/>
    <w:rsid w:val="00217343"/>
    <w:rsid w:val="00217EAB"/>
    <w:rsid w:val="00220B11"/>
    <w:rsid w:val="0023066F"/>
    <w:rsid w:val="002310FD"/>
    <w:rsid w:val="002319D6"/>
    <w:rsid w:val="00233293"/>
    <w:rsid w:val="00233792"/>
    <w:rsid w:val="002426B1"/>
    <w:rsid w:val="00242E94"/>
    <w:rsid w:val="00260B6D"/>
    <w:rsid w:val="002655DC"/>
    <w:rsid w:val="00266580"/>
    <w:rsid w:val="00270DD5"/>
    <w:rsid w:val="002710CE"/>
    <w:rsid w:val="00271DF9"/>
    <w:rsid w:val="00274BBE"/>
    <w:rsid w:val="0027576E"/>
    <w:rsid w:val="00282F45"/>
    <w:rsid w:val="00284741"/>
    <w:rsid w:val="00286729"/>
    <w:rsid w:val="00286CAD"/>
    <w:rsid w:val="00287688"/>
    <w:rsid w:val="00292AEB"/>
    <w:rsid w:val="00295E84"/>
    <w:rsid w:val="00297790"/>
    <w:rsid w:val="002A2ADF"/>
    <w:rsid w:val="002A5890"/>
    <w:rsid w:val="002A69AA"/>
    <w:rsid w:val="002B0A9E"/>
    <w:rsid w:val="002B49EE"/>
    <w:rsid w:val="002B4C5F"/>
    <w:rsid w:val="002B78A5"/>
    <w:rsid w:val="002C2504"/>
    <w:rsid w:val="002C618E"/>
    <w:rsid w:val="002C6829"/>
    <w:rsid w:val="002C72EB"/>
    <w:rsid w:val="002E3CC9"/>
    <w:rsid w:val="002E43C3"/>
    <w:rsid w:val="002E4B81"/>
    <w:rsid w:val="002F5DB1"/>
    <w:rsid w:val="00301A00"/>
    <w:rsid w:val="00305A51"/>
    <w:rsid w:val="00306FFB"/>
    <w:rsid w:val="0030722D"/>
    <w:rsid w:val="00310E43"/>
    <w:rsid w:val="0031140F"/>
    <w:rsid w:val="0031286B"/>
    <w:rsid w:val="0032774B"/>
    <w:rsid w:val="003306A7"/>
    <w:rsid w:val="003343E7"/>
    <w:rsid w:val="0033527E"/>
    <w:rsid w:val="00343439"/>
    <w:rsid w:val="00343466"/>
    <w:rsid w:val="00345CD4"/>
    <w:rsid w:val="003465A3"/>
    <w:rsid w:val="003526D3"/>
    <w:rsid w:val="00355761"/>
    <w:rsid w:val="003569A6"/>
    <w:rsid w:val="003624B4"/>
    <w:rsid w:val="00364AF7"/>
    <w:rsid w:val="003768DD"/>
    <w:rsid w:val="00376C7C"/>
    <w:rsid w:val="00380299"/>
    <w:rsid w:val="00380836"/>
    <w:rsid w:val="00384137"/>
    <w:rsid w:val="003847E1"/>
    <w:rsid w:val="00391512"/>
    <w:rsid w:val="00392A1C"/>
    <w:rsid w:val="003964D9"/>
    <w:rsid w:val="003B666E"/>
    <w:rsid w:val="003C0046"/>
    <w:rsid w:val="003C2CCA"/>
    <w:rsid w:val="003C57A4"/>
    <w:rsid w:val="003C5F6F"/>
    <w:rsid w:val="003D20FB"/>
    <w:rsid w:val="003E033B"/>
    <w:rsid w:val="003E192C"/>
    <w:rsid w:val="003E2C87"/>
    <w:rsid w:val="003E411B"/>
    <w:rsid w:val="003E4667"/>
    <w:rsid w:val="003E669C"/>
    <w:rsid w:val="003F0621"/>
    <w:rsid w:val="003F23EC"/>
    <w:rsid w:val="003F4B4E"/>
    <w:rsid w:val="003F5612"/>
    <w:rsid w:val="003F68B9"/>
    <w:rsid w:val="003F7D57"/>
    <w:rsid w:val="00403120"/>
    <w:rsid w:val="00403354"/>
    <w:rsid w:val="00412D00"/>
    <w:rsid w:val="0042340B"/>
    <w:rsid w:val="00425125"/>
    <w:rsid w:val="00430524"/>
    <w:rsid w:val="004339C0"/>
    <w:rsid w:val="0043406A"/>
    <w:rsid w:val="00441C46"/>
    <w:rsid w:val="004426D9"/>
    <w:rsid w:val="00445E6C"/>
    <w:rsid w:val="00447FE6"/>
    <w:rsid w:val="0045021B"/>
    <w:rsid w:val="004514DB"/>
    <w:rsid w:val="0045670C"/>
    <w:rsid w:val="00456999"/>
    <w:rsid w:val="00461A88"/>
    <w:rsid w:val="00462D26"/>
    <w:rsid w:val="00465082"/>
    <w:rsid w:val="004651CE"/>
    <w:rsid w:val="00467AE1"/>
    <w:rsid w:val="004751FB"/>
    <w:rsid w:val="00482793"/>
    <w:rsid w:val="00484971"/>
    <w:rsid w:val="00484A95"/>
    <w:rsid w:val="00485B49"/>
    <w:rsid w:val="00493476"/>
    <w:rsid w:val="00493FBA"/>
    <w:rsid w:val="00497437"/>
    <w:rsid w:val="004A1D53"/>
    <w:rsid w:val="004A42FC"/>
    <w:rsid w:val="004A71FD"/>
    <w:rsid w:val="004B0298"/>
    <w:rsid w:val="004B0CA3"/>
    <w:rsid w:val="004B38CB"/>
    <w:rsid w:val="004B3DE3"/>
    <w:rsid w:val="004B628C"/>
    <w:rsid w:val="004B71D0"/>
    <w:rsid w:val="004C0C4D"/>
    <w:rsid w:val="004C6643"/>
    <w:rsid w:val="004C6E70"/>
    <w:rsid w:val="004D182F"/>
    <w:rsid w:val="004D1F55"/>
    <w:rsid w:val="004D319B"/>
    <w:rsid w:val="004D4DF2"/>
    <w:rsid w:val="004E2880"/>
    <w:rsid w:val="004E3B24"/>
    <w:rsid w:val="004E6E9A"/>
    <w:rsid w:val="004F1162"/>
    <w:rsid w:val="004F14CD"/>
    <w:rsid w:val="004F14E1"/>
    <w:rsid w:val="004F18EA"/>
    <w:rsid w:val="004F48CF"/>
    <w:rsid w:val="00506ABB"/>
    <w:rsid w:val="0051126C"/>
    <w:rsid w:val="00511516"/>
    <w:rsid w:val="005206DB"/>
    <w:rsid w:val="005211ED"/>
    <w:rsid w:val="0052220B"/>
    <w:rsid w:val="005232CA"/>
    <w:rsid w:val="0052502F"/>
    <w:rsid w:val="00526F59"/>
    <w:rsid w:val="00534D92"/>
    <w:rsid w:val="00535490"/>
    <w:rsid w:val="005361EA"/>
    <w:rsid w:val="00551476"/>
    <w:rsid w:val="0055549A"/>
    <w:rsid w:val="00555AD2"/>
    <w:rsid w:val="0055665F"/>
    <w:rsid w:val="00557578"/>
    <w:rsid w:val="00562CFF"/>
    <w:rsid w:val="00570839"/>
    <w:rsid w:val="005802B0"/>
    <w:rsid w:val="00583986"/>
    <w:rsid w:val="00585A82"/>
    <w:rsid w:val="005908F5"/>
    <w:rsid w:val="00591177"/>
    <w:rsid w:val="005A2B9A"/>
    <w:rsid w:val="005A2EB6"/>
    <w:rsid w:val="005A360F"/>
    <w:rsid w:val="005A3AD7"/>
    <w:rsid w:val="005A5EE6"/>
    <w:rsid w:val="005B0D9D"/>
    <w:rsid w:val="005B73E1"/>
    <w:rsid w:val="005C0CB8"/>
    <w:rsid w:val="005C1AD2"/>
    <w:rsid w:val="005D0494"/>
    <w:rsid w:val="005D6696"/>
    <w:rsid w:val="005E561E"/>
    <w:rsid w:val="005F2FF7"/>
    <w:rsid w:val="005F3CF0"/>
    <w:rsid w:val="005F41C6"/>
    <w:rsid w:val="005F5DD8"/>
    <w:rsid w:val="0060243B"/>
    <w:rsid w:val="006047CE"/>
    <w:rsid w:val="00605CBE"/>
    <w:rsid w:val="00606F5E"/>
    <w:rsid w:val="00607D1B"/>
    <w:rsid w:val="00615444"/>
    <w:rsid w:val="00621C03"/>
    <w:rsid w:val="00627A56"/>
    <w:rsid w:val="00627A90"/>
    <w:rsid w:val="006315CC"/>
    <w:rsid w:val="00633B8D"/>
    <w:rsid w:val="00634CEF"/>
    <w:rsid w:val="00636CE9"/>
    <w:rsid w:val="0063729E"/>
    <w:rsid w:val="006428F8"/>
    <w:rsid w:val="00650743"/>
    <w:rsid w:val="006513D7"/>
    <w:rsid w:val="00661C6C"/>
    <w:rsid w:val="006639B0"/>
    <w:rsid w:val="0066426D"/>
    <w:rsid w:val="00665A56"/>
    <w:rsid w:val="00666D13"/>
    <w:rsid w:val="00667122"/>
    <w:rsid w:val="006734B4"/>
    <w:rsid w:val="00673688"/>
    <w:rsid w:val="0067567C"/>
    <w:rsid w:val="00677EFF"/>
    <w:rsid w:val="006820B9"/>
    <w:rsid w:val="00696621"/>
    <w:rsid w:val="006A2665"/>
    <w:rsid w:val="006A3ACA"/>
    <w:rsid w:val="006A3CAB"/>
    <w:rsid w:val="006A4648"/>
    <w:rsid w:val="006A4EDD"/>
    <w:rsid w:val="006A699A"/>
    <w:rsid w:val="006B2F47"/>
    <w:rsid w:val="006B3F14"/>
    <w:rsid w:val="006C2007"/>
    <w:rsid w:val="006C5460"/>
    <w:rsid w:val="006C5709"/>
    <w:rsid w:val="006C7D6E"/>
    <w:rsid w:val="006D1B54"/>
    <w:rsid w:val="006D69FE"/>
    <w:rsid w:val="006E324E"/>
    <w:rsid w:val="006E3545"/>
    <w:rsid w:val="006E5DF9"/>
    <w:rsid w:val="006E66E3"/>
    <w:rsid w:val="006F24CB"/>
    <w:rsid w:val="006F42E3"/>
    <w:rsid w:val="006F47F4"/>
    <w:rsid w:val="00704029"/>
    <w:rsid w:val="00704732"/>
    <w:rsid w:val="00704CA9"/>
    <w:rsid w:val="00705550"/>
    <w:rsid w:val="00705A99"/>
    <w:rsid w:val="00713B6C"/>
    <w:rsid w:val="007269CA"/>
    <w:rsid w:val="00734BD9"/>
    <w:rsid w:val="007364A9"/>
    <w:rsid w:val="007403F7"/>
    <w:rsid w:val="007422D3"/>
    <w:rsid w:val="00744AE8"/>
    <w:rsid w:val="00746A07"/>
    <w:rsid w:val="007513E7"/>
    <w:rsid w:val="007514A8"/>
    <w:rsid w:val="007560C3"/>
    <w:rsid w:val="007563B7"/>
    <w:rsid w:val="00764E68"/>
    <w:rsid w:val="00766C51"/>
    <w:rsid w:val="00767AFA"/>
    <w:rsid w:val="00771679"/>
    <w:rsid w:val="00774458"/>
    <w:rsid w:val="00776B2A"/>
    <w:rsid w:val="00776C03"/>
    <w:rsid w:val="007804C1"/>
    <w:rsid w:val="00783AD9"/>
    <w:rsid w:val="007841B5"/>
    <w:rsid w:val="007848B5"/>
    <w:rsid w:val="0078713D"/>
    <w:rsid w:val="00790E87"/>
    <w:rsid w:val="00791B58"/>
    <w:rsid w:val="007943C8"/>
    <w:rsid w:val="00795A14"/>
    <w:rsid w:val="007966A4"/>
    <w:rsid w:val="007973DF"/>
    <w:rsid w:val="007A050C"/>
    <w:rsid w:val="007A5A8D"/>
    <w:rsid w:val="007B252E"/>
    <w:rsid w:val="007B5C1F"/>
    <w:rsid w:val="007C1199"/>
    <w:rsid w:val="007C208B"/>
    <w:rsid w:val="007C30ED"/>
    <w:rsid w:val="007C52E3"/>
    <w:rsid w:val="007C546D"/>
    <w:rsid w:val="007D3943"/>
    <w:rsid w:val="007D3E06"/>
    <w:rsid w:val="007D5CC5"/>
    <w:rsid w:val="007D5EEB"/>
    <w:rsid w:val="007D60A8"/>
    <w:rsid w:val="007E63FE"/>
    <w:rsid w:val="007F0845"/>
    <w:rsid w:val="007F1EA5"/>
    <w:rsid w:val="007F5987"/>
    <w:rsid w:val="007F7097"/>
    <w:rsid w:val="00801B19"/>
    <w:rsid w:val="00805D78"/>
    <w:rsid w:val="00810470"/>
    <w:rsid w:val="00815758"/>
    <w:rsid w:val="0082147D"/>
    <w:rsid w:val="00821981"/>
    <w:rsid w:val="00824278"/>
    <w:rsid w:val="008249AF"/>
    <w:rsid w:val="00826FE8"/>
    <w:rsid w:val="0083134E"/>
    <w:rsid w:val="00832DEA"/>
    <w:rsid w:val="008347C9"/>
    <w:rsid w:val="00836AF7"/>
    <w:rsid w:val="008425BD"/>
    <w:rsid w:val="008431A6"/>
    <w:rsid w:val="0085313A"/>
    <w:rsid w:val="00856EFA"/>
    <w:rsid w:val="00861BC3"/>
    <w:rsid w:val="00867169"/>
    <w:rsid w:val="00871932"/>
    <w:rsid w:val="008757B1"/>
    <w:rsid w:val="00881D26"/>
    <w:rsid w:val="00882EAD"/>
    <w:rsid w:val="008835E0"/>
    <w:rsid w:val="008846A8"/>
    <w:rsid w:val="00890E4C"/>
    <w:rsid w:val="0089158C"/>
    <w:rsid w:val="00896999"/>
    <w:rsid w:val="008A468D"/>
    <w:rsid w:val="008A6F8B"/>
    <w:rsid w:val="008B0AA4"/>
    <w:rsid w:val="008B3BED"/>
    <w:rsid w:val="008C1F23"/>
    <w:rsid w:val="008C4CB2"/>
    <w:rsid w:val="008C68C0"/>
    <w:rsid w:val="008D3647"/>
    <w:rsid w:val="008D7EAF"/>
    <w:rsid w:val="008E47CA"/>
    <w:rsid w:val="008E4DE5"/>
    <w:rsid w:val="008F464A"/>
    <w:rsid w:val="00901643"/>
    <w:rsid w:val="009072E9"/>
    <w:rsid w:val="00910B37"/>
    <w:rsid w:val="00912D47"/>
    <w:rsid w:val="0091424F"/>
    <w:rsid w:val="00916298"/>
    <w:rsid w:val="00920EA8"/>
    <w:rsid w:val="00926150"/>
    <w:rsid w:val="00930DDD"/>
    <w:rsid w:val="00933322"/>
    <w:rsid w:val="00940CC8"/>
    <w:rsid w:val="00941EB0"/>
    <w:rsid w:val="0094222E"/>
    <w:rsid w:val="009444D7"/>
    <w:rsid w:val="00944D6D"/>
    <w:rsid w:val="0094646A"/>
    <w:rsid w:val="00947469"/>
    <w:rsid w:val="0094782A"/>
    <w:rsid w:val="00947865"/>
    <w:rsid w:val="00950D36"/>
    <w:rsid w:val="00951DC8"/>
    <w:rsid w:val="009520A4"/>
    <w:rsid w:val="00954AE4"/>
    <w:rsid w:val="00955EE8"/>
    <w:rsid w:val="0095764C"/>
    <w:rsid w:val="00957FE9"/>
    <w:rsid w:val="0096235E"/>
    <w:rsid w:val="00962A1C"/>
    <w:rsid w:val="009661FA"/>
    <w:rsid w:val="00966F33"/>
    <w:rsid w:val="00970141"/>
    <w:rsid w:val="00971673"/>
    <w:rsid w:val="009721F7"/>
    <w:rsid w:val="00972B20"/>
    <w:rsid w:val="009745FE"/>
    <w:rsid w:val="00974C1C"/>
    <w:rsid w:val="009752D8"/>
    <w:rsid w:val="00977800"/>
    <w:rsid w:val="00983FF7"/>
    <w:rsid w:val="00986134"/>
    <w:rsid w:val="00991ACE"/>
    <w:rsid w:val="00994D4A"/>
    <w:rsid w:val="009A04C4"/>
    <w:rsid w:val="009A5400"/>
    <w:rsid w:val="009B5F74"/>
    <w:rsid w:val="009B7105"/>
    <w:rsid w:val="009C0654"/>
    <w:rsid w:val="009C1A2E"/>
    <w:rsid w:val="009C231D"/>
    <w:rsid w:val="009C25DA"/>
    <w:rsid w:val="009C7C49"/>
    <w:rsid w:val="009D1548"/>
    <w:rsid w:val="009D2EED"/>
    <w:rsid w:val="009D51F8"/>
    <w:rsid w:val="009D5965"/>
    <w:rsid w:val="009D5D5E"/>
    <w:rsid w:val="009E1C9D"/>
    <w:rsid w:val="009E2E77"/>
    <w:rsid w:val="009E5577"/>
    <w:rsid w:val="009E5B21"/>
    <w:rsid w:val="009F4C17"/>
    <w:rsid w:val="009F7039"/>
    <w:rsid w:val="009F767B"/>
    <w:rsid w:val="009F7895"/>
    <w:rsid w:val="00A07BC1"/>
    <w:rsid w:val="00A13791"/>
    <w:rsid w:val="00A23A9C"/>
    <w:rsid w:val="00A303C6"/>
    <w:rsid w:val="00A32406"/>
    <w:rsid w:val="00A345BF"/>
    <w:rsid w:val="00A34AEA"/>
    <w:rsid w:val="00A46471"/>
    <w:rsid w:val="00A517FB"/>
    <w:rsid w:val="00A53CE8"/>
    <w:rsid w:val="00A56F98"/>
    <w:rsid w:val="00A61572"/>
    <w:rsid w:val="00A61B89"/>
    <w:rsid w:val="00A61C81"/>
    <w:rsid w:val="00A63002"/>
    <w:rsid w:val="00A72E87"/>
    <w:rsid w:val="00A77843"/>
    <w:rsid w:val="00A77E78"/>
    <w:rsid w:val="00A847F5"/>
    <w:rsid w:val="00A95F2C"/>
    <w:rsid w:val="00AA1EC1"/>
    <w:rsid w:val="00AA2C46"/>
    <w:rsid w:val="00AA5138"/>
    <w:rsid w:val="00AB0B2A"/>
    <w:rsid w:val="00AB0B4D"/>
    <w:rsid w:val="00AB0DA8"/>
    <w:rsid w:val="00AB220E"/>
    <w:rsid w:val="00AB2F46"/>
    <w:rsid w:val="00AB3FA3"/>
    <w:rsid w:val="00AC1A9F"/>
    <w:rsid w:val="00AC384E"/>
    <w:rsid w:val="00AC65E2"/>
    <w:rsid w:val="00AD04FA"/>
    <w:rsid w:val="00AD3393"/>
    <w:rsid w:val="00AD488E"/>
    <w:rsid w:val="00AD5A2E"/>
    <w:rsid w:val="00AE3506"/>
    <w:rsid w:val="00AE3807"/>
    <w:rsid w:val="00AE5FD4"/>
    <w:rsid w:val="00AE68C7"/>
    <w:rsid w:val="00AF5F0A"/>
    <w:rsid w:val="00B136D2"/>
    <w:rsid w:val="00B17F81"/>
    <w:rsid w:val="00B2317A"/>
    <w:rsid w:val="00B24E25"/>
    <w:rsid w:val="00B25C20"/>
    <w:rsid w:val="00B25DBE"/>
    <w:rsid w:val="00B3208E"/>
    <w:rsid w:val="00B32733"/>
    <w:rsid w:val="00B339FA"/>
    <w:rsid w:val="00B471B7"/>
    <w:rsid w:val="00B5088F"/>
    <w:rsid w:val="00B52E4C"/>
    <w:rsid w:val="00B545D6"/>
    <w:rsid w:val="00B575ED"/>
    <w:rsid w:val="00B57E9E"/>
    <w:rsid w:val="00B60C62"/>
    <w:rsid w:val="00B676B4"/>
    <w:rsid w:val="00B67912"/>
    <w:rsid w:val="00B73F57"/>
    <w:rsid w:val="00B7798F"/>
    <w:rsid w:val="00B80851"/>
    <w:rsid w:val="00B83590"/>
    <w:rsid w:val="00B84292"/>
    <w:rsid w:val="00B87C23"/>
    <w:rsid w:val="00B95E62"/>
    <w:rsid w:val="00B97C4B"/>
    <w:rsid w:val="00BA0CA4"/>
    <w:rsid w:val="00BA509C"/>
    <w:rsid w:val="00BA75FD"/>
    <w:rsid w:val="00BA7FB1"/>
    <w:rsid w:val="00BB57E4"/>
    <w:rsid w:val="00BB6744"/>
    <w:rsid w:val="00BC570F"/>
    <w:rsid w:val="00BC7CC3"/>
    <w:rsid w:val="00BD383E"/>
    <w:rsid w:val="00BE4122"/>
    <w:rsid w:val="00BE514A"/>
    <w:rsid w:val="00BF2CA3"/>
    <w:rsid w:val="00BF34CC"/>
    <w:rsid w:val="00C00AAD"/>
    <w:rsid w:val="00C0407D"/>
    <w:rsid w:val="00C06160"/>
    <w:rsid w:val="00C078C6"/>
    <w:rsid w:val="00C11981"/>
    <w:rsid w:val="00C11EA8"/>
    <w:rsid w:val="00C146D6"/>
    <w:rsid w:val="00C23D00"/>
    <w:rsid w:val="00C247B7"/>
    <w:rsid w:val="00C319C7"/>
    <w:rsid w:val="00C32E88"/>
    <w:rsid w:val="00C34197"/>
    <w:rsid w:val="00C3725A"/>
    <w:rsid w:val="00C416D7"/>
    <w:rsid w:val="00C4293B"/>
    <w:rsid w:val="00C42F84"/>
    <w:rsid w:val="00C43B8A"/>
    <w:rsid w:val="00C46617"/>
    <w:rsid w:val="00C51804"/>
    <w:rsid w:val="00C52A4E"/>
    <w:rsid w:val="00C55D9B"/>
    <w:rsid w:val="00C56FCB"/>
    <w:rsid w:val="00C606F1"/>
    <w:rsid w:val="00C67A4C"/>
    <w:rsid w:val="00C73687"/>
    <w:rsid w:val="00C74F6B"/>
    <w:rsid w:val="00C81F2C"/>
    <w:rsid w:val="00C83C62"/>
    <w:rsid w:val="00C844D3"/>
    <w:rsid w:val="00C86206"/>
    <w:rsid w:val="00C87294"/>
    <w:rsid w:val="00C87590"/>
    <w:rsid w:val="00C918F2"/>
    <w:rsid w:val="00C93025"/>
    <w:rsid w:val="00C96C3E"/>
    <w:rsid w:val="00CA09CF"/>
    <w:rsid w:val="00CA305D"/>
    <w:rsid w:val="00CA5ACC"/>
    <w:rsid w:val="00CA61CD"/>
    <w:rsid w:val="00CA7758"/>
    <w:rsid w:val="00CB2BF5"/>
    <w:rsid w:val="00CB78E9"/>
    <w:rsid w:val="00CC2359"/>
    <w:rsid w:val="00CC2E01"/>
    <w:rsid w:val="00CC3281"/>
    <w:rsid w:val="00CD3A71"/>
    <w:rsid w:val="00CD7F19"/>
    <w:rsid w:val="00CE19EC"/>
    <w:rsid w:val="00CE7000"/>
    <w:rsid w:val="00CF45E8"/>
    <w:rsid w:val="00CF660E"/>
    <w:rsid w:val="00CF79A8"/>
    <w:rsid w:val="00D0304F"/>
    <w:rsid w:val="00D03F03"/>
    <w:rsid w:val="00D07BA9"/>
    <w:rsid w:val="00D07F8F"/>
    <w:rsid w:val="00D1403D"/>
    <w:rsid w:val="00D21849"/>
    <w:rsid w:val="00D224C9"/>
    <w:rsid w:val="00D26C74"/>
    <w:rsid w:val="00D277CC"/>
    <w:rsid w:val="00D30051"/>
    <w:rsid w:val="00D33B30"/>
    <w:rsid w:val="00D33F5C"/>
    <w:rsid w:val="00D35187"/>
    <w:rsid w:val="00D35E4C"/>
    <w:rsid w:val="00D37E0F"/>
    <w:rsid w:val="00D50380"/>
    <w:rsid w:val="00D513A4"/>
    <w:rsid w:val="00D5472D"/>
    <w:rsid w:val="00D62B75"/>
    <w:rsid w:val="00D709F4"/>
    <w:rsid w:val="00D76160"/>
    <w:rsid w:val="00D81544"/>
    <w:rsid w:val="00D838B7"/>
    <w:rsid w:val="00D86826"/>
    <w:rsid w:val="00D90984"/>
    <w:rsid w:val="00D97BFF"/>
    <w:rsid w:val="00D97F4C"/>
    <w:rsid w:val="00DA3889"/>
    <w:rsid w:val="00DA570B"/>
    <w:rsid w:val="00DA5792"/>
    <w:rsid w:val="00DA5C80"/>
    <w:rsid w:val="00DA7473"/>
    <w:rsid w:val="00DB0254"/>
    <w:rsid w:val="00DB4754"/>
    <w:rsid w:val="00DB4DC7"/>
    <w:rsid w:val="00DB5339"/>
    <w:rsid w:val="00DB7E95"/>
    <w:rsid w:val="00DC020D"/>
    <w:rsid w:val="00DC2B59"/>
    <w:rsid w:val="00DC2C60"/>
    <w:rsid w:val="00DC4712"/>
    <w:rsid w:val="00DC507B"/>
    <w:rsid w:val="00DC74F8"/>
    <w:rsid w:val="00DC7638"/>
    <w:rsid w:val="00DD275A"/>
    <w:rsid w:val="00DD3E9F"/>
    <w:rsid w:val="00DE0C7F"/>
    <w:rsid w:val="00DE26A0"/>
    <w:rsid w:val="00DE3D8F"/>
    <w:rsid w:val="00DF1A7B"/>
    <w:rsid w:val="00DF1B57"/>
    <w:rsid w:val="00DF33BD"/>
    <w:rsid w:val="00DF7098"/>
    <w:rsid w:val="00DF7A38"/>
    <w:rsid w:val="00E002DD"/>
    <w:rsid w:val="00E00522"/>
    <w:rsid w:val="00E025DF"/>
    <w:rsid w:val="00E054BF"/>
    <w:rsid w:val="00E05E67"/>
    <w:rsid w:val="00E07512"/>
    <w:rsid w:val="00E12EB2"/>
    <w:rsid w:val="00E148BE"/>
    <w:rsid w:val="00E16408"/>
    <w:rsid w:val="00E21F55"/>
    <w:rsid w:val="00E22238"/>
    <w:rsid w:val="00E25757"/>
    <w:rsid w:val="00E301A2"/>
    <w:rsid w:val="00E304D4"/>
    <w:rsid w:val="00E30F18"/>
    <w:rsid w:val="00E31C24"/>
    <w:rsid w:val="00E329B4"/>
    <w:rsid w:val="00E33123"/>
    <w:rsid w:val="00E369F8"/>
    <w:rsid w:val="00E43652"/>
    <w:rsid w:val="00E437E7"/>
    <w:rsid w:val="00E44278"/>
    <w:rsid w:val="00E527C4"/>
    <w:rsid w:val="00E64CE2"/>
    <w:rsid w:val="00E77D0A"/>
    <w:rsid w:val="00E86712"/>
    <w:rsid w:val="00E8692E"/>
    <w:rsid w:val="00E8711A"/>
    <w:rsid w:val="00E903BA"/>
    <w:rsid w:val="00E923E6"/>
    <w:rsid w:val="00E93A95"/>
    <w:rsid w:val="00E96405"/>
    <w:rsid w:val="00EA61DA"/>
    <w:rsid w:val="00EB7238"/>
    <w:rsid w:val="00EC1BE7"/>
    <w:rsid w:val="00ED0260"/>
    <w:rsid w:val="00ED0CD5"/>
    <w:rsid w:val="00ED2398"/>
    <w:rsid w:val="00ED3070"/>
    <w:rsid w:val="00ED526D"/>
    <w:rsid w:val="00EE01B4"/>
    <w:rsid w:val="00EE3669"/>
    <w:rsid w:val="00EE6C3B"/>
    <w:rsid w:val="00EF178B"/>
    <w:rsid w:val="00EF1CE7"/>
    <w:rsid w:val="00F004B6"/>
    <w:rsid w:val="00F01700"/>
    <w:rsid w:val="00F0341B"/>
    <w:rsid w:val="00F0440C"/>
    <w:rsid w:val="00F054DF"/>
    <w:rsid w:val="00F0693F"/>
    <w:rsid w:val="00F1388F"/>
    <w:rsid w:val="00F1542C"/>
    <w:rsid w:val="00F15B41"/>
    <w:rsid w:val="00F17A22"/>
    <w:rsid w:val="00F17DF8"/>
    <w:rsid w:val="00F22F3B"/>
    <w:rsid w:val="00F2437A"/>
    <w:rsid w:val="00F31DD9"/>
    <w:rsid w:val="00F33F48"/>
    <w:rsid w:val="00F351EA"/>
    <w:rsid w:val="00F36D04"/>
    <w:rsid w:val="00F42E70"/>
    <w:rsid w:val="00F43C72"/>
    <w:rsid w:val="00F443A7"/>
    <w:rsid w:val="00F545E2"/>
    <w:rsid w:val="00F5498D"/>
    <w:rsid w:val="00F559A9"/>
    <w:rsid w:val="00F628EA"/>
    <w:rsid w:val="00F6531D"/>
    <w:rsid w:val="00F67A9B"/>
    <w:rsid w:val="00F71E9C"/>
    <w:rsid w:val="00F7254D"/>
    <w:rsid w:val="00F753E8"/>
    <w:rsid w:val="00F76140"/>
    <w:rsid w:val="00F76D81"/>
    <w:rsid w:val="00F76DED"/>
    <w:rsid w:val="00F77FCF"/>
    <w:rsid w:val="00F87393"/>
    <w:rsid w:val="00F91033"/>
    <w:rsid w:val="00F91DF0"/>
    <w:rsid w:val="00F951C8"/>
    <w:rsid w:val="00F97219"/>
    <w:rsid w:val="00FA19CA"/>
    <w:rsid w:val="00FA1DAA"/>
    <w:rsid w:val="00FA5860"/>
    <w:rsid w:val="00FA6A9A"/>
    <w:rsid w:val="00FC1805"/>
    <w:rsid w:val="00FC2422"/>
    <w:rsid w:val="00FC2F8D"/>
    <w:rsid w:val="00FC3F7F"/>
    <w:rsid w:val="00FC43AF"/>
    <w:rsid w:val="00FC68FD"/>
    <w:rsid w:val="00FD0B57"/>
    <w:rsid w:val="00FD0DD2"/>
    <w:rsid w:val="00FD68C1"/>
    <w:rsid w:val="00FE15A5"/>
    <w:rsid w:val="00FE2778"/>
    <w:rsid w:val="00FE53F6"/>
    <w:rsid w:val="00FE5784"/>
    <w:rsid w:val="00FE64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table" w:styleId="a4">
    <w:name w:val="Table Grid"/>
    <w:basedOn w:val="a2"/>
    <w:rsid w:val="00AE68C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分項段落"/>
    <w:basedOn w:val="a0"/>
    <w:rsid w:val="00AE68C7"/>
    <w:pPr>
      <w:widowControl/>
      <w:numPr>
        <w:numId w:val="1"/>
      </w:numPr>
      <w:wordWrap w:val="0"/>
      <w:snapToGrid w:val="0"/>
      <w:jc w:val="both"/>
    </w:pPr>
    <w:rPr>
      <w:rFonts w:eastAsia="標楷體"/>
      <w:noProof/>
      <w:kern w:val="0"/>
      <w:sz w:val="32"/>
      <w:szCs w:val="20"/>
    </w:rPr>
  </w:style>
  <w:style w:type="paragraph" w:styleId="a">
    <w:name w:val="footer"/>
    <w:basedOn w:val="a0"/>
    <w:rsid w:val="00AE68C7"/>
    <w:pPr>
      <w:numPr>
        <w:numId w:val="1"/>
      </w:numPr>
      <w:tabs>
        <w:tab w:val="center" w:pos="4153"/>
        <w:tab w:val="right" w:pos="8306"/>
      </w:tabs>
      <w:snapToGrid w:val="0"/>
      <w:ind w:left="0" w:firstLine="0"/>
    </w:pPr>
    <w:rPr>
      <w:sz w:val="20"/>
      <w:szCs w:val="20"/>
    </w:rPr>
  </w:style>
  <w:style w:type="character" w:styleId="a6">
    <w:name w:val="page number"/>
    <w:basedOn w:val="a1"/>
    <w:rsid w:val="00C11981"/>
  </w:style>
  <w:style w:type="paragraph" w:styleId="a7">
    <w:name w:val="header"/>
    <w:basedOn w:val="a0"/>
    <w:rsid w:val="00C11981"/>
    <w:pPr>
      <w:tabs>
        <w:tab w:val="center" w:pos="4153"/>
        <w:tab w:val="right" w:pos="8306"/>
      </w:tabs>
      <w:snapToGrid w:val="0"/>
    </w:pPr>
    <w:rPr>
      <w:sz w:val="20"/>
      <w:szCs w:val="20"/>
    </w:rPr>
  </w:style>
  <w:style w:type="paragraph" w:styleId="a8">
    <w:name w:val="Normal Indent"/>
    <w:basedOn w:val="a0"/>
    <w:rsid w:val="00171236"/>
    <w:pPr>
      <w:ind w:left="480"/>
    </w:pPr>
    <w:rPr>
      <w:szCs w:val="20"/>
    </w:rPr>
  </w:style>
  <w:style w:type="paragraph" w:styleId="a9">
    <w:name w:val="Balloon Text"/>
    <w:basedOn w:val="a0"/>
    <w:link w:val="aa"/>
    <w:rsid w:val="004F14E1"/>
    <w:rPr>
      <w:rFonts w:ascii="Cambria" w:hAnsi="Cambria"/>
      <w:sz w:val="18"/>
      <w:szCs w:val="18"/>
    </w:rPr>
  </w:style>
  <w:style w:type="character" w:customStyle="1" w:styleId="aa">
    <w:name w:val="註解方塊文字 字元"/>
    <w:link w:val="a9"/>
    <w:rsid w:val="004F14E1"/>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table" w:styleId="a4">
    <w:name w:val="Table Grid"/>
    <w:basedOn w:val="a2"/>
    <w:rsid w:val="00AE68C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分項段落"/>
    <w:basedOn w:val="a0"/>
    <w:rsid w:val="00AE68C7"/>
    <w:pPr>
      <w:widowControl/>
      <w:numPr>
        <w:numId w:val="1"/>
      </w:numPr>
      <w:wordWrap w:val="0"/>
      <w:snapToGrid w:val="0"/>
      <w:jc w:val="both"/>
    </w:pPr>
    <w:rPr>
      <w:rFonts w:eastAsia="標楷體"/>
      <w:noProof/>
      <w:kern w:val="0"/>
      <w:sz w:val="32"/>
      <w:szCs w:val="20"/>
    </w:rPr>
  </w:style>
  <w:style w:type="paragraph" w:styleId="a">
    <w:name w:val="footer"/>
    <w:basedOn w:val="a0"/>
    <w:rsid w:val="00AE68C7"/>
    <w:pPr>
      <w:numPr>
        <w:numId w:val="1"/>
      </w:numPr>
      <w:tabs>
        <w:tab w:val="center" w:pos="4153"/>
        <w:tab w:val="right" w:pos="8306"/>
      </w:tabs>
      <w:snapToGrid w:val="0"/>
      <w:ind w:left="0" w:firstLine="0"/>
    </w:pPr>
    <w:rPr>
      <w:sz w:val="20"/>
      <w:szCs w:val="20"/>
    </w:rPr>
  </w:style>
  <w:style w:type="character" w:styleId="a6">
    <w:name w:val="page number"/>
    <w:basedOn w:val="a1"/>
    <w:rsid w:val="00C11981"/>
  </w:style>
  <w:style w:type="paragraph" w:styleId="a7">
    <w:name w:val="header"/>
    <w:basedOn w:val="a0"/>
    <w:rsid w:val="00C11981"/>
    <w:pPr>
      <w:tabs>
        <w:tab w:val="center" w:pos="4153"/>
        <w:tab w:val="right" w:pos="8306"/>
      </w:tabs>
      <w:snapToGrid w:val="0"/>
    </w:pPr>
    <w:rPr>
      <w:sz w:val="20"/>
      <w:szCs w:val="20"/>
    </w:rPr>
  </w:style>
  <w:style w:type="paragraph" w:styleId="a8">
    <w:name w:val="Normal Indent"/>
    <w:basedOn w:val="a0"/>
    <w:rsid w:val="00171236"/>
    <w:pPr>
      <w:ind w:left="480"/>
    </w:pPr>
    <w:rPr>
      <w:szCs w:val="20"/>
    </w:rPr>
  </w:style>
  <w:style w:type="paragraph" w:styleId="a9">
    <w:name w:val="Balloon Text"/>
    <w:basedOn w:val="a0"/>
    <w:link w:val="aa"/>
    <w:rsid w:val="004F14E1"/>
    <w:rPr>
      <w:rFonts w:ascii="Cambria" w:hAnsi="Cambria"/>
      <w:sz w:val="18"/>
      <w:szCs w:val="18"/>
    </w:rPr>
  </w:style>
  <w:style w:type="character" w:customStyle="1" w:styleId="aa">
    <w:name w:val="註解方塊文字 字元"/>
    <w:link w:val="a9"/>
    <w:rsid w:val="004F14E1"/>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4948</Words>
  <Characters>228</Characters>
  <Application>Microsoft Office Word</Application>
  <DocSecurity>0</DocSecurity>
  <Lines>1</Lines>
  <Paragraphs>10</Paragraphs>
  <ScaleCrop>false</ScaleCrop>
  <Company>Hewlett-Packard Company</Company>
  <LinksUpToDate>false</LinksUpToDate>
  <CharactersWithSpaces>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期貨顧問事業內部控制制度擬修正對照表</dc:title>
  <dc:creator>alex</dc:creator>
  <cp:lastModifiedBy>范加麟</cp:lastModifiedBy>
  <cp:revision>2</cp:revision>
  <cp:lastPrinted>2014-07-02T04:07:00Z</cp:lastPrinted>
  <dcterms:created xsi:type="dcterms:W3CDTF">2019-09-18T08:54:00Z</dcterms:created>
  <dcterms:modified xsi:type="dcterms:W3CDTF">2019-09-18T08:54:00Z</dcterms:modified>
</cp:coreProperties>
</file>